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0E58" w14:textId="77777777" w:rsidR="00FF1824" w:rsidRDefault="00FF1824" w:rsidP="00FF1824">
      <w:pPr>
        <w:spacing w:after="100" w:afterAutospacing="1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Supplemental Figure S1.  </w:t>
      </w:r>
      <w:r w:rsidRPr="005B2F59">
        <w:rPr>
          <w:rFonts w:ascii="Arial" w:hAnsi="Arial" w:cs="Arial"/>
          <w:u w:val="single"/>
        </w:rPr>
        <w:t>Yeast three-hybrid reporter genes</w:t>
      </w:r>
      <w:r>
        <w:rPr>
          <w:rFonts w:ascii="Arial" w:hAnsi="Arial" w:cs="Arial"/>
        </w:rPr>
        <w:t xml:space="preserve">.  A schematic showing transcriptional activation of the </w:t>
      </w:r>
      <w:r w:rsidRPr="006B639C">
        <w:rPr>
          <w:rFonts w:ascii="Arial" w:hAnsi="Arial" w:cs="Arial"/>
          <w:i/>
          <w:iCs/>
        </w:rPr>
        <w:t>lacZ</w:t>
      </w:r>
      <w:r>
        <w:rPr>
          <w:rFonts w:ascii="Arial" w:hAnsi="Arial" w:cs="Arial"/>
        </w:rPr>
        <w:t xml:space="preserve"> and </w:t>
      </w:r>
      <w:r w:rsidRPr="006B639C">
        <w:rPr>
          <w:rFonts w:ascii="Arial" w:hAnsi="Arial" w:cs="Arial"/>
          <w:i/>
          <w:iCs/>
        </w:rPr>
        <w:t>HIS3</w:t>
      </w:r>
      <w:r>
        <w:rPr>
          <w:rFonts w:ascii="Arial" w:hAnsi="Arial" w:cs="Arial"/>
        </w:rPr>
        <w:t xml:space="preserve"> reporters in yeast as a result of binding to the MS2-RPR1-NRE hybrid RNA by a Pum-HA-AD fusion protein.  The remaining hybrid, LexA-MS2 CP (coat protein), tethers all three hybrids upstream of the reporter genes.</w:t>
      </w:r>
    </w:p>
    <w:p w14:paraId="4891091B" w14:textId="77777777" w:rsidR="00FF1824" w:rsidRDefault="00FF1824" w:rsidP="00FF1824">
      <w:pPr>
        <w:spacing w:after="100" w:afterAutospacing="1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Supplemental Figure S2.  Schematic workflow of the screens for NRE-binding variants of PUF repeats R6 and R5.  Isolation and subsequent analysis of the repeat R6 NS variant is shown as an example.  Individual colonies were screened by re-streaking rather than selection by plating directly on -UL + 3AT plates, to avoid discriminating against slow-growing transformants. </w:t>
      </w:r>
    </w:p>
    <w:p w14:paraId="4999FBFC" w14:textId="2EF1EBFE" w:rsidR="00A100CF" w:rsidRDefault="00A100CF" w:rsidP="00A100CF">
      <w:pPr>
        <w:spacing w:after="100" w:afterAutospacing="1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Supplemental Table S1.  </w:t>
      </w:r>
      <w:r w:rsidRPr="004816FF">
        <w:rPr>
          <w:rFonts w:ascii="Arial" w:hAnsi="Arial" w:cs="Arial"/>
          <w:u w:val="single"/>
        </w:rPr>
        <w:t>Quantitation of Western blots</w:t>
      </w:r>
      <w:r>
        <w:rPr>
          <w:rFonts w:ascii="Arial" w:hAnsi="Arial" w:cs="Arial"/>
        </w:rPr>
        <w:t xml:space="preserve">.  Source data for measurements of protein levels described throughout this work.  </w:t>
      </w:r>
    </w:p>
    <w:p w14:paraId="3364BCA7" w14:textId="77777777" w:rsidR="00A100CF" w:rsidRDefault="00A100CF" w:rsidP="00A100CF">
      <w:pPr>
        <w:spacing w:after="100" w:afterAutospacing="1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Supplemental Table S2.  </w:t>
      </w:r>
      <w:r w:rsidRPr="006E13EC">
        <w:rPr>
          <w:rFonts w:ascii="Arial" w:hAnsi="Arial" w:cs="Arial"/>
          <w:u w:val="single"/>
        </w:rPr>
        <w:t xml:space="preserve">Summary of yeast screens to identify Pum </w:t>
      </w:r>
      <w:r>
        <w:rPr>
          <w:rFonts w:ascii="Arial" w:hAnsi="Arial" w:cs="Arial"/>
          <w:u w:val="single"/>
        </w:rPr>
        <w:t>(</w:t>
      </w:r>
      <w:r w:rsidRPr="006E13EC">
        <w:rPr>
          <w:rFonts w:ascii="Arial" w:hAnsi="Arial" w:cs="Arial"/>
          <w:u w:val="single"/>
        </w:rPr>
        <w:t>NTR+RBD</w:t>
      </w:r>
      <w:r>
        <w:rPr>
          <w:rFonts w:ascii="Arial" w:hAnsi="Arial" w:cs="Arial"/>
          <w:u w:val="single"/>
        </w:rPr>
        <w:t>)</w:t>
      </w:r>
      <w:r w:rsidRPr="006E13EC">
        <w:rPr>
          <w:rFonts w:ascii="Arial" w:hAnsi="Arial" w:cs="Arial"/>
          <w:u w:val="single"/>
        </w:rPr>
        <w:t xml:space="preserve"> variants that bind to various NREs</w:t>
      </w:r>
      <w:r>
        <w:rPr>
          <w:rFonts w:ascii="Arial" w:hAnsi="Arial" w:cs="Arial"/>
        </w:rPr>
        <w:t xml:space="preserve">.  (Tab 1) For each NRE "bait" in column two, the table indicates the number of colonies tested by replica streaking, the number of these that grew in the presence of 1 mM 3-aminotriazole (3-AT), the number for which beta-galactosidase activity was measured, the number for which beta-galactosidase was ≥ 20% of the contemporaneously measured reference value (wild type protein binding to the wild type RNA), the number sequenced and for which unambiguous sequence was determined (i.e., cultures not bearing a mixture of plasmids), the number of unique amino acid combinations recovered, and the extrapolated frequency of positives in the library (product of the fraction of colonies with positive beta-galactosidase </w:t>
      </w:r>
      <w:r>
        <w:rPr>
          <w:rFonts w:ascii="Arial" w:hAnsi="Arial" w:cs="Arial"/>
        </w:rPr>
        <w:lastRenderedPageBreak/>
        <w:t xml:space="preserve">measurements times the fraction of colonies that grew on 3-AT).  Restriction enzyme mapping and sequence determination of a small number of randomly selected plasmids from each library suggests that approximately 80% of each encode a </w:t>
      </w:r>
      <w:proofErr w:type="spellStart"/>
      <w:r w:rsidRPr="00B611D7">
        <w:rPr>
          <w:rFonts w:ascii="Arial" w:hAnsi="Arial" w:cs="Arial"/>
          <w:i/>
          <w:iCs/>
        </w:rPr>
        <w:t>pum</w:t>
      </w:r>
      <w:proofErr w:type="spellEnd"/>
      <w:r>
        <w:rPr>
          <w:rFonts w:ascii="Arial" w:hAnsi="Arial" w:cs="Arial"/>
        </w:rPr>
        <w:t xml:space="preserve"> gene fragment with the desired structure (i.e., no rearrangements in flanking positions and substitutions only at the targeted codons).  (Tab 2) DNA sequences of the modified </w:t>
      </w:r>
      <w:proofErr w:type="spellStart"/>
      <w:r w:rsidRPr="00B611D7">
        <w:rPr>
          <w:rFonts w:ascii="Arial" w:hAnsi="Arial" w:cs="Arial"/>
          <w:i/>
          <w:iCs/>
        </w:rPr>
        <w:t>pum</w:t>
      </w:r>
      <w:proofErr w:type="spellEnd"/>
      <w:r>
        <w:rPr>
          <w:rFonts w:ascii="Arial" w:hAnsi="Arial" w:cs="Arial"/>
        </w:rPr>
        <w:t xml:space="preserve"> genes, the oligonucleotide pairs inserted to generate the R6 and R5 libraries, and PCR primers.</w:t>
      </w:r>
    </w:p>
    <w:p w14:paraId="3AA61ECC" w14:textId="77777777" w:rsidR="00A100CF" w:rsidRDefault="00A100CF" w:rsidP="00A100CF">
      <w:pPr>
        <w:spacing w:after="100" w:afterAutospacing="1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Supplemental Table S3.  </w:t>
      </w:r>
      <w:r w:rsidRPr="004816FF">
        <w:rPr>
          <w:rFonts w:ascii="Arial" w:hAnsi="Arial" w:cs="Arial"/>
          <w:u w:val="single"/>
        </w:rPr>
        <w:t xml:space="preserve">Source data </w:t>
      </w:r>
      <w:r>
        <w:rPr>
          <w:rFonts w:ascii="Arial" w:hAnsi="Arial" w:cs="Arial"/>
          <w:u w:val="single"/>
        </w:rPr>
        <w:t>with</w:t>
      </w:r>
      <w:r w:rsidRPr="004816FF">
        <w:rPr>
          <w:rFonts w:ascii="Arial" w:hAnsi="Arial" w:cs="Arial"/>
          <w:u w:val="single"/>
        </w:rPr>
        <w:t xml:space="preserve"> beta-galactosidase measurements of RNA-binding activity for all PUF repeat R6 variants in this work</w:t>
      </w:r>
      <w:r>
        <w:rPr>
          <w:rFonts w:ascii="Arial" w:hAnsi="Arial" w:cs="Arial"/>
        </w:rPr>
        <w:t>.</w:t>
      </w:r>
    </w:p>
    <w:p w14:paraId="11F84091" w14:textId="77777777" w:rsidR="00A100CF" w:rsidRPr="00792BFE" w:rsidRDefault="00A100CF" w:rsidP="00A100CF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Supplemental Table S4.  </w:t>
      </w:r>
      <w:r w:rsidRPr="004816FF">
        <w:rPr>
          <w:rFonts w:ascii="Arial" w:hAnsi="Arial" w:cs="Arial"/>
          <w:u w:val="single"/>
        </w:rPr>
        <w:t xml:space="preserve">Source data </w:t>
      </w:r>
      <w:r>
        <w:rPr>
          <w:rFonts w:ascii="Arial" w:hAnsi="Arial" w:cs="Arial"/>
          <w:u w:val="single"/>
        </w:rPr>
        <w:t>with</w:t>
      </w:r>
      <w:r w:rsidRPr="004816FF">
        <w:rPr>
          <w:rFonts w:ascii="Arial" w:hAnsi="Arial" w:cs="Arial"/>
          <w:u w:val="single"/>
        </w:rPr>
        <w:t xml:space="preserve"> beta-galactosidase measurements of RNA-binding activity for all PUF repeat R</w:t>
      </w:r>
      <w:r>
        <w:rPr>
          <w:rFonts w:ascii="Arial" w:hAnsi="Arial" w:cs="Arial"/>
          <w:u w:val="single"/>
        </w:rPr>
        <w:t>5</w:t>
      </w:r>
      <w:r w:rsidRPr="004816FF">
        <w:rPr>
          <w:rFonts w:ascii="Arial" w:hAnsi="Arial" w:cs="Arial"/>
          <w:u w:val="single"/>
        </w:rPr>
        <w:t xml:space="preserve"> variants in this work</w:t>
      </w:r>
      <w:r>
        <w:rPr>
          <w:rFonts w:ascii="Arial" w:hAnsi="Arial" w:cs="Arial"/>
        </w:rPr>
        <w:t>.</w:t>
      </w:r>
    </w:p>
    <w:p w14:paraId="53B57076" w14:textId="77777777" w:rsidR="00100163" w:rsidRDefault="00100163"/>
    <w:sectPr w:rsidR="00100163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CF"/>
    <w:rsid w:val="00100163"/>
    <w:rsid w:val="001E1C33"/>
    <w:rsid w:val="002B0282"/>
    <w:rsid w:val="004570A0"/>
    <w:rsid w:val="00477248"/>
    <w:rsid w:val="009B75AE"/>
    <w:rsid w:val="009E1909"/>
    <w:rsid w:val="00A100CF"/>
    <w:rsid w:val="00A81B03"/>
    <w:rsid w:val="00B266BA"/>
    <w:rsid w:val="00BA17FC"/>
    <w:rsid w:val="00C421D4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3B568"/>
  <w15:chartTrackingRefBased/>
  <w15:docId w15:val="{6B378804-C3B3-5E48-90AC-42F67DD5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0C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0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0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0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0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0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0C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0C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0C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0C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0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0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0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0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0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0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0C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00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0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2026-02-04T15:16:00Z</dcterms:created>
  <dcterms:modified xsi:type="dcterms:W3CDTF">2026-02-04T15:35:00Z</dcterms:modified>
</cp:coreProperties>
</file>