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1A5D4" w14:textId="77777777" w:rsidR="00FA7440" w:rsidRDefault="00FA7440" w:rsidP="00FA744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Figure S1. Expression of SMG-5(D464A).</w:t>
      </w:r>
      <w:r>
        <w:rPr>
          <w:sz w:val="24"/>
          <w:szCs w:val="24"/>
        </w:rPr>
        <w:t xml:space="preserve"> Anti-HA or Anti-FLAG blot of 3xHA tagged SMG-5 or 3xFLAG tagged SMG-6 in </w:t>
      </w:r>
      <w:r>
        <w:rPr>
          <w:i/>
          <w:iCs/>
          <w:sz w:val="24"/>
          <w:szCs w:val="24"/>
        </w:rPr>
        <w:t>C. elegans</w:t>
      </w:r>
      <w:r>
        <w:rPr>
          <w:sz w:val="24"/>
          <w:szCs w:val="24"/>
        </w:rPr>
        <w:t>. Asterisk indicates a non-specific band.</w:t>
      </w:r>
    </w:p>
    <w:p w14:paraId="45F3ACA1" w14:textId="77777777" w:rsidR="00FA7440" w:rsidRDefault="00FA7440" w:rsidP="00FA7440">
      <w:pPr>
        <w:rPr>
          <w:sz w:val="24"/>
          <w:szCs w:val="24"/>
        </w:rPr>
      </w:pPr>
    </w:p>
    <w:p w14:paraId="303264A5" w14:textId="77777777" w:rsidR="00FA7440" w:rsidRDefault="00FA7440" w:rsidP="00FA74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S2. The predicted PIN dimer interface is conserved.</w:t>
      </w:r>
    </w:p>
    <w:p w14:paraId="184BE4B6" w14:textId="77777777" w:rsidR="00FA7440" w:rsidRDefault="00FA7440" w:rsidP="00FA7440">
      <w:pPr>
        <w:rPr>
          <w:sz w:val="24"/>
          <w:szCs w:val="24"/>
        </w:rPr>
      </w:pPr>
      <w:r>
        <w:rPr>
          <w:sz w:val="24"/>
          <w:szCs w:val="24"/>
        </w:rPr>
        <w:t xml:space="preserve">Alphafold2-predicted </w:t>
      </w:r>
      <w:r>
        <w:rPr>
          <w:i/>
          <w:iCs/>
          <w:sz w:val="24"/>
          <w:szCs w:val="24"/>
        </w:rPr>
        <w:t xml:space="preserve">H. sapiens </w:t>
      </w:r>
      <w:r>
        <w:rPr>
          <w:sz w:val="24"/>
          <w:szCs w:val="24"/>
        </w:rPr>
        <w:t xml:space="preserve">SMG5 and SMG6 PIN heterodimer with residues colored by conservation via Consurf. </w:t>
      </w:r>
    </w:p>
    <w:p w14:paraId="3291DAA2" w14:textId="77777777" w:rsidR="00FA7440" w:rsidRDefault="00FA7440" w:rsidP="00FA7440">
      <w:pPr>
        <w:rPr>
          <w:sz w:val="24"/>
          <w:szCs w:val="24"/>
        </w:rPr>
      </w:pPr>
    </w:p>
    <w:p w14:paraId="207D3B64" w14:textId="77777777" w:rsidR="00FA7440" w:rsidRDefault="00FA7440" w:rsidP="00FA744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S3. SMG5 and SMG6 PINs are predicted to interact. </w:t>
      </w:r>
      <w:r>
        <w:rPr>
          <w:sz w:val="24"/>
          <w:szCs w:val="24"/>
        </w:rPr>
        <w:t xml:space="preserve">A) Heatmap of </w:t>
      </w:r>
      <w:proofErr w:type="spellStart"/>
      <w:r>
        <w:rPr>
          <w:sz w:val="24"/>
          <w:szCs w:val="24"/>
        </w:rPr>
        <w:t>ipTM</w:t>
      </w:r>
      <w:proofErr w:type="spellEnd"/>
      <w:r>
        <w:rPr>
          <w:sz w:val="24"/>
          <w:szCs w:val="24"/>
        </w:rPr>
        <w:t xml:space="preserve"> scores across various PIN domains from various species. Known interactions are boxed in green, SMG5 and SMG6 boxed in blue. Boxes without a number indicate that </w:t>
      </w:r>
      <w:proofErr w:type="spellStart"/>
      <w:r>
        <w:rPr>
          <w:sz w:val="24"/>
          <w:szCs w:val="24"/>
        </w:rPr>
        <w:t>Alphafold</w:t>
      </w:r>
      <w:proofErr w:type="spellEnd"/>
      <w:r>
        <w:rPr>
          <w:sz w:val="24"/>
          <w:szCs w:val="24"/>
        </w:rPr>
        <w:t xml:space="preserve"> predicted no interaction.</w:t>
      </w:r>
    </w:p>
    <w:p w14:paraId="7F5C2A30" w14:textId="77777777" w:rsidR="00FA7440" w:rsidRDefault="00FA7440" w:rsidP="00FA7440">
      <w:pPr>
        <w:rPr>
          <w:sz w:val="24"/>
          <w:szCs w:val="24"/>
        </w:rPr>
      </w:pPr>
    </w:p>
    <w:p w14:paraId="0DCB82DB" w14:textId="77777777" w:rsidR="00FA7440" w:rsidRDefault="00FA7440" w:rsidP="00FA7440">
      <w:r>
        <w:rPr>
          <w:b/>
          <w:bCs/>
          <w:sz w:val="24"/>
          <w:szCs w:val="24"/>
        </w:rPr>
        <w:t xml:space="preserve">Figure S4. hSMG5 PIN interacts with hSMG6 PIN. </w:t>
      </w:r>
      <w:r>
        <w:rPr>
          <w:sz w:val="24"/>
          <w:szCs w:val="24"/>
        </w:rPr>
        <w:t>(A) Pulldown of recombinantly expressed 2</w:t>
      </w:r>
      <w:proofErr w:type="gramStart"/>
      <w:r>
        <w:rPr>
          <w:sz w:val="24"/>
          <w:szCs w:val="24"/>
        </w:rPr>
        <w:t>xFLAG::</w:t>
      </w:r>
      <w:proofErr w:type="gramEnd"/>
      <w:r>
        <w:rPr>
          <w:sz w:val="24"/>
          <w:szCs w:val="24"/>
        </w:rPr>
        <w:t xml:space="preserve">SMG6 PIN with </w:t>
      </w:r>
      <w:proofErr w:type="gramStart"/>
      <w:r>
        <w:rPr>
          <w:sz w:val="24"/>
          <w:szCs w:val="24"/>
        </w:rPr>
        <w:t>GST::</w:t>
      </w:r>
      <w:proofErr w:type="gramEnd"/>
      <w:r>
        <w:rPr>
          <w:sz w:val="24"/>
          <w:szCs w:val="24"/>
        </w:rPr>
        <w:t xml:space="preserve">SMG5 PIN-bound resin. Anti–FLAG immunoblot to assess the amount of SMG6 PIN bound to SMG5 PIN. (B) Quantified FLAG signal intensity normalized to total protein (GST or </w:t>
      </w:r>
      <w:proofErr w:type="gramStart"/>
      <w:r>
        <w:rPr>
          <w:sz w:val="24"/>
          <w:szCs w:val="24"/>
        </w:rPr>
        <w:t>GST::</w:t>
      </w:r>
      <w:proofErr w:type="gramEnd"/>
      <w:r>
        <w:rPr>
          <w:sz w:val="24"/>
          <w:szCs w:val="24"/>
        </w:rPr>
        <w:t>SMG5) across biological replicates.</w:t>
      </w:r>
    </w:p>
    <w:p w14:paraId="5367B1FF" w14:textId="77777777" w:rsidR="00FA7440" w:rsidRDefault="00FA7440" w:rsidP="00FA7440"/>
    <w:p w14:paraId="4C246472" w14:textId="77777777" w:rsidR="00FA7440" w:rsidRDefault="00FA7440" w:rsidP="00FA7440">
      <w:pPr>
        <w:rPr>
          <w:sz w:val="24"/>
          <w:szCs w:val="24"/>
        </w:rPr>
      </w:pPr>
    </w:p>
    <w:p w14:paraId="2B2E36F7" w14:textId="77777777" w:rsidR="00FA7440" w:rsidRDefault="00FA7440" w:rsidP="00FA74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Figure S5. Surface-exposed basic residues on SMG-5 PIN are required for NMD and are predicted to interact with RNA. </w:t>
      </w:r>
      <w:r>
        <w:rPr>
          <w:sz w:val="24"/>
          <w:szCs w:val="24"/>
        </w:rPr>
        <w:t xml:space="preserve">(A) Alphafold3-predicted heterodimer of </w:t>
      </w:r>
      <w:r>
        <w:rPr>
          <w:i/>
          <w:iCs/>
          <w:sz w:val="24"/>
          <w:szCs w:val="24"/>
        </w:rPr>
        <w:t xml:space="preserve">C. elegans </w:t>
      </w:r>
      <w:r>
        <w:rPr>
          <w:sz w:val="24"/>
          <w:szCs w:val="24"/>
        </w:rPr>
        <w:t xml:space="preserve">SMG-5 and SMG-6 PIN domains along with RNA. Zoom in shows residues mutated in (B). (B) Functional NMD assay of the sites highlighted in (A). P-values calculated by an unpaired t-test with asterisks indicating p&lt;0.01 for comparisons to </w:t>
      </w:r>
      <w:r>
        <w:rPr>
          <w:i/>
          <w:iCs/>
          <w:sz w:val="24"/>
          <w:szCs w:val="24"/>
        </w:rPr>
        <w:t>unc-54(r293)</w:t>
      </w:r>
      <w:r>
        <w:rPr>
          <w:sz w:val="24"/>
          <w:szCs w:val="24"/>
        </w:rPr>
        <w:t>. Error bars show one standard deviation.</w:t>
      </w:r>
    </w:p>
    <w:p w14:paraId="72AD9FE4" w14:textId="77777777" w:rsidR="00052292" w:rsidRPr="00FA7440" w:rsidRDefault="00052292" w:rsidP="00FA7440"/>
    <w:sectPr w:rsidR="00052292" w:rsidRPr="00FA7440">
      <w:footerReference w:type="default" r:id="rId6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4B655" w14:textId="77777777" w:rsidR="00975E78" w:rsidRDefault="00975E78">
      <w:pPr>
        <w:spacing w:line="240" w:lineRule="auto"/>
      </w:pPr>
      <w:r>
        <w:separator/>
      </w:r>
    </w:p>
  </w:endnote>
  <w:endnote w:type="continuationSeparator" w:id="0">
    <w:p w14:paraId="78C7D5E8" w14:textId="77777777" w:rsidR="00975E78" w:rsidRDefault="00975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FD4A708-28AD-1647-A556-F97194AF9F1D}"/>
    <w:embedBold r:id="rId2" w:fontKey="{A3472D14-12D6-CC43-9B05-35EB18379275}"/>
    <w:embedItalic r:id="rId3" w:fontKey="{70AB2DDC-AA5E-B74D-8D1B-7F111F2F5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6C7244-09AA-6A4C-BFA0-F5CE2B752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2C0A30-7297-3F48-A075-0C016FD79B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D7C1D1-6A3F-9541-8A42-70F26B4A3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AA38" w14:textId="05BD48E2" w:rsidR="00052292" w:rsidRDefault="00662EAE">
    <w:pP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9B4307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9B430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613BF" w14:textId="77777777" w:rsidR="00975E78" w:rsidRDefault="00975E78">
      <w:pPr>
        <w:spacing w:line="240" w:lineRule="auto"/>
      </w:pPr>
      <w:r>
        <w:separator/>
      </w:r>
    </w:p>
  </w:footnote>
  <w:footnote w:type="continuationSeparator" w:id="0">
    <w:p w14:paraId="259525C7" w14:textId="77777777" w:rsidR="00975E78" w:rsidRDefault="00975E7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292"/>
    <w:rsid w:val="00052292"/>
    <w:rsid w:val="0017085B"/>
    <w:rsid w:val="0035747E"/>
    <w:rsid w:val="0038394B"/>
    <w:rsid w:val="00662EAE"/>
    <w:rsid w:val="00975E78"/>
    <w:rsid w:val="009B4307"/>
    <w:rsid w:val="00AA3039"/>
    <w:rsid w:val="00F66145"/>
    <w:rsid w:val="00FA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FA97A"/>
  <w15:docId w15:val="{8AAA7D2E-8A3B-440C-95DE-BC8B231C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9B4307"/>
  </w:style>
  <w:style w:type="paragraph" w:styleId="NoSpacing">
    <w:name w:val="No Spacing"/>
    <w:uiPriority w:val="1"/>
    <w:qFormat/>
    <w:rsid w:val="0035747E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1178</Characters>
  <Application>Microsoft Office Word</Application>
  <DocSecurity>0</DocSecurity>
  <Lines>21</Lines>
  <Paragraphs>4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Jarski, Deborah</cp:lastModifiedBy>
  <cp:revision>2</cp:revision>
  <cp:lastPrinted>2026-01-30T19:22:00Z</cp:lastPrinted>
  <dcterms:created xsi:type="dcterms:W3CDTF">2026-02-04T16:12:00Z</dcterms:created>
  <dcterms:modified xsi:type="dcterms:W3CDTF">2026-02-04T16:12:00Z</dcterms:modified>
</cp:coreProperties>
</file>