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57CE0" w14:textId="266D178E" w:rsidR="007D4663" w:rsidRPr="00B54DE3" w:rsidRDefault="00B54DE3" w:rsidP="003C22CB">
      <w:pPr>
        <w:spacing w:line="280" w:lineRule="exact"/>
        <w:jc w:val="left"/>
        <w:rPr>
          <w:rFonts w:ascii="Times New Roman" w:hAnsi="Times New Roman" w:cs="Times New Roman"/>
          <w:sz w:val="24"/>
          <w:szCs w:val="28"/>
        </w:rPr>
      </w:pPr>
      <w:r>
        <w:rPr>
          <w:rFonts w:ascii="Times New Roman" w:hAnsi="Times New Roman" w:cs="Times New Roman"/>
          <w:noProof/>
          <w:sz w:val="24"/>
          <w:szCs w:val="28"/>
          <w14:ligatures w14:val="standardContextual"/>
        </w:rPr>
        <w:drawing>
          <wp:anchor distT="0" distB="0" distL="114300" distR="114300" simplePos="0" relativeHeight="251664384" behindDoc="1" locked="0" layoutInCell="1" allowOverlap="1" wp14:anchorId="5D7C2005" wp14:editId="15E0F9EB">
            <wp:simplePos x="0" y="0"/>
            <wp:positionH relativeFrom="margin">
              <wp:align>right</wp:align>
            </wp:positionH>
            <wp:positionV relativeFrom="paragraph">
              <wp:posOffset>104719</wp:posOffset>
            </wp:positionV>
            <wp:extent cx="5274000" cy="3124800"/>
            <wp:effectExtent l="0" t="0" r="3175" b="0"/>
            <wp:wrapTight wrapText="bothSides">
              <wp:wrapPolygon edited="0">
                <wp:start x="0" y="0"/>
                <wp:lineTo x="0" y="21468"/>
                <wp:lineTo x="21535" y="21468"/>
                <wp:lineTo x="21535" y="0"/>
                <wp:lineTo x="0" y="0"/>
              </wp:wrapPolygon>
            </wp:wrapTight>
            <wp:docPr id="861806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6949" name="图片 8618069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000" cy="3124800"/>
                    </a:xfrm>
                    <a:prstGeom prst="rect">
                      <a:avLst/>
                    </a:prstGeom>
                  </pic:spPr>
                </pic:pic>
              </a:graphicData>
            </a:graphic>
            <wp14:sizeRelH relativeFrom="margin">
              <wp14:pctWidth>0</wp14:pctWidth>
            </wp14:sizeRelH>
            <wp14:sizeRelV relativeFrom="margin">
              <wp14:pctHeight>0</wp14:pctHeight>
            </wp14:sizeRelV>
          </wp:anchor>
        </w:drawing>
      </w:r>
      <w:r w:rsidR="00B975C5" w:rsidRPr="0008579B">
        <w:rPr>
          <w:rFonts w:ascii="Times New Roman" w:hAnsi="Times New Roman" w:cs="Times New Roman"/>
          <w:b/>
          <w:bCs/>
          <w:sz w:val="24"/>
          <w:szCs w:val="28"/>
        </w:rPr>
        <w:t xml:space="preserve">FIGURE </w:t>
      </w:r>
      <w:r w:rsidR="00B975C5">
        <w:rPr>
          <w:rFonts w:ascii="Times New Roman" w:hAnsi="Times New Roman" w:cs="Times New Roman" w:hint="eastAsia"/>
          <w:b/>
          <w:bCs/>
          <w:sz w:val="24"/>
          <w:szCs w:val="28"/>
        </w:rPr>
        <w:t>S1</w:t>
      </w:r>
      <w:r w:rsidR="00B975C5" w:rsidRPr="0008579B">
        <w:rPr>
          <w:rFonts w:ascii="Times New Roman" w:hAnsi="Times New Roman" w:cs="Times New Roman"/>
          <w:b/>
          <w:bCs/>
          <w:sz w:val="24"/>
          <w:szCs w:val="28"/>
        </w:rPr>
        <w:t>.</w:t>
      </w:r>
      <w:r w:rsidR="00DC2A9F" w:rsidRPr="00DC2A9F">
        <w:t xml:space="preserve"> </w:t>
      </w:r>
      <w:r w:rsidR="00DC2A9F" w:rsidRPr="00DC2A9F">
        <w:rPr>
          <w:rFonts w:ascii="Times New Roman" w:hAnsi="Times New Roman" w:cs="Times New Roman"/>
          <w:sz w:val="24"/>
          <w:szCs w:val="28"/>
        </w:rPr>
        <w:t>Data analysis of SG-enriched RNAs in HeLa cells under SA-induced stress. (</w:t>
      </w:r>
      <w:r w:rsidR="00DC2A9F" w:rsidRPr="00EF035E">
        <w:rPr>
          <w:rFonts w:ascii="Times New Roman" w:hAnsi="Times New Roman" w:cs="Times New Roman"/>
          <w:i/>
          <w:iCs/>
          <w:sz w:val="24"/>
          <w:szCs w:val="28"/>
        </w:rPr>
        <w:t>A</w:t>
      </w:r>
      <w:r w:rsidR="00DC2A9F" w:rsidRPr="00DC2A9F">
        <w:rPr>
          <w:rFonts w:ascii="Times New Roman" w:hAnsi="Times New Roman" w:cs="Times New Roman"/>
          <w:sz w:val="24"/>
          <w:szCs w:val="28"/>
        </w:rPr>
        <w:t xml:space="preserve">) Bar plot showing the PCR duplication ratio of TATA-seq and ARTR-seq data. </w:t>
      </w:r>
      <w:r w:rsidR="00EF035E" w:rsidRPr="00DC2A9F">
        <w:rPr>
          <w:rFonts w:ascii="Times New Roman" w:hAnsi="Times New Roman" w:cs="Times New Roman"/>
          <w:sz w:val="24"/>
          <w:szCs w:val="28"/>
        </w:rPr>
        <w:t>(</w:t>
      </w:r>
      <w:r w:rsidR="00EF035E">
        <w:rPr>
          <w:rFonts w:ascii="Times New Roman" w:hAnsi="Times New Roman" w:cs="Times New Roman" w:hint="eastAsia"/>
          <w:i/>
          <w:iCs/>
          <w:sz w:val="24"/>
          <w:szCs w:val="28"/>
        </w:rPr>
        <w:t>B</w:t>
      </w:r>
      <w:r w:rsidR="00EF035E" w:rsidRPr="00DC2A9F">
        <w:rPr>
          <w:rFonts w:ascii="Times New Roman" w:hAnsi="Times New Roman" w:cs="Times New Roman"/>
          <w:sz w:val="24"/>
          <w:szCs w:val="28"/>
        </w:rPr>
        <w:t>)</w:t>
      </w:r>
      <w:r w:rsidR="00EF035E" w:rsidRPr="00DC2A9F">
        <w:rPr>
          <w:rFonts w:ascii="Times New Roman" w:hAnsi="Times New Roman" w:cs="Times New Roman"/>
          <w:sz w:val="24"/>
          <w:szCs w:val="28"/>
        </w:rPr>
        <w:t xml:space="preserve"> </w:t>
      </w:r>
      <w:bookmarkStart w:id="0" w:name="OLE_LINK2"/>
      <w:r w:rsidR="00FF5867" w:rsidRPr="00FF5867">
        <w:rPr>
          <w:rFonts w:ascii="Times New Roman" w:hAnsi="Times New Roman" w:cs="Times New Roman"/>
          <w:bCs/>
          <w:sz w:val="24"/>
          <w:szCs w:val="24"/>
        </w:rPr>
        <w:t>Heatmap depicting the correlation of TATA-seq data targeting SGs, with and without SA treatment, across two biological replicates.</w:t>
      </w:r>
      <w:bookmarkEnd w:id="0"/>
      <w:r w:rsidR="008F452C" w:rsidRPr="00191FB1">
        <w:rPr>
          <w:rFonts w:ascii="Times New Roman" w:hAnsi="Times New Roman" w:cs="Times New Roman"/>
          <w:bCs/>
          <w:sz w:val="24"/>
          <w:szCs w:val="24"/>
        </w:rPr>
        <w:t xml:space="preserve"> </w:t>
      </w:r>
      <w:r w:rsidR="00DC2A9F" w:rsidRPr="00DC2A9F">
        <w:rPr>
          <w:rFonts w:ascii="Times New Roman" w:hAnsi="Times New Roman" w:cs="Times New Roman"/>
          <w:sz w:val="24"/>
          <w:szCs w:val="28"/>
        </w:rPr>
        <w:t>(</w:t>
      </w:r>
      <w:r w:rsidR="00EF035E" w:rsidRPr="00EF035E">
        <w:rPr>
          <w:rFonts w:ascii="Times New Roman" w:hAnsi="Times New Roman" w:cs="Times New Roman" w:hint="eastAsia"/>
          <w:i/>
          <w:iCs/>
          <w:sz w:val="24"/>
          <w:szCs w:val="28"/>
        </w:rPr>
        <w:t>C</w:t>
      </w:r>
      <w:r w:rsidR="00DC2A9F" w:rsidRPr="00DC2A9F">
        <w:rPr>
          <w:rFonts w:ascii="Times New Roman" w:hAnsi="Times New Roman" w:cs="Times New Roman"/>
          <w:sz w:val="24"/>
          <w:szCs w:val="28"/>
        </w:rPr>
        <w:t xml:space="preserve">) Stacked plots illustrating the ratio of </w:t>
      </w:r>
      <w:r w:rsidR="005D5B1A">
        <w:rPr>
          <w:rFonts w:ascii="Times New Roman" w:hAnsi="Times New Roman" w:cs="Times New Roman" w:hint="eastAsia"/>
          <w:sz w:val="24"/>
          <w:szCs w:val="28"/>
        </w:rPr>
        <w:t>SA-induced SG enriched transcripts</w:t>
      </w:r>
      <w:r w:rsidR="00DC2A9F" w:rsidRPr="00DC2A9F">
        <w:rPr>
          <w:rFonts w:ascii="Times New Roman" w:hAnsi="Times New Roman" w:cs="Times New Roman"/>
          <w:sz w:val="24"/>
          <w:szCs w:val="28"/>
        </w:rPr>
        <w:t xml:space="preserve"> mapped to different genomic regions. The </w:t>
      </w:r>
      <w:r w:rsidR="005D5B1A">
        <w:rPr>
          <w:rFonts w:ascii="Times New Roman" w:hAnsi="Times New Roman" w:cs="Times New Roman" w:hint="eastAsia"/>
          <w:sz w:val="24"/>
          <w:szCs w:val="28"/>
        </w:rPr>
        <w:t>data</w:t>
      </w:r>
      <w:r w:rsidR="00DC2A9F" w:rsidRPr="00DC2A9F">
        <w:rPr>
          <w:rFonts w:ascii="Times New Roman" w:hAnsi="Times New Roman" w:cs="Times New Roman"/>
          <w:sz w:val="24"/>
          <w:szCs w:val="28"/>
        </w:rPr>
        <w:t xml:space="preserve"> were generated from TATA-seq, ARTR-seq, SG fraction, overlapping TATA-seq and ARTR-seq, and overlapping TATA-seq, ARTR-seq, and SG fraction.</w:t>
      </w:r>
    </w:p>
    <w:p w14:paraId="409BE102" w14:textId="286E3011" w:rsidR="007D4663" w:rsidRDefault="007D4663" w:rsidP="003C22CB">
      <w:pPr>
        <w:spacing w:line="280" w:lineRule="exact"/>
        <w:jc w:val="left"/>
        <w:rPr>
          <w:rFonts w:ascii="Times New Roman" w:hAnsi="Times New Roman" w:cs="Times New Roman"/>
          <w:b/>
          <w:bCs/>
          <w:sz w:val="24"/>
          <w:szCs w:val="28"/>
        </w:rPr>
      </w:pPr>
    </w:p>
    <w:p w14:paraId="135868F8" w14:textId="77777777" w:rsidR="007D4663" w:rsidRDefault="007D4663" w:rsidP="003C22CB">
      <w:pPr>
        <w:spacing w:line="280" w:lineRule="exact"/>
        <w:jc w:val="left"/>
        <w:rPr>
          <w:rFonts w:ascii="Times New Roman" w:hAnsi="Times New Roman" w:cs="Times New Roman"/>
          <w:b/>
          <w:bCs/>
          <w:sz w:val="24"/>
          <w:szCs w:val="28"/>
        </w:rPr>
      </w:pPr>
    </w:p>
    <w:p w14:paraId="70ACDECB" w14:textId="77777777" w:rsidR="007D4663" w:rsidRDefault="007D4663" w:rsidP="003C22CB">
      <w:pPr>
        <w:spacing w:line="280" w:lineRule="exact"/>
        <w:jc w:val="left"/>
        <w:rPr>
          <w:rFonts w:ascii="Times New Roman" w:hAnsi="Times New Roman" w:cs="Times New Roman"/>
          <w:b/>
          <w:bCs/>
          <w:sz w:val="24"/>
          <w:szCs w:val="28"/>
        </w:rPr>
      </w:pPr>
    </w:p>
    <w:p w14:paraId="24EF6F3C" w14:textId="77777777" w:rsidR="007D4663" w:rsidRDefault="007D4663" w:rsidP="003C22CB">
      <w:pPr>
        <w:spacing w:line="280" w:lineRule="exact"/>
        <w:jc w:val="left"/>
        <w:rPr>
          <w:rFonts w:ascii="Times New Roman" w:hAnsi="Times New Roman" w:cs="Times New Roman"/>
          <w:b/>
          <w:bCs/>
          <w:sz w:val="24"/>
          <w:szCs w:val="28"/>
        </w:rPr>
      </w:pPr>
    </w:p>
    <w:p w14:paraId="420FCD81" w14:textId="77777777" w:rsidR="007D4663" w:rsidRDefault="007D4663" w:rsidP="003C22CB">
      <w:pPr>
        <w:spacing w:line="280" w:lineRule="exact"/>
        <w:jc w:val="left"/>
        <w:rPr>
          <w:rFonts w:ascii="Times New Roman" w:hAnsi="Times New Roman" w:cs="Times New Roman"/>
          <w:b/>
          <w:bCs/>
          <w:sz w:val="24"/>
          <w:szCs w:val="28"/>
        </w:rPr>
      </w:pPr>
    </w:p>
    <w:p w14:paraId="38B552D5" w14:textId="77777777" w:rsidR="007D4663" w:rsidRDefault="007D4663" w:rsidP="003C22CB">
      <w:pPr>
        <w:spacing w:line="280" w:lineRule="exact"/>
        <w:jc w:val="left"/>
        <w:rPr>
          <w:rFonts w:ascii="Times New Roman" w:hAnsi="Times New Roman" w:cs="Times New Roman"/>
          <w:b/>
          <w:bCs/>
          <w:sz w:val="24"/>
          <w:szCs w:val="28"/>
        </w:rPr>
      </w:pPr>
    </w:p>
    <w:p w14:paraId="2D7ED70F" w14:textId="77777777" w:rsidR="007D4663" w:rsidRDefault="007D4663" w:rsidP="003C22CB">
      <w:pPr>
        <w:spacing w:line="280" w:lineRule="exact"/>
        <w:jc w:val="left"/>
        <w:rPr>
          <w:rFonts w:ascii="Times New Roman" w:hAnsi="Times New Roman" w:cs="Times New Roman"/>
          <w:b/>
          <w:bCs/>
          <w:sz w:val="24"/>
          <w:szCs w:val="28"/>
        </w:rPr>
      </w:pPr>
    </w:p>
    <w:p w14:paraId="6F2F3F82" w14:textId="240D8D7D" w:rsidR="007D4663" w:rsidRDefault="007D4663" w:rsidP="003C22CB">
      <w:pPr>
        <w:spacing w:line="280" w:lineRule="exact"/>
        <w:jc w:val="left"/>
        <w:rPr>
          <w:rFonts w:ascii="Times New Roman" w:hAnsi="Times New Roman" w:cs="Times New Roman"/>
          <w:b/>
          <w:bCs/>
          <w:sz w:val="24"/>
          <w:szCs w:val="28"/>
        </w:rPr>
      </w:pPr>
    </w:p>
    <w:p w14:paraId="72D3A13A" w14:textId="3610F273" w:rsidR="007D4663" w:rsidRDefault="007D4663" w:rsidP="003C22CB">
      <w:pPr>
        <w:spacing w:line="280" w:lineRule="exact"/>
        <w:jc w:val="left"/>
        <w:rPr>
          <w:rFonts w:ascii="Times New Roman" w:hAnsi="Times New Roman" w:cs="Times New Roman"/>
          <w:b/>
          <w:bCs/>
          <w:sz w:val="24"/>
          <w:szCs w:val="28"/>
        </w:rPr>
      </w:pPr>
    </w:p>
    <w:p w14:paraId="2F2B3D58" w14:textId="77777777" w:rsidR="007D4663" w:rsidRDefault="007D4663" w:rsidP="003C22CB">
      <w:pPr>
        <w:spacing w:line="280" w:lineRule="exact"/>
        <w:jc w:val="left"/>
        <w:rPr>
          <w:rFonts w:ascii="Times New Roman" w:hAnsi="Times New Roman" w:cs="Times New Roman"/>
          <w:b/>
          <w:bCs/>
          <w:sz w:val="24"/>
          <w:szCs w:val="28"/>
        </w:rPr>
      </w:pPr>
    </w:p>
    <w:p w14:paraId="48606777" w14:textId="0F3BAD69" w:rsidR="007D4663" w:rsidRDefault="007D4663" w:rsidP="003C22CB">
      <w:pPr>
        <w:spacing w:line="280" w:lineRule="exact"/>
        <w:jc w:val="left"/>
        <w:rPr>
          <w:rFonts w:ascii="Times New Roman" w:hAnsi="Times New Roman" w:cs="Times New Roman"/>
          <w:b/>
          <w:bCs/>
          <w:sz w:val="24"/>
          <w:szCs w:val="28"/>
        </w:rPr>
      </w:pPr>
    </w:p>
    <w:p w14:paraId="5E99F74D" w14:textId="652E6AF8" w:rsidR="007D4663" w:rsidRDefault="007D4663" w:rsidP="003C22CB">
      <w:pPr>
        <w:spacing w:line="280" w:lineRule="exact"/>
        <w:jc w:val="left"/>
        <w:rPr>
          <w:rFonts w:ascii="Times New Roman" w:hAnsi="Times New Roman" w:cs="Times New Roman"/>
          <w:b/>
          <w:bCs/>
          <w:sz w:val="24"/>
          <w:szCs w:val="28"/>
        </w:rPr>
      </w:pPr>
    </w:p>
    <w:p w14:paraId="4EC6AE6A" w14:textId="77777777" w:rsidR="007D4663" w:rsidRDefault="007D4663" w:rsidP="003C22CB">
      <w:pPr>
        <w:spacing w:line="280" w:lineRule="exact"/>
        <w:jc w:val="left"/>
        <w:rPr>
          <w:rFonts w:ascii="Times New Roman" w:hAnsi="Times New Roman" w:cs="Times New Roman"/>
          <w:b/>
          <w:bCs/>
          <w:sz w:val="24"/>
          <w:szCs w:val="28"/>
        </w:rPr>
      </w:pPr>
    </w:p>
    <w:p w14:paraId="1123C650" w14:textId="77777777" w:rsidR="007D4663" w:rsidRDefault="007D4663" w:rsidP="003C22CB">
      <w:pPr>
        <w:spacing w:line="280" w:lineRule="exact"/>
        <w:jc w:val="left"/>
        <w:rPr>
          <w:rFonts w:ascii="Times New Roman" w:hAnsi="Times New Roman" w:cs="Times New Roman"/>
          <w:b/>
          <w:bCs/>
          <w:sz w:val="24"/>
          <w:szCs w:val="28"/>
        </w:rPr>
      </w:pPr>
    </w:p>
    <w:p w14:paraId="34A64F81" w14:textId="338D0EB4" w:rsidR="007D4663" w:rsidRDefault="007D4663" w:rsidP="003C22CB">
      <w:pPr>
        <w:spacing w:line="280" w:lineRule="exact"/>
        <w:jc w:val="left"/>
        <w:rPr>
          <w:rFonts w:ascii="Times New Roman" w:hAnsi="Times New Roman" w:cs="Times New Roman"/>
          <w:b/>
          <w:bCs/>
          <w:sz w:val="24"/>
          <w:szCs w:val="28"/>
        </w:rPr>
      </w:pPr>
    </w:p>
    <w:p w14:paraId="4CD5A516" w14:textId="77777777" w:rsidR="007D4663" w:rsidRDefault="007D4663" w:rsidP="003C22CB">
      <w:pPr>
        <w:spacing w:line="280" w:lineRule="exact"/>
        <w:jc w:val="left"/>
        <w:rPr>
          <w:rFonts w:ascii="Times New Roman" w:hAnsi="Times New Roman" w:cs="Times New Roman"/>
          <w:b/>
          <w:bCs/>
          <w:sz w:val="24"/>
          <w:szCs w:val="28"/>
        </w:rPr>
      </w:pPr>
    </w:p>
    <w:p w14:paraId="021458A7" w14:textId="40CA87A8" w:rsidR="007D4663" w:rsidRDefault="007D4663" w:rsidP="003C22CB">
      <w:pPr>
        <w:spacing w:line="280" w:lineRule="exact"/>
        <w:jc w:val="left"/>
        <w:rPr>
          <w:rFonts w:ascii="Times New Roman" w:hAnsi="Times New Roman" w:cs="Times New Roman"/>
          <w:b/>
          <w:bCs/>
          <w:sz w:val="24"/>
          <w:szCs w:val="28"/>
        </w:rPr>
      </w:pPr>
      <w:r>
        <w:rPr>
          <w:rFonts w:ascii="Times New Roman" w:hAnsi="Times New Roman" w:cs="Times New Roman"/>
          <w:b/>
          <w:bCs/>
          <w:noProof/>
          <w:sz w:val="24"/>
          <w:szCs w:val="28"/>
        </w:rPr>
        <w:lastRenderedPageBreak/>
        <w:drawing>
          <wp:anchor distT="0" distB="0" distL="114300" distR="114300" simplePos="0" relativeHeight="251659264" behindDoc="0" locked="0" layoutInCell="1" allowOverlap="1" wp14:anchorId="621F3CA9" wp14:editId="7769C1FD">
            <wp:simplePos x="0" y="0"/>
            <wp:positionH relativeFrom="margin">
              <wp:posOffset>8373</wp:posOffset>
            </wp:positionH>
            <wp:positionV relativeFrom="paragraph">
              <wp:posOffset>83488</wp:posOffset>
            </wp:positionV>
            <wp:extent cx="5274310" cy="4434840"/>
            <wp:effectExtent l="0" t="0" r="2540" b="3810"/>
            <wp:wrapTopAndBottom/>
            <wp:docPr id="1035166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6013" name="Picture 10351660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14:sizeRelH relativeFrom="page">
              <wp14:pctWidth>0</wp14:pctWidth>
            </wp14:sizeRelH>
            <wp14:sizeRelV relativeFrom="page">
              <wp14:pctHeight>0</wp14:pctHeight>
            </wp14:sizeRelV>
          </wp:anchor>
        </w:drawing>
      </w:r>
    </w:p>
    <w:p w14:paraId="0F699FAC" w14:textId="07119B1B" w:rsidR="003C22CB" w:rsidRPr="00EC2D5A" w:rsidRDefault="003C22CB" w:rsidP="003C22CB">
      <w:pPr>
        <w:spacing w:line="280" w:lineRule="exact"/>
        <w:jc w:val="left"/>
        <w:rPr>
          <w:rFonts w:ascii="Times New Roman" w:hAnsi="Times New Roman" w:cs="Times New Roman"/>
          <w:sz w:val="24"/>
          <w:szCs w:val="28"/>
        </w:rPr>
      </w:pPr>
      <w:r w:rsidRPr="0008579B">
        <w:rPr>
          <w:rFonts w:ascii="Times New Roman" w:hAnsi="Times New Roman" w:cs="Times New Roman"/>
          <w:b/>
          <w:bCs/>
          <w:sz w:val="24"/>
          <w:szCs w:val="28"/>
        </w:rPr>
        <w:t xml:space="preserve">FIGURE </w:t>
      </w:r>
      <w:r>
        <w:rPr>
          <w:rFonts w:ascii="Times New Roman" w:hAnsi="Times New Roman" w:cs="Times New Roman" w:hint="eastAsia"/>
          <w:b/>
          <w:bCs/>
          <w:sz w:val="24"/>
          <w:szCs w:val="28"/>
        </w:rPr>
        <w:t>S</w:t>
      </w:r>
      <w:r w:rsidR="007D4663">
        <w:rPr>
          <w:rFonts w:ascii="Times New Roman" w:hAnsi="Times New Roman" w:cs="Times New Roman" w:hint="eastAsia"/>
          <w:b/>
          <w:bCs/>
          <w:sz w:val="24"/>
          <w:szCs w:val="28"/>
        </w:rPr>
        <w:t>2</w:t>
      </w:r>
      <w:r w:rsidRPr="0008579B">
        <w:rPr>
          <w:rFonts w:ascii="Times New Roman" w:hAnsi="Times New Roman" w:cs="Times New Roman"/>
          <w:b/>
          <w:bCs/>
          <w:sz w:val="24"/>
          <w:szCs w:val="28"/>
        </w:rPr>
        <w:t xml:space="preserve">. </w:t>
      </w:r>
      <w:r w:rsidRPr="00AD25A8">
        <w:rPr>
          <w:rFonts w:ascii="Times New Roman" w:hAnsi="Times New Roman" w:cs="Times New Roman"/>
          <w:sz w:val="24"/>
          <w:szCs w:val="28"/>
        </w:rPr>
        <w:t>Functional analysis of SG-enriched RNAs in HeLa cells under AS-induced stress.</w:t>
      </w:r>
      <w:r>
        <w:rPr>
          <w:rFonts w:ascii="Times New Roman" w:hAnsi="Times New Roman" w:cs="Times New Roman" w:hint="eastAsia"/>
          <w:sz w:val="24"/>
          <w:szCs w:val="28"/>
        </w:rPr>
        <w:t xml:space="preserve"> </w:t>
      </w:r>
      <w:r w:rsidRPr="00AD25A8">
        <w:rPr>
          <w:rFonts w:ascii="Times New Roman" w:hAnsi="Times New Roman" w:cs="Times New Roman"/>
          <w:sz w:val="24"/>
          <w:szCs w:val="28"/>
        </w:rPr>
        <w:t>(</w:t>
      </w:r>
      <w:r w:rsidRPr="00AD25A8">
        <w:rPr>
          <w:rFonts w:ascii="Times New Roman" w:hAnsi="Times New Roman" w:cs="Times New Roman"/>
          <w:i/>
          <w:iCs/>
          <w:sz w:val="24"/>
          <w:szCs w:val="28"/>
        </w:rPr>
        <w:t>A</w:t>
      </w:r>
      <w:r w:rsidRPr="00AD25A8">
        <w:rPr>
          <w:rFonts w:ascii="Times New Roman" w:hAnsi="Times New Roman" w:cs="Times New Roman"/>
          <w:sz w:val="24"/>
          <w:szCs w:val="28"/>
        </w:rPr>
        <w:t xml:space="preserve">) Dot plot showing the enrichment of </w:t>
      </w:r>
      <w:r>
        <w:rPr>
          <w:rFonts w:ascii="Times New Roman" w:hAnsi="Times New Roman" w:cs="Times New Roman" w:hint="eastAsia"/>
          <w:sz w:val="24"/>
          <w:szCs w:val="28"/>
        </w:rPr>
        <w:t>SG-enriched</w:t>
      </w:r>
      <w:r w:rsidRPr="00AD25A8">
        <w:rPr>
          <w:rFonts w:ascii="Times New Roman" w:hAnsi="Times New Roman" w:cs="Times New Roman"/>
          <w:sz w:val="24"/>
          <w:szCs w:val="28"/>
        </w:rPr>
        <w:t xml:space="preserve"> transcripts in distinct pathways as determined by Kyoto Encyclopedia of Genes and Genomes (KEGG) analysis. (</w:t>
      </w:r>
      <w:r w:rsidRPr="00AD25A8">
        <w:rPr>
          <w:rFonts w:ascii="Times New Roman" w:hAnsi="Times New Roman" w:cs="Times New Roman"/>
          <w:i/>
          <w:iCs/>
          <w:sz w:val="24"/>
          <w:szCs w:val="28"/>
        </w:rPr>
        <w:t>B–D</w:t>
      </w:r>
      <w:r w:rsidRPr="00AD25A8">
        <w:rPr>
          <w:rFonts w:ascii="Times New Roman" w:hAnsi="Times New Roman" w:cs="Times New Roman"/>
          <w:sz w:val="24"/>
          <w:szCs w:val="28"/>
        </w:rPr>
        <w:t>) Dot plots representing the top ten cellular components</w:t>
      </w:r>
      <w:r>
        <w:rPr>
          <w:rFonts w:ascii="Times New Roman" w:hAnsi="Times New Roman" w:cs="Times New Roman" w:hint="eastAsia"/>
          <w:sz w:val="24"/>
          <w:szCs w:val="28"/>
        </w:rPr>
        <w:t xml:space="preserve"> (</w:t>
      </w:r>
      <w:r w:rsidRPr="00AD25A8">
        <w:rPr>
          <w:rFonts w:ascii="Times New Roman" w:hAnsi="Times New Roman" w:cs="Times New Roman" w:hint="eastAsia"/>
          <w:i/>
          <w:iCs/>
          <w:sz w:val="24"/>
          <w:szCs w:val="28"/>
        </w:rPr>
        <w:t>B</w:t>
      </w:r>
      <w:r>
        <w:rPr>
          <w:rFonts w:ascii="Times New Roman" w:hAnsi="Times New Roman" w:cs="Times New Roman" w:hint="eastAsia"/>
          <w:sz w:val="24"/>
          <w:szCs w:val="28"/>
        </w:rPr>
        <w:t>)</w:t>
      </w:r>
      <w:r w:rsidRPr="00AD25A8">
        <w:rPr>
          <w:rFonts w:ascii="Times New Roman" w:hAnsi="Times New Roman" w:cs="Times New Roman"/>
          <w:sz w:val="24"/>
          <w:szCs w:val="28"/>
        </w:rPr>
        <w:t>, molecular functions</w:t>
      </w:r>
      <w:r>
        <w:rPr>
          <w:rFonts w:ascii="Times New Roman" w:hAnsi="Times New Roman" w:cs="Times New Roman" w:hint="eastAsia"/>
          <w:sz w:val="24"/>
          <w:szCs w:val="28"/>
        </w:rPr>
        <w:t xml:space="preserve"> (</w:t>
      </w:r>
      <w:r w:rsidRPr="00AD25A8">
        <w:rPr>
          <w:rFonts w:ascii="Times New Roman" w:hAnsi="Times New Roman" w:cs="Times New Roman" w:hint="eastAsia"/>
          <w:i/>
          <w:iCs/>
          <w:sz w:val="24"/>
          <w:szCs w:val="28"/>
        </w:rPr>
        <w:t>C</w:t>
      </w:r>
      <w:r>
        <w:rPr>
          <w:rFonts w:ascii="Times New Roman" w:hAnsi="Times New Roman" w:cs="Times New Roman" w:hint="eastAsia"/>
          <w:sz w:val="24"/>
          <w:szCs w:val="28"/>
        </w:rPr>
        <w:t>)</w:t>
      </w:r>
      <w:r w:rsidRPr="00AD25A8">
        <w:rPr>
          <w:rFonts w:ascii="Times New Roman" w:hAnsi="Times New Roman" w:cs="Times New Roman"/>
          <w:sz w:val="24"/>
          <w:szCs w:val="28"/>
        </w:rPr>
        <w:t xml:space="preserve">, and biological processes </w:t>
      </w:r>
      <w:r>
        <w:rPr>
          <w:rFonts w:ascii="Times New Roman" w:hAnsi="Times New Roman" w:cs="Times New Roman" w:hint="eastAsia"/>
          <w:sz w:val="24"/>
          <w:szCs w:val="28"/>
        </w:rPr>
        <w:t>(</w:t>
      </w:r>
      <w:r w:rsidRPr="00AD25A8">
        <w:rPr>
          <w:rFonts w:ascii="Times New Roman" w:hAnsi="Times New Roman" w:cs="Times New Roman" w:hint="eastAsia"/>
          <w:i/>
          <w:iCs/>
          <w:sz w:val="24"/>
          <w:szCs w:val="28"/>
        </w:rPr>
        <w:t>D</w:t>
      </w:r>
      <w:r>
        <w:rPr>
          <w:rFonts w:ascii="Times New Roman" w:hAnsi="Times New Roman" w:cs="Times New Roman" w:hint="eastAsia"/>
          <w:sz w:val="24"/>
          <w:szCs w:val="28"/>
        </w:rPr>
        <w:t xml:space="preserve">) </w:t>
      </w:r>
      <w:r w:rsidRPr="00AD25A8">
        <w:rPr>
          <w:rFonts w:ascii="Times New Roman" w:hAnsi="Times New Roman" w:cs="Times New Roman"/>
          <w:sz w:val="24"/>
          <w:szCs w:val="28"/>
        </w:rPr>
        <w:t xml:space="preserve">of </w:t>
      </w:r>
      <w:r>
        <w:rPr>
          <w:rFonts w:ascii="Times New Roman" w:hAnsi="Times New Roman" w:cs="Times New Roman" w:hint="eastAsia"/>
          <w:sz w:val="24"/>
          <w:szCs w:val="28"/>
        </w:rPr>
        <w:t xml:space="preserve">SG-enriched </w:t>
      </w:r>
      <w:r>
        <w:rPr>
          <w:rFonts w:ascii="Times New Roman" w:hAnsi="Times New Roman" w:cs="Times New Roman"/>
          <w:sz w:val="24"/>
          <w:szCs w:val="28"/>
        </w:rPr>
        <w:t>transcripts</w:t>
      </w:r>
      <w:r>
        <w:rPr>
          <w:rFonts w:ascii="Times New Roman" w:hAnsi="Times New Roman" w:cs="Times New Roman" w:hint="eastAsia"/>
          <w:sz w:val="24"/>
          <w:szCs w:val="28"/>
        </w:rPr>
        <w:t>, as identified by</w:t>
      </w:r>
      <w:r w:rsidRPr="00AD25A8">
        <w:rPr>
          <w:rFonts w:ascii="Times New Roman" w:hAnsi="Times New Roman" w:cs="Times New Roman"/>
          <w:sz w:val="24"/>
          <w:szCs w:val="28"/>
        </w:rPr>
        <w:t xml:space="preserve"> Gene Ontology (GO) </w:t>
      </w:r>
      <w:r>
        <w:rPr>
          <w:rFonts w:ascii="Times New Roman" w:hAnsi="Times New Roman" w:cs="Times New Roman" w:hint="eastAsia"/>
          <w:sz w:val="24"/>
          <w:szCs w:val="28"/>
        </w:rPr>
        <w:t xml:space="preserve">enrichment </w:t>
      </w:r>
      <w:r w:rsidRPr="00AD25A8">
        <w:rPr>
          <w:rFonts w:ascii="Times New Roman" w:hAnsi="Times New Roman" w:cs="Times New Roman"/>
          <w:sz w:val="24"/>
          <w:szCs w:val="28"/>
        </w:rPr>
        <w:t>analysis. In all dot plots, the size of each point corresponds to the number of genes annotated within the functional pathway, while the color indicates the significance of enrichment, based on adjusted P values. The GeneRatio represents the ratio of input genes annotated within each pathway.</w:t>
      </w:r>
    </w:p>
    <w:p w14:paraId="38765597" w14:textId="77777777" w:rsidR="001A723F" w:rsidRDefault="001A723F"/>
    <w:p w14:paraId="015F0824" w14:textId="77777777" w:rsidR="003C22CB" w:rsidRDefault="003C22CB">
      <w:pPr>
        <w:rPr>
          <w:rFonts w:ascii="Times New Roman" w:hAnsi="Times New Roman" w:cs="Times New Roman"/>
          <w:b/>
          <w:bCs/>
          <w:sz w:val="24"/>
          <w:szCs w:val="24"/>
        </w:rPr>
      </w:pPr>
    </w:p>
    <w:p w14:paraId="61FA5B98" w14:textId="77777777" w:rsidR="003C22CB" w:rsidRDefault="003C22CB">
      <w:pPr>
        <w:rPr>
          <w:rFonts w:ascii="Times New Roman" w:hAnsi="Times New Roman" w:cs="Times New Roman"/>
          <w:b/>
          <w:bCs/>
          <w:sz w:val="24"/>
          <w:szCs w:val="24"/>
        </w:rPr>
      </w:pPr>
    </w:p>
    <w:p w14:paraId="68A70C95" w14:textId="77777777" w:rsidR="003C22CB" w:rsidRDefault="003C22CB">
      <w:pPr>
        <w:rPr>
          <w:rFonts w:ascii="Times New Roman" w:hAnsi="Times New Roman" w:cs="Times New Roman"/>
          <w:b/>
          <w:bCs/>
          <w:sz w:val="24"/>
          <w:szCs w:val="24"/>
        </w:rPr>
      </w:pPr>
    </w:p>
    <w:p w14:paraId="2726AD2B" w14:textId="77777777" w:rsidR="003C22CB" w:rsidRDefault="003C22CB">
      <w:pPr>
        <w:rPr>
          <w:rFonts w:ascii="Times New Roman" w:hAnsi="Times New Roman" w:cs="Times New Roman"/>
          <w:b/>
          <w:bCs/>
          <w:sz w:val="24"/>
          <w:szCs w:val="24"/>
        </w:rPr>
      </w:pPr>
    </w:p>
    <w:p w14:paraId="27578E38" w14:textId="77777777" w:rsidR="003C22CB" w:rsidRDefault="003C22CB">
      <w:pPr>
        <w:rPr>
          <w:rFonts w:ascii="Times New Roman" w:hAnsi="Times New Roman" w:cs="Times New Roman"/>
          <w:b/>
          <w:bCs/>
          <w:sz w:val="24"/>
          <w:szCs w:val="24"/>
        </w:rPr>
      </w:pPr>
    </w:p>
    <w:p w14:paraId="11FE6779" w14:textId="77777777" w:rsidR="003C22CB" w:rsidRDefault="003C22CB">
      <w:pPr>
        <w:rPr>
          <w:rFonts w:ascii="Times New Roman" w:hAnsi="Times New Roman" w:cs="Times New Roman"/>
          <w:b/>
          <w:bCs/>
          <w:sz w:val="24"/>
          <w:szCs w:val="24"/>
        </w:rPr>
      </w:pPr>
    </w:p>
    <w:p w14:paraId="5805CDF9" w14:textId="77777777" w:rsidR="003C22CB" w:rsidRDefault="003C22CB">
      <w:pPr>
        <w:rPr>
          <w:rFonts w:ascii="Times New Roman" w:hAnsi="Times New Roman" w:cs="Times New Roman"/>
          <w:b/>
          <w:bCs/>
          <w:sz w:val="24"/>
          <w:szCs w:val="24"/>
        </w:rPr>
      </w:pPr>
    </w:p>
    <w:p w14:paraId="48CA5162" w14:textId="77777777" w:rsidR="003C22CB" w:rsidRDefault="003C22CB">
      <w:pPr>
        <w:rPr>
          <w:rFonts w:ascii="Times New Roman" w:hAnsi="Times New Roman" w:cs="Times New Roman"/>
          <w:b/>
          <w:bCs/>
          <w:sz w:val="24"/>
          <w:szCs w:val="24"/>
        </w:rPr>
      </w:pPr>
    </w:p>
    <w:p w14:paraId="7C15B5FF" w14:textId="77777777" w:rsidR="003C22CB" w:rsidRDefault="003C22CB">
      <w:pPr>
        <w:rPr>
          <w:rFonts w:ascii="Times New Roman" w:hAnsi="Times New Roman" w:cs="Times New Roman"/>
          <w:b/>
          <w:bCs/>
          <w:sz w:val="24"/>
          <w:szCs w:val="24"/>
        </w:rPr>
      </w:pPr>
    </w:p>
    <w:p w14:paraId="53C764E6" w14:textId="77777777" w:rsidR="003C22CB" w:rsidRDefault="003C22CB">
      <w:pPr>
        <w:rPr>
          <w:rFonts w:ascii="Times New Roman" w:hAnsi="Times New Roman" w:cs="Times New Roman"/>
          <w:b/>
          <w:bCs/>
          <w:sz w:val="24"/>
          <w:szCs w:val="24"/>
        </w:rPr>
      </w:pPr>
    </w:p>
    <w:p w14:paraId="1971C857" w14:textId="77777777" w:rsidR="003C22CB" w:rsidRDefault="003C22CB">
      <w:pPr>
        <w:rPr>
          <w:rFonts w:ascii="Times New Roman" w:hAnsi="Times New Roman" w:cs="Times New Roman"/>
          <w:b/>
          <w:bCs/>
          <w:sz w:val="24"/>
          <w:szCs w:val="24"/>
        </w:rPr>
      </w:pPr>
    </w:p>
    <w:p w14:paraId="33293376" w14:textId="4369CC43" w:rsidR="00E74C03" w:rsidRDefault="0032769C">
      <w:pP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662336" behindDoc="1" locked="0" layoutInCell="1" allowOverlap="1" wp14:anchorId="3FD375B4" wp14:editId="499F0A65">
            <wp:simplePos x="0" y="0"/>
            <wp:positionH relativeFrom="margin">
              <wp:align>right</wp:align>
            </wp:positionH>
            <wp:positionV relativeFrom="paragraph">
              <wp:posOffset>98700</wp:posOffset>
            </wp:positionV>
            <wp:extent cx="5274310" cy="7688580"/>
            <wp:effectExtent l="0" t="0" r="2540" b="7620"/>
            <wp:wrapTight wrapText="bothSides">
              <wp:wrapPolygon edited="0">
                <wp:start x="0" y="0"/>
                <wp:lineTo x="0" y="21568"/>
                <wp:lineTo x="21532" y="21568"/>
                <wp:lineTo x="21532" y="0"/>
                <wp:lineTo x="0" y="0"/>
              </wp:wrapPolygon>
            </wp:wrapTight>
            <wp:docPr id="1918875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5776" name="图片 1918875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688580"/>
                    </a:xfrm>
                    <a:prstGeom prst="rect">
                      <a:avLst/>
                    </a:prstGeom>
                  </pic:spPr>
                </pic:pic>
              </a:graphicData>
            </a:graphic>
            <wp14:sizeRelH relativeFrom="page">
              <wp14:pctWidth>0</wp14:pctWidth>
            </wp14:sizeRelH>
            <wp14:sizeRelV relativeFrom="page">
              <wp14:pctHeight>0</wp14:pctHeight>
            </wp14:sizeRelV>
          </wp:anchor>
        </w:drawing>
      </w:r>
    </w:p>
    <w:p w14:paraId="1354469E" w14:textId="27312B17" w:rsidR="00A34283" w:rsidRPr="00A34283" w:rsidRDefault="00A34283" w:rsidP="00A34283">
      <w:pPr>
        <w:spacing w:line="280" w:lineRule="exact"/>
        <w:jc w:val="left"/>
        <w:rPr>
          <w:rFonts w:ascii="Times New Roman" w:hAnsi="Times New Roman" w:cs="Times New Roman"/>
          <w:b/>
          <w:sz w:val="24"/>
          <w:szCs w:val="24"/>
        </w:rPr>
      </w:pPr>
      <w:r w:rsidRPr="00757E0F">
        <w:rPr>
          <w:rFonts w:ascii="Times New Roman" w:hAnsi="Times New Roman" w:cs="Times New Roman"/>
          <w:b/>
          <w:sz w:val="24"/>
          <w:szCs w:val="24"/>
        </w:rPr>
        <w:t xml:space="preserve">FIGURE </w:t>
      </w:r>
      <w:r>
        <w:rPr>
          <w:rFonts w:ascii="Times New Roman" w:hAnsi="Times New Roman" w:cs="Times New Roman" w:hint="eastAsia"/>
          <w:b/>
          <w:sz w:val="24"/>
          <w:szCs w:val="24"/>
        </w:rPr>
        <w:t>S3</w:t>
      </w:r>
      <w:r w:rsidRPr="00757E0F">
        <w:rPr>
          <w:rFonts w:ascii="Times New Roman" w:hAnsi="Times New Roman" w:cs="Times New Roman"/>
          <w:b/>
          <w:sz w:val="24"/>
          <w:szCs w:val="24"/>
        </w:rPr>
        <w:t xml:space="preserve">. </w:t>
      </w:r>
      <w:r w:rsidRPr="00A34283">
        <w:rPr>
          <w:rFonts w:ascii="Times New Roman" w:hAnsi="Times New Roman" w:cs="Times New Roman"/>
          <w:bCs/>
          <w:sz w:val="24"/>
          <w:szCs w:val="24"/>
        </w:rPr>
        <w:t xml:space="preserve">Validation of TATA-seq-identified </w:t>
      </w:r>
      <w:r w:rsidRPr="00A34283">
        <w:rPr>
          <w:rFonts w:ascii="Times New Roman" w:hAnsi="Times New Roman" w:cs="Times New Roman" w:hint="eastAsia"/>
          <w:bCs/>
          <w:sz w:val="24"/>
          <w:szCs w:val="24"/>
        </w:rPr>
        <w:t>t</w:t>
      </w:r>
      <w:r w:rsidRPr="00A34283">
        <w:rPr>
          <w:rFonts w:ascii="Times New Roman" w:hAnsi="Times New Roman" w:cs="Times New Roman"/>
          <w:bCs/>
          <w:sz w:val="24"/>
          <w:szCs w:val="24"/>
        </w:rPr>
        <w:t xml:space="preserve">ranscripts </w:t>
      </w:r>
      <w:r w:rsidRPr="00A34283">
        <w:rPr>
          <w:rFonts w:ascii="Times New Roman" w:hAnsi="Times New Roman" w:cs="Times New Roman" w:hint="eastAsia"/>
          <w:bCs/>
          <w:sz w:val="24"/>
          <w:szCs w:val="24"/>
        </w:rPr>
        <w:t>e</w:t>
      </w:r>
      <w:r w:rsidRPr="00A34283">
        <w:rPr>
          <w:rFonts w:ascii="Times New Roman" w:hAnsi="Times New Roman" w:cs="Times New Roman"/>
          <w:bCs/>
          <w:sz w:val="24"/>
          <w:szCs w:val="24"/>
        </w:rPr>
        <w:t xml:space="preserve">nriched in SGs in HeLa </w:t>
      </w:r>
      <w:r w:rsidRPr="00A34283">
        <w:rPr>
          <w:rFonts w:ascii="Times New Roman" w:hAnsi="Times New Roman" w:cs="Times New Roman" w:hint="eastAsia"/>
          <w:bCs/>
          <w:sz w:val="24"/>
          <w:szCs w:val="24"/>
        </w:rPr>
        <w:t>c</w:t>
      </w:r>
      <w:r w:rsidRPr="00A34283">
        <w:rPr>
          <w:rFonts w:ascii="Times New Roman" w:hAnsi="Times New Roman" w:cs="Times New Roman"/>
          <w:bCs/>
          <w:sz w:val="24"/>
          <w:szCs w:val="24"/>
        </w:rPr>
        <w:t xml:space="preserve">ells </w:t>
      </w:r>
      <w:r w:rsidRPr="00A34283">
        <w:rPr>
          <w:rFonts w:ascii="Times New Roman" w:hAnsi="Times New Roman" w:cs="Times New Roman" w:hint="eastAsia"/>
          <w:bCs/>
          <w:sz w:val="24"/>
          <w:szCs w:val="24"/>
        </w:rPr>
        <w:t>u</w:t>
      </w:r>
      <w:r w:rsidRPr="00A34283">
        <w:rPr>
          <w:rFonts w:ascii="Times New Roman" w:hAnsi="Times New Roman" w:cs="Times New Roman"/>
          <w:bCs/>
          <w:sz w:val="24"/>
          <w:szCs w:val="24"/>
        </w:rPr>
        <w:t xml:space="preserve">nder </w:t>
      </w:r>
      <w:r w:rsidRPr="00A34283">
        <w:rPr>
          <w:rFonts w:ascii="Times New Roman" w:eastAsia="宋体" w:hAnsi="Times New Roman" w:cs="Times New Roman"/>
          <w:bCs/>
          <w:sz w:val="24"/>
          <w:szCs w:val="24"/>
        </w:rPr>
        <w:t>NaAsO</w:t>
      </w:r>
      <w:r w:rsidRPr="00A34283">
        <w:rPr>
          <w:rFonts w:ascii="Times New Roman" w:eastAsia="宋体" w:hAnsi="Times New Roman" w:cs="Times New Roman"/>
          <w:b/>
          <w:sz w:val="24"/>
          <w:szCs w:val="24"/>
          <w:vertAlign w:val="subscript"/>
        </w:rPr>
        <w:t>2</w:t>
      </w:r>
      <w:r w:rsidRPr="00A34283">
        <w:rPr>
          <w:rFonts w:ascii="Times New Roman" w:hAnsi="Times New Roman" w:cs="Times New Roman"/>
          <w:bCs/>
          <w:sz w:val="24"/>
          <w:szCs w:val="24"/>
        </w:rPr>
        <w:t>-</w:t>
      </w:r>
      <w:r w:rsidRPr="00A34283">
        <w:rPr>
          <w:rFonts w:ascii="Times New Roman" w:hAnsi="Times New Roman" w:cs="Times New Roman" w:hint="eastAsia"/>
          <w:bCs/>
          <w:sz w:val="24"/>
          <w:szCs w:val="24"/>
        </w:rPr>
        <w:t>i</w:t>
      </w:r>
      <w:r w:rsidRPr="00A34283">
        <w:rPr>
          <w:rFonts w:ascii="Times New Roman" w:hAnsi="Times New Roman" w:cs="Times New Roman"/>
          <w:bCs/>
          <w:sz w:val="24"/>
          <w:szCs w:val="24"/>
        </w:rPr>
        <w:t xml:space="preserve">nduced </w:t>
      </w:r>
      <w:r w:rsidRPr="00A34283">
        <w:rPr>
          <w:rFonts w:ascii="Times New Roman" w:hAnsi="Times New Roman" w:cs="Times New Roman" w:hint="eastAsia"/>
          <w:bCs/>
          <w:sz w:val="24"/>
          <w:szCs w:val="24"/>
        </w:rPr>
        <w:t>s</w:t>
      </w:r>
      <w:r w:rsidRPr="00A34283">
        <w:rPr>
          <w:rFonts w:ascii="Times New Roman" w:hAnsi="Times New Roman" w:cs="Times New Roman"/>
          <w:bCs/>
          <w:sz w:val="24"/>
          <w:szCs w:val="24"/>
        </w:rPr>
        <w:t>tress. (</w:t>
      </w:r>
      <w:r w:rsidRPr="00A34283">
        <w:rPr>
          <w:rFonts w:ascii="Times New Roman" w:hAnsi="Times New Roman" w:cs="Times New Roman"/>
          <w:bCs/>
          <w:i/>
          <w:iCs/>
          <w:sz w:val="24"/>
          <w:szCs w:val="24"/>
        </w:rPr>
        <w:t>A</w:t>
      </w:r>
      <w:r w:rsidRPr="00A34283">
        <w:rPr>
          <w:rFonts w:ascii="Times New Roman" w:hAnsi="Times New Roman" w:cs="Times New Roman"/>
          <w:bCs/>
          <w:sz w:val="24"/>
          <w:szCs w:val="24"/>
        </w:rPr>
        <w:t>)</w:t>
      </w:r>
      <w:r w:rsidR="00296467">
        <w:rPr>
          <w:rFonts w:ascii="Times New Roman" w:hAnsi="Times New Roman" w:cs="Times New Roman" w:hint="eastAsia"/>
          <w:bCs/>
          <w:sz w:val="24"/>
          <w:szCs w:val="24"/>
        </w:rPr>
        <w:t xml:space="preserve"> </w:t>
      </w:r>
      <w:r w:rsidR="00296467" w:rsidRPr="00BD7BA1">
        <w:rPr>
          <w:rFonts w:ascii="Times New Roman" w:hAnsi="Times New Roman" w:cs="Times New Roman"/>
          <w:sz w:val="24"/>
          <w:szCs w:val="24"/>
        </w:rPr>
        <w:t xml:space="preserve">IGV snapshots illustrating the significant TATA-seq signal at three </w:t>
      </w:r>
      <w:r w:rsidR="00296467">
        <w:rPr>
          <w:rFonts w:ascii="Times New Roman" w:hAnsi="Times New Roman" w:cs="Times New Roman" w:hint="eastAsia"/>
          <w:sz w:val="24"/>
          <w:szCs w:val="24"/>
        </w:rPr>
        <w:t>transcripts</w:t>
      </w:r>
      <w:r w:rsidR="00296467" w:rsidRPr="00BD7BA1">
        <w:rPr>
          <w:rFonts w:ascii="Times New Roman" w:hAnsi="Times New Roman" w:cs="Times New Roman"/>
          <w:sz w:val="24"/>
          <w:szCs w:val="24"/>
        </w:rPr>
        <w:t xml:space="preserve"> (POLR2B, CENPF, and CLTC) in sequencing libraries derived from</w:t>
      </w:r>
      <w:r w:rsidR="00296467" w:rsidRPr="00296467">
        <w:rPr>
          <w:rFonts w:ascii="Times New Roman" w:hAnsi="Times New Roman" w:cs="Times New Roman"/>
          <w:b/>
          <w:bCs/>
          <w:sz w:val="24"/>
          <w:szCs w:val="24"/>
        </w:rPr>
        <w:t xml:space="preserve"> </w:t>
      </w:r>
      <w:r w:rsidR="00296467" w:rsidRPr="00296467">
        <w:rPr>
          <w:rFonts w:ascii="Times New Roman" w:eastAsia="宋体" w:hAnsi="Times New Roman" w:cs="Times New Roman"/>
          <w:sz w:val="24"/>
          <w:szCs w:val="24"/>
        </w:rPr>
        <w:t>NaAsO</w:t>
      </w:r>
      <w:r w:rsidR="00296467" w:rsidRPr="00296467">
        <w:rPr>
          <w:rFonts w:ascii="Times New Roman" w:eastAsia="宋体" w:hAnsi="Times New Roman" w:cs="Times New Roman"/>
          <w:sz w:val="24"/>
          <w:szCs w:val="24"/>
          <w:vertAlign w:val="subscript"/>
        </w:rPr>
        <w:t>2</w:t>
      </w:r>
      <w:r w:rsidR="00296467" w:rsidRPr="00296467">
        <w:rPr>
          <w:rFonts w:ascii="Times New Roman" w:hAnsi="Times New Roman" w:cs="Times New Roman" w:hint="eastAsia"/>
          <w:sz w:val="24"/>
          <w:szCs w:val="24"/>
        </w:rPr>
        <w:t xml:space="preserve"> t</w:t>
      </w:r>
      <w:r w:rsidR="00296467">
        <w:rPr>
          <w:rFonts w:ascii="Times New Roman" w:hAnsi="Times New Roman" w:cs="Times New Roman" w:hint="eastAsia"/>
          <w:sz w:val="24"/>
          <w:szCs w:val="24"/>
        </w:rPr>
        <w:t xml:space="preserve">reated and </w:t>
      </w:r>
      <w:r w:rsidR="00893CB8">
        <w:rPr>
          <w:rFonts w:ascii="Times New Roman" w:hAnsi="Times New Roman" w:cs="Times New Roman" w:hint="eastAsia"/>
          <w:sz w:val="24"/>
          <w:szCs w:val="24"/>
        </w:rPr>
        <w:t>untreated</w:t>
      </w:r>
      <w:r w:rsidR="00296467" w:rsidRPr="00BD7BA1">
        <w:rPr>
          <w:rFonts w:ascii="Times New Roman" w:hAnsi="Times New Roman" w:cs="Times New Roman"/>
          <w:sz w:val="24"/>
          <w:szCs w:val="24"/>
        </w:rPr>
        <w:t xml:space="preserve"> groups.</w:t>
      </w:r>
      <w:r w:rsidRPr="00A34283">
        <w:rPr>
          <w:rFonts w:ascii="Times New Roman" w:hAnsi="Times New Roman" w:cs="Times New Roman"/>
          <w:bCs/>
          <w:sz w:val="24"/>
          <w:szCs w:val="24"/>
        </w:rPr>
        <w:t xml:space="preserve"> (</w:t>
      </w:r>
      <w:r w:rsidRPr="00A34283">
        <w:rPr>
          <w:rFonts w:ascii="Times New Roman" w:hAnsi="Times New Roman" w:cs="Times New Roman"/>
          <w:bCs/>
          <w:i/>
          <w:iCs/>
          <w:sz w:val="24"/>
          <w:szCs w:val="24"/>
        </w:rPr>
        <w:t>B</w:t>
      </w:r>
      <w:r w:rsidRPr="00A34283">
        <w:rPr>
          <w:rFonts w:ascii="Times New Roman" w:hAnsi="Times New Roman" w:cs="Times New Roman"/>
          <w:bCs/>
          <w:sz w:val="24"/>
          <w:szCs w:val="24"/>
        </w:rPr>
        <w:t xml:space="preserve">), </w:t>
      </w:r>
      <w:r w:rsidR="00296467">
        <w:rPr>
          <w:rFonts w:ascii="Times New Roman" w:hAnsi="Times New Roman" w:cs="Times New Roman" w:hint="eastAsia"/>
          <w:bCs/>
          <w:sz w:val="24"/>
          <w:szCs w:val="24"/>
        </w:rPr>
        <w:t>(</w:t>
      </w:r>
      <w:r w:rsidR="00296467" w:rsidRPr="00296467">
        <w:rPr>
          <w:rFonts w:ascii="Times New Roman" w:hAnsi="Times New Roman" w:cs="Times New Roman" w:hint="eastAsia"/>
          <w:bCs/>
          <w:i/>
          <w:iCs/>
          <w:sz w:val="24"/>
          <w:szCs w:val="24"/>
        </w:rPr>
        <w:t>C</w:t>
      </w:r>
      <w:r w:rsidR="00296467">
        <w:rPr>
          <w:rFonts w:ascii="Times New Roman" w:hAnsi="Times New Roman" w:cs="Times New Roman" w:hint="eastAsia"/>
          <w:bCs/>
          <w:sz w:val="24"/>
          <w:szCs w:val="24"/>
        </w:rPr>
        <w:t xml:space="preserve">), </w:t>
      </w:r>
      <w:r w:rsidRPr="00A34283">
        <w:rPr>
          <w:rFonts w:ascii="Times New Roman" w:hAnsi="Times New Roman" w:cs="Times New Roman"/>
          <w:bCs/>
          <w:sz w:val="24"/>
          <w:szCs w:val="24"/>
        </w:rPr>
        <w:t>and (</w:t>
      </w:r>
      <w:r w:rsidR="00296467">
        <w:rPr>
          <w:rFonts w:ascii="Times New Roman" w:hAnsi="Times New Roman" w:cs="Times New Roman" w:hint="eastAsia"/>
          <w:bCs/>
          <w:i/>
          <w:iCs/>
          <w:sz w:val="24"/>
          <w:szCs w:val="24"/>
        </w:rPr>
        <w:t>D</w:t>
      </w:r>
      <w:r w:rsidRPr="00A34283">
        <w:rPr>
          <w:rFonts w:ascii="Times New Roman" w:hAnsi="Times New Roman" w:cs="Times New Roman"/>
          <w:bCs/>
          <w:sz w:val="24"/>
          <w:szCs w:val="24"/>
        </w:rPr>
        <w:t xml:space="preserve">) </w:t>
      </w:r>
      <w:r w:rsidRPr="00A34283">
        <w:rPr>
          <w:rFonts w:ascii="Times New Roman" w:hAnsi="Times New Roman" w:cs="Times New Roman"/>
          <w:bCs/>
          <w:sz w:val="24"/>
          <w:szCs w:val="24"/>
        </w:rPr>
        <w:lastRenderedPageBreak/>
        <w:t xml:space="preserve">Representative confocal images of fluorescence </w:t>
      </w:r>
      <w:r w:rsidRPr="00A34283">
        <w:rPr>
          <w:rFonts w:ascii="Times New Roman" w:hAnsi="Times New Roman" w:cs="Times New Roman"/>
          <w:bCs/>
          <w:i/>
          <w:iCs/>
          <w:sz w:val="24"/>
          <w:szCs w:val="24"/>
        </w:rPr>
        <w:t>in situ</w:t>
      </w:r>
      <w:r w:rsidRPr="00A34283">
        <w:rPr>
          <w:rFonts w:ascii="Times New Roman" w:hAnsi="Times New Roman" w:cs="Times New Roman"/>
          <w:bCs/>
          <w:sz w:val="24"/>
          <w:szCs w:val="24"/>
        </w:rPr>
        <w:t xml:space="preserve"> hybridization (FISH) using Cy3-labeled DNA probes targeting POLR2B (</w:t>
      </w:r>
      <w:r w:rsidR="00296467">
        <w:rPr>
          <w:rFonts w:ascii="Times New Roman" w:hAnsi="Times New Roman" w:cs="Times New Roman" w:hint="eastAsia"/>
          <w:bCs/>
          <w:i/>
          <w:iCs/>
          <w:sz w:val="24"/>
          <w:szCs w:val="24"/>
        </w:rPr>
        <w:t>B</w:t>
      </w:r>
      <w:r w:rsidRPr="00A34283">
        <w:rPr>
          <w:rFonts w:ascii="Times New Roman" w:hAnsi="Times New Roman" w:cs="Times New Roman"/>
          <w:bCs/>
          <w:sz w:val="24"/>
          <w:szCs w:val="24"/>
        </w:rPr>
        <w:t>), CENPF (</w:t>
      </w:r>
      <w:r w:rsidR="00296467">
        <w:rPr>
          <w:rFonts w:ascii="Times New Roman" w:hAnsi="Times New Roman" w:cs="Times New Roman" w:hint="eastAsia"/>
          <w:bCs/>
          <w:i/>
          <w:iCs/>
          <w:sz w:val="24"/>
          <w:szCs w:val="24"/>
        </w:rPr>
        <w:t>C</w:t>
      </w:r>
      <w:r w:rsidRPr="00A34283">
        <w:rPr>
          <w:rFonts w:ascii="Times New Roman" w:hAnsi="Times New Roman" w:cs="Times New Roman"/>
          <w:bCs/>
          <w:sz w:val="24"/>
          <w:szCs w:val="24"/>
        </w:rPr>
        <w:t>), and CLTC (</w:t>
      </w:r>
      <w:r w:rsidR="00296467">
        <w:rPr>
          <w:rFonts w:ascii="Times New Roman" w:hAnsi="Times New Roman" w:cs="Times New Roman" w:hint="eastAsia"/>
          <w:bCs/>
          <w:i/>
          <w:iCs/>
          <w:sz w:val="24"/>
          <w:szCs w:val="24"/>
        </w:rPr>
        <w:t>D</w:t>
      </w:r>
      <w:r w:rsidRPr="00A34283">
        <w:rPr>
          <w:rFonts w:ascii="Times New Roman" w:hAnsi="Times New Roman" w:cs="Times New Roman"/>
          <w:bCs/>
          <w:sz w:val="24"/>
          <w:szCs w:val="24"/>
        </w:rPr>
        <w:t xml:space="preserve">), combined with immunofluorescence against G3BP1, with or without </w:t>
      </w:r>
      <w:r w:rsidRPr="00A34283">
        <w:rPr>
          <w:rFonts w:ascii="Times New Roman" w:eastAsia="宋体" w:hAnsi="Times New Roman" w:cs="Times New Roman"/>
          <w:bCs/>
          <w:sz w:val="24"/>
          <w:szCs w:val="24"/>
        </w:rPr>
        <w:t>NaAsO</w:t>
      </w:r>
      <w:r w:rsidRPr="00A34283">
        <w:rPr>
          <w:rFonts w:ascii="Times New Roman" w:eastAsia="宋体" w:hAnsi="Times New Roman" w:cs="Times New Roman"/>
          <w:bCs/>
          <w:sz w:val="24"/>
          <w:szCs w:val="24"/>
          <w:vertAlign w:val="subscript"/>
        </w:rPr>
        <w:t>2</w:t>
      </w:r>
      <w:r w:rsidRPr="00A34283">
        <w:rPr>
          <w:rFonts w:ascii="Times New Roman" w:hAnsi="Times New Roman" w:cs="Times New Roman"/>
          <w:bCs/>
          <w:sz w:val="24"/>
          <w:szCs w:val="24"/>
        </w:rPr>
        <w:t xml:space="preserve"> treatment. The overlay images and corresponding plot profiles demonstrate colocalization between G3BP1 and POLR2B (</w:t>
      </w:r>
      <w:bookmarkStart w:id="1" w:name="OLE_LINK1"/>
      <w:r w:rsidRPr="00A34283">
        <w:rPr>
          <w:rFonts w:ascii="Times New Roman" w:hAnsi="Times New Roman" w:cs="Times New Roman"/>
          <w:bCs/>
          <w:sz w:val="24"/>
          <w:szCs w:val="24"/>
        </w:rPr>
        <w:t xml:space="preserve">overlap coefficient: </w:t>
      </w:r>
      <w:bookmarkEnd w:id="1"/>
      <w:r w:rsidRPr="00A34283">
        <w:rPr>
          <w:rFonts w:ascii="Times New Roman" w:hAnsi="Times New Roman" w:cs="Times New Roman"/>
          <w:bCs/>
          <w:sz w:val="24"/>
          <w:szCs w:val="24"/>
        </w:rPr>
        <w:t>r = 0.795), CENPF (overlap coefficient: r = 0.674), or CLTC (overlap coefficient: r = 0.777). Scale bars are 10 μm for the full images and 1 μm for the enlarged sections. DAPI staining was used to visualize cell nuclei. The fluorescence intensities along the yellow line in the merged images are shown in the histograms on the right. All experiments were performed independently three times with consistent results.</w:t>
      </w:r>
    </w:p>
    <w:p w14:paraId="63415905" w14:textId="77777777" w:rsidR="00E74C03" w:rsidRPr="00A34283" w:rsidRDefault="00E74C03">
      <w:pPr>
        <w:rPr>
          <w:rFonts w:ascii="Times New Roman" w:hAnsi="Times New Roman" w:cs="Times New Roman"/>
          <w:b/>
          <w:bCs/>
          <w:sz w:val="24"/>
          <w:szCs w:val="24"/>
        </w:rPr>
      </w:pPr>
    </w:p>
    <w:p w14:paraId="0C9BDD7C" w14:textId="77777777" w:rsidR="00E74C03" w:rsidRDefault="00E74C03">
      <w:pPr>
        <w:rPr>
          <w:rFonts w:ascii="Times New Roman" w:hAnsi="Times New Roman" w:cs="Times New Roman"/>
          <w:b/>
          <w:bCs/>
          <w:sz w:val="24"/>
          <w:szCs w:val="24"/>
        </w:rPr>
      </w:pPr>
    </w:p>
    <w:p w14:paraId="7666EB76" w14:textId="77777777" w:rsidR="00E74C03" w:rsidRDefault="00E74C03">
      <w:pPr>
        <w:rPr>
          <w:rFonts w:ascii="Times New Roman" w:hAnsi="Times New Roman" w:cs="Times New Roman"/>
          <w:b/>
          <w:bCs/>
          <w:sz w:val="24"/>
          <w:szCs w:val="24"/>
        </w:rPr>
      </w:pPr>
    </w:p>
    <w:p w14:paraId="473DDFBC" w14:textId="77777777" w:rsidR="00E74C03" w:rsidRDefault="00E74C03">
      <w:pPr>
        <w:rPr>
          <w:rFonts w:ascii="Times New Roman" w:hAnsi="Times New Roman" w:cs="Times New Roman"/>
          <w:b/>
          <w:bCs/>
          <w:sz w:val="24"/>
          <w:szCs w:val="24"/>
        </w:rPr>
      </w:pPr>
    </w:p>
    <w:p w14:paraId="105BDB23" w14:textId="77777777" w:rsidR="00E74C03" w:rsidRDefault="00E74C03">
      <w:pPr>
        <w:rPr>
          <w:rFonts w:ascii="Times New Roman" w:hAnsi="Times New Roman" w:cs="Times New Roman"/>
          <w:b/>
          <w:bCs/>
          <w:sz w:val="24"/>
          <w:szCs w:val="24"/>
        </w:rPr>
      </w:pPr>
    </w:p>
    <w:p w14:paraId="295E5A72" w14:textId="77777777" w:rsidR="00E74C03" w:rsidRDefault="00E74C03">
      <w:pPr>
        <w:rPr>
          <w:rFonts w:ascii="Times New Roman" w:hAnsi="Times New Roman" w:cs="Times New Roman"/>
          <w:b/>
          <w:bCs/>
          <w:sz w:val="24"/>
          <w:szCs w:val="24"/>
        </w:rPr>
      </w:pPr>
    </w:p>
    <w:p w14:paraId="2FF42C6A" w14:textId="77777777" w:rsidR="00E74C03" w:rsidRDefault="00E74C03">
      <w:pPr>
        <w:rPr>
          <w:rFonts w:ascii="Times New Roman" w:hAnsi="Times New Roman" w:cs="Times New Roman"/>
          <w:b/>
          <w:bCs/>
          <w:sz w:val="24"/>
          <w:szCs w:val="24"/>
        </w:rPr>
      </w:pPr>
    </w:p>
    <w:p w14:paraId="7831D9AA" w14:textId="77777777" w:rsidR="00E74C03" w:rsidRDefault="00E74C03">
      <w:pPr>
        <w:rPr>
          <w:rFonts w:ascii="Times New Roman" w:hAnsi="Times New Roman" w:cs="Times New Roman"/>
          <w:b/>
          <w:bCs/>
          <w:sz w:val="24"/>
          <w:szCs w:val="24"/>
        </w:rPr>
      </w:pPr>
    </w:p>
    <w:p w14:paraId="3FE4B76D" w14:textId="77777777" w:rsidR="00E74C03" w:rsidRDefault="00E74C03">
      <w:pPr>
        <w:rPr>
          <w:rFonts w:ascii="Times New Roman" w:hAnsi="Times New Roman" w:cs="Times New Roman"/>
          <w:b/>
          <w:bCs/>
          <w:sz w:val="24"/>
          <w:szCs w:val="24"/>
        </w:rPr>
      </w:pPr>
    </w:p>
    <w:p w14:paraId="557D9D98" w14:textId="77777777" w:rsidR="00E74C03" w:rsidRDefault="00E74C03">
      <w:pPr>
        <w:rPr>
          <w:rFonts w:ascii="Times New Roman" w:hAnsi="Times New Roman" w:cs="Times New Roman"/>
          <w:b/>
          <w:bCs/>
          <w:sz w:val="24"/>
          <w:szCs w:val="24"/>
        </w:rPr>
      </w:pPr>
    </w:p>
    <w:p w14:paraId="43DC8BAD" w14:textId="77777777" w:rsidR="00E74C03" w:rsidRDefault="00E74C03">
      <w:pPr>
        <w:rPr>
          <w:rFonts w:ascii="Times New Roman" w:hAnsi="Times New Roman" w:cs="Times New Roman"/>
          <w:b/>
          <w:bCs/>
          <w:sz w:val="24"/>
          <w:szCs w:val="24"/>
        </w:rPr>
      </w:pPr>
    </w:p>
    <w:p w14:paraId="0AB3D3BE" w14:textId="77777777" w:rsidR="00E74C03" w:rsidRDefault="00E74C03">
      <w:pPr>
        <w:rPr>
          <w:rFonts w:ascii="Times New Roman" w:hAnsi="Times New Roman" w:cs="Times New Roman"/>
          <w:b/>
          <w:bCs/>
          <w:sz w:val="24"/>
          <w:szCs w:val="24"/>
        </w:rPr>
      </w:pPr>
    </w:p>
    <w:p w14:paraId="2A7DFF3A" w14:textId="77777777" w:rsidR="00E74C03" w:rsidRDefault="00E74C03">
      <w:pPr>
        <w:rPr>
          <w:rFonts w:ascii="Times New Roman" w:hAnsi="Times New Roman" w:cs="Times New Roman"/>
          <w:b/>
          <w:bCs/>
          <w:sz w:val="24"/>
          <w:szCs w:val="24"/>
        </w:rPr>
      </w:pPr>
    </w:p>
    <w:p w14:paraId="47811763" w14:textId="77777777" w:rsidR="00E74C03" w:rsidRDefault="00E74C03">
      <w:pPr>
        <w:rPr>
          <w:rFonts w:ascii="Times New Roman" w:hAnsi="Times New Roman" w:cs="Times New Roman"/>
          <w:b/>
          <w:bCs/>
          <w:sz w:val="24"/>
          <w:szCs w:val="24"/>
        </w:rPr>
      </w:pPr>
    </w:p>
    <w:p w14:paraId="29DB25E9" w14:textId="77777777" w:rsidR="00E74C03" w:rsidRDefault="00E74C03">
      <w:pPr>
        <w:rPr>
          <w:rFonts w:ascii="Times New Roman" w:hAnsi="Times New Roman" w:cs="Times New Roman"/>
          <w:b/>
          <w:bCs/>
          <w:sz w:val="24"/>
          <w:szCs w:val="24"/>
        </w:rPr>
      </w:pPr>
    </w:p>
    <w:p w14:paraId="4FC86335" w14:textId="77777777" w:rsidR="00E74C03" w:rsidRDefault="00E74C03">
      <w:pPr>
        <w:rPr>
          <w:rFonts w:ascii="Times New Roman" w:hAnsi="Times New Roman" w:cs="Times New Roman"/>
          <w:b/>
          <w:bCs/>
          <w:sz w:val="24"/>
          <w:szCs w:val="24"/>
        </w:rPr>
      </w:pPr>
    </w:p>
    <w:p w14:paraId="7C7D09BF" w14:textId="77777777" w:rsidR="00E74C03" w:rsidRDefault="00E74C03">
      <w:pPr>
        <w:rPr>
          <w:rFonts w:ascii="Times New Roman" w:hAnsi="Times New Roman" w:cs="Times New Roman"/>
          <w:b/>
          <w:bCs/>
          <w:sz w:val="24"/>
          <w:szCs w:val="24"/>
        </w:rPr>
      </w:pPr>
    </w:p>
    <w:p w14:paraId="6ADE4FE9" w14:textId="77777777" w:rsidR="00E74C03" w:rsidRDefault="00E74C03">
      <w:pPr>
        <w:rPr>
          <w:rFonts w:ascii="Times New Roman" w:hAnsi="Times New Roman" w:cs="Times New Roman"/>
          <w:b/>
          <w:bCs/>
          <w:sz w:val="24"/>
          <w:szCs w:val="24"/>
        </w:rPr>
      </w:pPr>
    </w:p>
    <w:p w14:paraId="11A385FE" w14:textId="77777777" w:rsidR="00E74C03" w:rsidRDefault="00E74C03">
      <w:pPr>
        <w:rPr>
          <w:rFonts w:ascii="Times New Roman" w:hAnsi="Times New Roman" w:cs="Times New Roman"/>
          <w:b/>
          <w:bCs/>
          <w:sz w:val="24"/>
          <w:szCs w:val="24"/>
        </w:rPr>
      </w:pPr>
    </w:p>
    <w:p w14:paraId="56AD328E" w14:textId="77777777" w:rsidR="00E74C03" w:rsidRDefault="00E74C03">
      <w:pPr>
        <w:rPr>
          <w:rFonts w:ascii="Times New Roman" w:hAnsi="Times New Roman" w:cs="Times New Roman"/>
          <w:b/>
          <w:bCs/>
          <w:sz w:val="24"/>
          <w:szCs w:val="24"/>
        </w:rPr>
      </w:pPr>
    </w:p>
    <w:p w14:paraId="418EA36D" w14:textId="77777777" w:rsidR="00E74C03" w:rsidRDefault="00E74C03">
      <w:pPr>
        <w:rPr>
          <w:rFonts w:ascii="Times New Roman" w:hAnsi="Times New Roman" w:cs="Times New Roman"/>
          <w:b/>
          <w:bCs/>
          <w:sz w:val="24"/>
          <w:szCs w:val="24"/>
        </w:rPr>
      </w:pPr>
    </w:p>
    <w:p w14:paraId="2BDEC131" w14:textId="77777777" w:rsidR="00E74C03" w:rsidRDefault="00E74C03">
      <w:pPr>
        <w:rPr>
          <w:rFonts w:ascii="Times New Roman" w:hAnsi="Times New Roman" w:cs="Times New Roman"/>
          <w:b/>
          <w:bCs/>
          <w:sz w:val="24"/>
          <w:szCs w:val="24"/>
        </w:rPr>
      </w:pPr>
    </w:p>
    <w:p w14:paraId="53EA94DB" w14:textId="77777777" w:rsidR="00E74C03" w:rsidRDefault="00E74C03">
      <w:pPr>
        <w:rPr>
          <w:rFonts w:ascii="Times New Roman" w:hAnsi="Times New Roman" w:cs="Times New Roman"/>
          <w:b/>
          <w:bCs/>
          <w:sz w:val="24"/>
          <w:szCs w:val="24"/>
        </w:rPr>
      </w:pPr>
    </w:p>
    <w:p w14:paraId="4202DCA8" w14:textId="77777777" w:rsidR="00E74C03" w:rsidRDefault="00E74C03">
      <w:pPr>
        <w:rPr>
          <w:rFonts w:ascii="Times New Roman" w:hAnsi="Times New Roman" w:cs="Times New Roman"/>
          <w:b/>
          <w:bCs/>
          <w:sz w:val="24"/>
          <w:szCs w:val="24"/>
        </w:rPr>
      </w:pPr>
    </w:p>
    <w:p w14:paraId="3073735C" w14:textId="77777777" w:rsidR="00E74C03" w:rsidRDefault="00E74C03">
      <w:pPr>
        <w:rPr>
          <w:rFonts w:ascii="Times New Roman" w:hAnsi="Times New Roman" w:cs="Times New Roman"/>
          <w:b/>
          <w:bCs/>
          <w:sz w:val="24"/>
          <w:szCs w:val="24"/>
        </w:rPr>
      </w:pPr>
    </w:p>
    <w:p w14:paraId="78B99516" w14:textId="77777777" w:rsidR="00E74C03" w:rsidRDefault="00E74C03">
      <w:pPr>
        <w:rPr>
          <w:rFonts w:ascii="Times New Roman" w:hAnsi="Times New Roman" w:cs="Times New Roman"/>
          <w:b/>
          <w:bCs/>
          <w:sz w:val="24"/>
          <w:szCs w:val="24"/>
        </w:rPr>
      </w:pPr>
    </w:p>
    <w:p w14:paraId="4F80F10E" w14:textId="77777777" w:rsidR="00E74C03" w:rsidRDefault="00E74C03">
      <w:pPr>
        <w:rPr>
          <w:rFonts w:ascii="Times New Roman" w:hAnsi="Times New Roman" w:cs="Times New Roman"/>
          <w:b/>
          <w:bCs/>
          <w:sz w:val="24"/>
          <w:szCs w:val="24"/>
        </w:rPr>
      </w:pPr>
    </w:p>
    <w:p w14:paraId="16FC1586" w14:textId="77777777" w:rsidR="00E74C03" w:rsidRDefault="00E74C03">
      <w:pPr>
        <w:rPr>
          <w:rFonts w:ascii="Times New Roman" w:hAnsi="Times New Roman" w:cs="Times New Roman"/>
          <w:b/>
          <w:bCs/>
          <w:sz w:val="24"/>
          <w:szCs w:val="24"/>
        </w:rPr>
      </w:pPr>
    </w:p>
    <w:p w14:paraId="25C878D3" w14:textId="77777777" w:rsidR="00E74C03" w:rsidRDefault="00E74C03">
      <w:pPr>
        <w:rPr>
          <w:rFonts w:ascii="Times New Roman" w:hAnsi="Times New Roman" w:cs="Times New Roman"/>
          <w:b/>
          <w:bCs/>
          <w:sz w:val="24"/>
          <w:szCs w:val="24"/>
        </w:rPr>
      </w:pPr>
    </w:p>
    <w:p w14:paraId="470FC3B4" w14:textId="77777777" w:rsidR="00E74C03" w:rsidRDefault="00E74C03">
      <w:pPr>
        <w:rPr>
          <w:rFonts w:ascii="Times New Roman" w:hAnsi="Times New Roman" w:cs="Times New Roman"/>
          <w:b/>
          <w:bCs/>
          <w:sz w:val="24"/>
          <w:szCs w:val="24"/>
        </w:rPr>
      </w:pPr>
    </w:p>
    <w:p w14:paraId="4E615DA8" w14:textId="77777777" w:rsidR="00E74C03" w:rsidRDefault="00E74C03">
      <w:pPr>
        <w:rPr>
          <w:rFonts w:ascii="Times New Roman" w:hAnsi="Times New Roman" w:cs="Times New Roman"/>
          <w:b/>
          <w:bCs/>
          <w:sz w:val="24"/>
          <w:szCs w:val="24"/>
        </w:rPr>
      </w:pPr>
    </w:p>
    <w:p w14:paraId="6AEF3BD7" w14:textId="77777777" w:rsidR="00E74C03" w:rsidRDefault="00E74C03">
      <w:pPr>
        <w:rPr>
          <w:rFonts w:ascii="Times New Roman" w:hAnsi="Times New Roman" w:cs="Times New Roman"/>
          <w:b/>
          <w:bCs/>
          <w:sz w:val="24"/>
          <w:szCs w:val="24"/>
        </w:rPr>
      </w:pPr>
    </w:p>
    <w:p w14:paraId="44F90FF8" w14:textId="77777777" w:rsidR="00E74C03" w:rsidRDefault="00E74C03">
      <w:pPr>
        <w:rPr>
          <w:rFonts w:ascii="Times New Roman" w:hAnsi="Times New Roman" w:cs="Times New Roman"/>
          <w:b/>
          <w:bCs/>
          <w:sz w:val="24"/>
          <w:szCs w:val="24"/>
        </w:rPr>
      </w:pPr>
    </w:p>
    <w:p w14:paraId="23FCE303" w14:textId="77777777" w:rsidR="00E74C03" w:rsidRDefault="00E74C03">
      <w:pPr>
        <w:rPr>
          <w:rFonts w:ascii="Times New Roman" w:hAnsi="Times New Roman" w:cs="Times New Roman"/>
          <w:b/>
          <w:bCs/>
          <w:sz w:val="24"/>
          <w:szCs w:val="24"/>
        </w:rPr>
      </w:pPr>
    </w:p>
    <w:p w14:paraId="378CB480" w14:textId="77777777" w:rsidR="00E74C03" w:rsidRDefault="00E74C03">
      <w:pPr>
        <w:rPr>
          <w:rFonts w:ascii="Times New Roman" w:hAnsi="Times New Roman" w:cs="Times New Roman"/>
          <w:b/>
          <w:bCs/>
          <w:sz w:val="24"/>
          <w:szCs w:val="24"/>
        </w:rPr>
      </w:pPr>
    </w:p>
    <w:p w14:paraId="7F952AEE" w14:textId="77777777" w:rsidR="00E74C03" w:rsidRDefault="00E74C03">
      <w:pPr>
        <w:rPr>
          <w:rFonts w:ascii="Times New Roman" w:hAnsi="Times New Roman" w:cs="Times New Roman"/>
          <w:b/>
          <w:bCs/>
          <w:sz w:val="24"/>
          <w:szCs w:val="24"/>
        </w:rPr>
      </w:pPr>
    </w:p>
    <w:p w14:paraId="5901B28D" w14:textId="77777777" w:rsidR="00E74C03" w:rsidRDefault="00E74C03">
      <w:pPr>
        <w:rPr>
          <w:rFonts w:ascii="Times New Roman" w:hAnsi="Times New Roman" w:cs="Times New Roman"/>
          <w:b/>
          <w:bCs/>
          <w:sz w:val="24"/>
          <w:szCs w:val="24"/>
        </w:rPr>
      </w:pPr>
    </w:p>
    <w:p w14:paraId="76D1D5A8" w14:textId="77777777" w:rsidR="00E74C03" w:rsidRDefault="00E74C03">
      <w:pPr>
        <w:rPr>
          <w:rFonts w:ascii="Times New Roman" w:hAnsi="Times New Roman" w:cs="Times New Roman"/>
          <w:b/>
          <w:bCs/>
          <w:sz w:val="24"/>
          <w:szCs w:val="24"/>
        </w:rPr>
      </w:pPr>
    </w:p>
    <w:p w14:paraId="415314C0" w14:textId="77777777" w:rsidR="00E74C03" w:rsidRDefault="00E74C03">
      <w:pPr>
        <w:rPr>
          <w:rFonts w:ascii="Times New Roman" w:hAnsi="Times New Roman" w:cs="Times New Roman"/>
          <w:b/>
          <w:bCs/>
          <w:sz w:val="24"/>
          <w:szCs w:val="24"/>
        </w:rPr>
      </w:pPr>
    </w:p>
    <w:p w14:paraId="3267EEB4" w14:textId="77777777" w:rsidR="00E74C03" w:rsidRDefault="00E74C03">
      <w:pPr>
        <w:rPr>
          <w:rFonts w:ascii="Times New Roman" w:hAnsi="Times New Roman" w:cs="Times New Roman"/>
          <w:b/>
          <w:bCs/>
          <w:sz w:val="24"/>
          <w:szCs w:val="24"/>
        </w:rPr>
      </w:pPr>
    </w:p>
    <w:p w14:paraId="3E131D70" w14:textId="3A17DB07" w:rsidR="00E74C03" w:rsidRDefault="001850A6" w:rsidP="001850A6">
      <w:pP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403A7409" wp14:editId="5519E46A">
            <wp:extent cx="5274310" cy="5751195"/>
            <wp:effectExtent l="0" t="0" r="2540" b="1905"/>
            <wp:docPr id="496230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0056" name="图片 4962300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751195"/>
                    </a:xfrm>
                    <a:prstGeom prst="rect">
                      <a:avLst/>
                    </a:prstGeom>
                  </pic:spPr>
                </pic:pic>
              </a:graphicData>
            </a:graphic>
          </wp:inline>
        </w:drawing>
      </w:r>
    </w:p>
    <w:p w14:paraId="05877559" w14:textId="4E05D276" w:rsidR="0032769C" w:rsidRDefault="0032769C">
      <w:pPr>
        <w:rPr>
          <w:rFonts w:ascii="Times New Roman" w:hAnsi="Times New Roman" w:cs="Times New Roman"/>
          <w:b/>
          <w:bCs/>
          <w:sz w:val="24"/>
          <w:szCs w:val="24"/>
        </w:rPr>
      </w:pPr>
      <w:r w:rsidRPr="00757E0F">
        <w:rPr>
          <w:rFonts w:ascii="Times New Roman" w:hAnsi="Times New Roman" w:cs="Times New Roman"/>
          <w:b/>
          <w:sz w:val="24"/>
          <w:szCs w:val="24"/>
        </w:rPr>
        <w:t xml:space="preserve">FIGURE </w:t>
      </w:r>
      <w:r>
        <w:rPr>
          <w:rFonts w:ascii="Times New Roman" w:hAnsi="Times New Roman" w:cs="Times New Roman" w:hint="eastAsia"/>
          <w:b/>
          <w:sz w:val="24"/>
          <w:szCs w:val="24"/>
        </w:rPr>
        <w:t>S4</w:t>
      </w:r>
      <w:r w:rsidRPr="00757E0F">
        <w:rPr>
          <w:rFonts w:ascii="Times New Roman" w:hAnsi="Times New Roman" w:cs="Times New Roman"/>
          <w:b/>
          <w:sz w:val="24"/>
          <w:szCs w:val="24"/>
        </w:rPr>
        <w:t xml:space="preserve">. </w:t>
      </w:r>
      <w:r w:rsidR="00366874" w:rsidRPr="00366874">
        <w:rPr>
          <w:rFonts w:ascii="Times New Roman" w:hAnsi="Times New Roman" w:cs="Times New Roman"/>
          <w:sz w:val="24"/>
          <w:szCs w:val="24"/>
        </w:rPr>
        <w:t>IGV snapshots of TATA-seq signal at representative transcripts. (</w:t>
      </w:r>
      <w:r w:rsidR="00366874" w:rsidRPr="00366874">
        <w:rPr>
          <w:rFonts w:ascii="Times New Roman" w:hAnsi="Times New Roman" w:cs="Times New Roman"/>
          <w:i/>
          <w:iCs/>
          <w:sz w:val="24"/>
          <w:szCs w:val="24"/>
        </w:rPr>
        <w:t>A</w:t>
      </w:r>
      <w:r w:rsidR="00366874" w:rsidRPr="00366874">
        <w:rPr>
          <w:rFonts w:ascii="Times New Roman" w:hAnsi="Times New Roman" w:cs="Times New Roman"/>
          <w:sz w:val="24"/>
          <w:szCs w:val="24"/>
        </w:rPr>
        <w:t xml:space="preserve">) IGV snapshots showing read coverage of mRNA AHNAK and lncRNA NORAD in sequencing libraries derived from </w:t>
      </w:r>
      <w:r w:rsidR="003F7234">
        <w:rPr>
          <w:rFonts w:ascii="Times New Roman" w:hAnsi="Times New Roman" w:cs="Times New Roman" w:hint="eastAsia"/>
          <w:sz w:val="24"/>
          <w:szCs w:val="24"/>
        </w:rPr>
        <w:t>SA</w:t>
      </w:r>
      <w:r w:rsidR="00366874" w:rsidRPr="00366874">
        <w:rPr>
          <w:rFonts w:ascii="Times New Roman" w:hAnsi="Times New Roman" w:cs="Times New Roman"/>
          <w:sz w:val="24"/>
          <w:szCs w:val="24"/>
        </w:rPr>
        <w:t>-treated and untreated groups. (</w:t>
      </w:r>
      <w:r w:rsidR="00366874" w:rsidRPr="00366874">
        <w:rPr>
          <w:rFonts w:ascii="Times New Roman" w:hAnsi="Times New Roman" w:cs="Times New Roman"/>
          <w:i/>
          <w:iCs/>
          <w:sz w:val="24"/>
          <w:szCs w:val="24"/>
        </w:rPr>
        <w:t>B</w:t>
      </w:r>
      <w:r w:rsidR="00366874" w:rsidRPr="00366874">
        <w:rPr>
          <w:rFonts w:ascii="Times New Roman" w:hAnsi="Times New Roman" w:cs="Times New Roman"/>
          <w:sz w:val="24"/>
          <w:szCs w:val="24"/>
        </w:rPr>
        <w:t xml:space="preserve">) IGV snapshots displaying read coverage of the intronic regions of CANX and PTMA in sequencing libraries derived from </w:t>
      </w:r>
      <w:r w:rsidR="003F7234">
        <w:rPr>
          <w:rFonts w:ascii="Times New Roman" w:hAnsi="Times New Roman" w:cs="Times New Roman" w:hint="eastAsia"/>
          <w:sz w:val="24"/>
          <w:szCs w:val="24"/>
        </w:rPr>
        <w:t>SA</w:t>
      </w:r>
      <w:r w:rsidR="00366874" w:rsidRPr="00366874">
        <w:rPr>
          <w:rFonts w:ascii="Times New Roman" w:hAnsi="Times New Roman" w:cs="Times New Roman"/>
          <w:sz w:val="24"/>
          <w:szCs w:val="24"/>
        </w:rPr>
        <w:t>-treated groups.</w:t>
      </w:r>
    </w:p>
    <w:p w14:paraId="724334EF" w14:textId="77777777" w:rsidR="0032769C" w:rsidRDefault="0032769C">
      <w:pPr>
        <w:rPr>
          <w:rFonts w:ascii="Times New Roman" w:hAnsi="Times New Roman" w:cs="Times New Roman"/>
          <w:b/>
          <w:bCs/>
          <w:sz w:val="24"/>
          <w:szCs w:val="24"/>
        </w:rPr>
      </w:pPr>
    </w:p>
    <w:p w14:paraId="56EFADA4" w14:textId="77777777" w:rsidR="0032769C" w:rsidRDefault="0032769C">
      <w:pPr>
        <w:rPr>
          <w:rFonts w:ascii="Times New Roman" w:hAnsi="Times New Roman" w:cs="Times New Roman"/>
          <w:b/>
          <w:bCs/>
          <w:sz w:val="24"/>
          <w:szCs w:val="24"/>
        </w:rPr>
      </w:pPr>
    </w:p>
    <w:p w14:paraId="50F8C3F1" w14:textId="77777777" w:rsidR="0032769C" w:rsidRDefault="0032769C">
      <w:pPr>
        <w:rPr>
          <w:rFonts w:ascii="Times New Roman" w:hAnsi="Times New Roman" w:cs="Times New Roman"/>
          <w:b/>
          <w:bCs/>
          <w:sz w:val="24"/>
          <w:szCs w:val="24"/>
        </w:rPr>
      </w:pPr>
    </w:p>
    <w:p w14:paraId="7C38DD12" w14:textId="77777777" w:rsidR="0032769C" w:rsidRDefault="0032769C">
      <w:pPr>
        <w:rPr>
          <w:rFonts w:ascii="Times New Roman" w:hAnsi="Times New Roman" w:cs="Times New Roman"/>
          <w:b/>
          <w:bCs/>
          <w:sz w:val="24"/>
          <w:szCs w:val="24"/>
        </w:rPr>
      </w:pPr>
    </w:p>
    <w:p w14:paraId="291D9089" w14:textId="77777777" w:rsidR="0032769C" w:rsidRDefault="0032769C">
      <w:pPr>
        <w:rPr>
          <w:rFonts w:ascii="Times New Roman" w:hAnsi="Times New Roman" w:cs="Times New Roman"/>
          <w:b/>
          <w:bCs/>
          <w:sz w:val="24"/>
          <w:szCs w:val="24"/>
        </w:rPr>
      </w:pPr>
    </w:p>
    <w:p w14:paraId="70E0DC83" w14:textId="77777777" w:rsidR="0032769C" w:rsidRDefault="0032769C">
      <w:pPr>
        <w:rPr>
          <w:rFonts w:ascii="Times New Roman" w:hAnsi="Times New Roman" w:cs="Times New Roman"/>
          <w:b/>
          <w:bCs/>
          <w:sz w:val="24"/>
          <w:szCs w:val="24"/>
        </w:rPr>
      </w:pPr>
    </w:p>
    <w:p w14:paraId="13BF43B0" w14:textId="77777777" w:rsidR="0032769C" w:rsidRDefault="0032769C">
      <w:pPr>
        <w:rPr>
          <w:rFonts w:ascii="Times New Roman" w:hAnsi="Times New Roman" w:cs="Times New Roman"/>
          <w:b/>
          <w:bCs/>
          <w:sz w:val="24"/>
          <w:szCs w:val="24"/>
        </w:rPr>
      </w:pPr>
    </w:p>
    <w:p w14:paraId="7880EDA4" w14:textId="680CFDE6" w:rsidR="0032769C" w:rsidRDefault="00893CB8">
      <w:pP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anchor distT="0" distB="0" distL="114300" distR="114300" simplePos="0" relativeHeight="251663360" behindDoc="1" locked="0" layoutInCell="1" allowOverlap="1" wp14:anchorId="665EA70C" wp14:editId="244ECB21">
            <wp:simplePos x="0" y="0"/>
            <wp:positionH relativeFrom="margin">
              <wp:align>center</wp:align>
            </wp:positionH>
            <wp:positionV relativeFrom="paragraph">
              <wp:posOffset>175260</wp:posOffset>
            </wp:positionV>
            <wp:extent cx="5011200" cy="2149200"/>
            <wp:effectExtent l="0" t="0" r="0" b="3810"/>
            <wp:wrapTight wrapText="bothSides">
              <wp:wrapPolygon edited="0">
                <wp:start x="0" y="0"/>
                <wp:lineTo x="0" y="21447"/>
                <wp:lineTo x="21515" y="21447"/>
                <wp:lineTo x="21515" y="0"/>
                <wp:lineTo x="0" y="0"/>
              </wp:wrapPolygon>
            </wp:wrapTight>
            <wp:docPr id="1088903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03562" name="图片 1088903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1200" cy="2149200"/>
                    </a:xfrm>
                    <a:prstGeom prst="rect">
                      <a:avLst/>
                    </a:prstGeom>
                  </pic:spPr>
                </pic:pic>
              </a:graphicData>
            </a:graphic>
            <wp14:sizeRelH relativeFrom="page">
              <wp14:pctWidth>0</wp14:pctWidth>
            </wp14:sizeRelH>
            <wp14:sizeRelV relativeFrom="page">
              <wp14:pctHeight>0</wp14:pctHeight>
            </wp14:sizeRelV>
          </wp:anchor>
        </w:drawing>
      </w:r>
    </w:p>
    <w:p w14:paraId="12EECDA3" w14:textId="545E0B51" w:rsidR="00D74C38" w:rsidRPr="00191FB1" w:rsidRDefault="00D74C38">
      <w:pPr>
        <w:rPr>
          <w:rFonts w:ascii="Times New Roman" w:hAnsi="Times New Roman" w:cs="Times New Roman"/>
          <w:b/>
          <w:bCs/>
          <w:sz w:val="24"/>
          <w:szCs w:val="24"/>
        </w:rPr>
      </w:pPr>
      <w:r w:rsidRPr="00757E0F">
        <w:rPr>
          <w:rFonts w:ascii="Times New Roman" w:hAnsi="Times New Roman" w:cs="Times New Roman"/>
          <w:b/>
          <w:sz w:val="24"/>
          <w:szCs w:val="24"/>
        </w:rPr>
        <w:t xml:space="preserve">FIGURE </w:t>
      </w:r>
      <w:r>
        <w:rPr>
          <w:rFonts w:ascii="Times New Roman" w:hAnsi="Times New Roman" w:cs="Times New Roman" w:hint="eastAsia"/>
          <w:b/>
          <w:sz w:val="24"/>
          <w:szCs w:val="24"/>
        </w:rPr>
        <w:t>S5</w:t>
      </w:r>
      <w:r w:rsidRPr="00757E0F">
        <w:rPr>
          <w:rFonts w:ascii="Times New Roman" w:hAnsi="Times New Roman" w:cs="Times New Roman"/>
          <w:b/>
          <w:sz w:val="24"/>
          <w:szCs w:val="24"/>
        </w:rPr>
        <w:t xml:space="preserve">. </w:t>
      </w:r>
      <w:r w:rsidR="00191FB1" w:rsidRPr="00191FB1">
        <w:rPr>
          <w:rFonts w:ascii="Times New Roman" w:hAnsi="Times New Roman" w:cs="Times New Roman"/>
          <w:bCs/>
          <w:sz w:val="24"/>
          <w:szCs w:val="24"/>
        </w:rPr>
        <w:t>Transcript profiling of P-body-enriched RNAs in bone marrow-derived macrophages (BMDMs) from wild-type (WT) and Irg1-/- (KO) mice using TATA-seq. (</w:t>
      </w:r>
      <w:r w:rsidR="00191FB1" w:rsidRPr="00191FB1">
        <w:rPr>
          <w:rFonts w:ascii="Times New Roman" w:hAnsi="Times New Roman" w:cs="Times New Roman"/>
          <w:bCs/>
          <w:i/>
          <w:iCs/>
          <w:sz w:val="24"/>
          <w:szCs w:val="24"/>
        </w:rPr>
        <w:t>A</w:t>
      </w:r>
      <w:r w:rsidR="00191FB1" w:rsidRPr="00191FB1">
        <w:rPr>
          <w:rFonts w:ascii="Times New Roman" w:hAnsi="Times New Roman" w:cs="Times New Roman"/>
          <w:bCs/>
          <w:sz w:val="24"/>
          <w:szCs w:val="24"/>
        </w:rPr>
        <w:t>) Heatmap showing the correlation of TATA-seq data targeting the P-body of macrophages isolated from WT and KO mice across three biological replicates. (</w:t>
      </w:r>
      <w:r w:rsidR="00191FB1" w:rsidRPr="00191FB1">
        <w:rPr>
          <w:rFonts w:ascii="Times New Roman" w:hAnsi="Times New Roman" w:cs="Times New Roman"/>
          <w:bCs/>
          <w:i/>
          <w:iCs/>
          <w:sz w:val="24"/>
          <w:szCs w:val="24"/>
        </w:rPr>
        <w:t>B</w:t>
      </w:r>
      <w:r w:rsidR="00191FB1" w:rsidRPr="00191FB1">
        <w:rPr>
          <w:rFonts w:ascii="Times New Roman" w:hAnsi="Times New Roman" w:cs="Times New Roman"/>
          <w:bCs/>
          <w:sz w:val="24"/>
          <w:szCs w:val="24"/>
        </w:rPr>
        <w:t xml:space="preserve">) Volcano plot displaying representative transcripts with differential abundance in the P-body of WT and KO macrophages. Transcripts with upregulated abundance in the KO group are colored in red, while those with downregulated abundance are colored in blue. The cutoff is set at fold change ≥ </w:t>
      </w:r>
      <w:r w:rsidR="00191FB1">
        <w:rPr>
          <w:rFonts w:ascii="Times New Roman" w:hAnsi="Times New Roman" w:cs="Times New Roman" w:hint="eastAsia"/>
          <w:bCs/>
          <w:sz w:val="24"/>
          <w:szCs w:val="24"/>
        </w:rPr>
        <w:t>2</w:t>
      </w:r>
      <w:r w:rsidR="00191FB1" w:rsidRPr="00191FB1">
        <w:rPr>
          <w:rFonts w:ascii="Times New Roman" w:hAnsi="Times New Roman" w:cs="Times New Roman"/>
          <w:bCs/>
          <w:sz w:val="24"/>
          <w:szCs w:val="24"/>
        </w:rPr>
        <w:t xml:space="preserve"> and FDR ≤ 0.05.</w:t>
      </w:r>
    </w:p>
    <w:p w14:paraId="591C178A" w14:textId="77777777" w:rsidR="00E74C03" w:rsidRPr="00191FB1" w:rsidRDefault="00E74C03">
      <w:pPr>
        <w:rPr>
          <w:rFonts w:ascii="Times New Roman" w:hAnsi="Times New Roman" w:cs="Times New Roman"/>
          <w:b/>
          <w:bCs/>
          <w:sz w:val="24"/>
          <w:szCs w:val="24"/>
        </w:rPr>
      </w:pPr>
    </w:p>
    <w:p w14:paraId="4ECC2C9C" w14:textId="77777777" w:rsidR="00E74C03" w:rsidRDefault="00E74C03">
      <w:pPr>
        <w:rPr>
          <w:rFonts w:ascii="Times New Roman" w:hAnsi="Times New Roman" w:cs="Times New Roman"/>
          <w:b/>
          <w:bCs/>
          <w:sz w:val="24"/>
          <w:szCs w:val="24"/>
        </w:rPr>
      </w:pPr>
    </w:p>
    <w:p w14:paraId="73B636D2" w14:textId="77777777" w:rsidR="00D74C38" w:rsidRDefault="00D74C38">
      <w:pPr>
        <w:rPr>
          <w:rFonts w:ascii="Times New Roman" w:hAnsi="Times New Roman" w:cs="Times New Roman"/>
          <w:b/>
          <w:bCs/>
          <w:sz w:val="24"/>
          <w:szCs w:val="24"/>
        </w:rPr>
      </w:pPr>
    </w:p>
    <w:p w14:paraId="39F52056" w14:textId="77777777" w:rsidR="00D74C38" w:rsidRDefault="00D74C38">
      <w:pPr>
        <w:rPr>
          <w:rFonts w:ascii="Times New Roman" w:hAnsi="Times New Roman" w:cs="Times New Roman"/>
          <w:b/>
          <w:bCs/>
          <w:sz w:val="24"/>
          <w:szCs w:val="24"/>
        </w:rPr>
      </w:pPr>
    </w:p>
    <w:p w14:paraId="1FE11C8D" w14:textId="77777777" w:rsidR="00D74C38" w:rsidRDefault="00D74C38">
      <w:pPr>
        <w:rPr>
          <w:rFonts w:ascii="Times New Roman" w:hAnsi="Times New Roman" w:cs="Times New Roman"/>
          <w:b/>
          <w:bCs/>
          <w:sz w:val="24"/>
          <w:szCs w:val="24"/>
        </w:rPr>
      </w:pPr>
    </w:p>
    <w:p w14:paraId="1E598AE5" w14:textId="77777777" w:rsidR="00D74C38" w:rsidRDefault="00D74C38">
      <w:pPr>
        <w:rPr>
          <w:rFonts w:ascii="Times New Roman" w:hAnsi="Times New Roman" w:cs="Times New Roman"/>
          <w:b/>
          <w:bCs/>
          <w:sz w:val="24"/>
          <w:szCs w:val="24"/>
        </w:rPr>
      </w:pPr>
    </w:p>
    <w:p w14:paraId="5AD721BB" w14:textId="77777777" w:rsidR="00D74C38" w:rsidRDefault="00D74C38">
      <w:pPr>
        <w:rPr>
          <w:rFonts w:ascii="Times New Roman" w:hAnsi="Times New Roman" w:cs="Times New Roman"/>
          <w:b/>
          <w:bCs/>
          <w:sz w:val="24"/>
          <w:szCs w:val="24"/>
        </w:rPr>
      </w:pPr>
    </w:p>
    <w:p w14:paraId="52D8C1C5" w14:textId="77777777" w:rsidR="00D74C38" w:rsidRDefault="00D74C38">
      <w:pPr>
        <w:rPr>
          <w:rFonts w:ascii="Times New Roman" w:hAnsi="Times New Roman" w:cs="Times New Roman"/>
          <w:b/>
          <w:bCs/>
          <w:sz w:val="24"/>
          <w:szCs w:val="24"/>
        </w:rPr>
      </w:pPr>
    </w:p>
    <w:p w14:paraId="54B7B9EB" w14:textId="77777777" w:rsidR="00D74C38" w:rsidRDefault="00D74C38">
      <w:pPr>
        <w:rPr>
          <w:rFonts w:ascii="Times New Roman" w:hAnsi="Times New Roman" w:cs="Times New Roman"/>
          <w:b/>
          <w:bCs/>
          <w:sz w:val="24"/>
          <w:szCs w:val="24"/>
        </w:rPr>
      </w:pPr>
    </w:p>
    <w:p w14:paraId="4EF73F7E" w14:textId="77777777" w:rsidR="00D74C38" w:rsidRDefault="00D74C38">
      <w:pPr>
        <w:rPr>
          <w:rFonts w:ascii="Times New Roman" w:hAnsi="Times New Roman" w:cs="Times New Roman"/>
          <w:b/>
          <w:bCs/>
          <w:sz w:val="24"/>
          <w:szCs w:val="24"/>
        </w:rPr>
      </w:pPr>
    </w:p>
    <w:p w14:paraId="37586FF7" w14:textId="77777777" w:rsidR="00D74C38" w:rsidRDefault="00D74C38">
      <w:pPr>
        <w:rPr>
          <w:rFonts w:ascii="Times New Roman" w:hAnsi="Times New Roman" w:cs="Times New Roman"/>
          <w:b/>
          <w:bCs/>
          <w:sz w:val="24"/>
          <w:szCs w:val="24"/>
        </w:rPr>
      </w:pPr>
    </w:p>
    <w:p w14:paraId="70F4B3C7" w14:textId="77777777" w:rsidR="00D74C38" w:rsidRDefault="00D74C38">
      <w:pPr>
        <w:rPr>
          <w:rFonts w:ascii="Times New Roman" w:hAnsi="Times New Roman" w:cs="Times New Roman"/>
          <w:b/>
          <w:bCs/>
          <w:sz w:val="24"/>
          <w:szCs w:val="24"/>
        </w:rPr>
      </w:pPr>
    </w:p>
    <w:p w14:paraId="3B18E3C3" w14:textId="77777777" w:rsidR="00D74C38" w:rsidRDefault="00D74C38">
      <w:pPr>
        <w:rPr>
          <w:rFonts w:ascii="Times New Roman" w:hAnsi="Times New Roman" w:cs="Times New Roman"/>
          <w:b/>
          <w:bCs/>
          <w:sz w:val="24"/>
          <w:szCs w:val="24"/>
        </w:rPr>
      </w:pPr>
    </w:p>
    <w:p w14:paraId="5ADAEE47" w14:textId="77777777" w:rsidR="00D74C38" w:rsidRDefault="00D74C38">
      <w:pPr>
        <w:rPr>
          <w:rFonts w:ascii="Times New Roman" w:hAnsi="Times New Roman" w:cs="Times New Roman"/>
          <w:b/>
          <w:bCs/>
          <w:sz w:val="24"/>
          <w:szCs w:val="24"/>
        </w:rPr>
      </w:pPr>
    </w:p>
    <w:p w14:paraId="7C85351A" w14:textId="77777777" w:rsidR="00D74C38" w:rsidRDefault="00D74C38">
      <w:pPr>
        <w:rPr>
          <w:rFonts w:ascii="Times New Roman" w:hAnsi="Times New Roman" w:cs="Times New Roman"/>
          <w:b/>
          <w:bCs/>
          <w:sz w:val="24"/>
          <w:szCs w:val="24"/>
        </w:rPr>
      </w:pPr>
    </w:p>
    <w:p w14:paraId="18945059" w14:textId="77777777" w:rsidR="00D74C38" w:rsidRDefault="00D74C38">
      <w:pPr>
        <w:rPr>
          <w:rFonts w:ascii="Times New Roman" w:hAnsi="Times New Roman" w:cs="Times New Roman"/>
          <w:b/>
          <w:bCs/>
          <w:sz w:val="24"/>
          <w:szCs w:val="24"/>
        </w:rPr>
      </w:pPr>
    </w:p>
    <w:p w14:paraId="50879D2F" w14:textId="77777777" w:rsidR="00D74C38" w:rsidRDefault="00D74C38">
      <w:pPr>
        <w:rPr>
          <w:rFonts w:ascii="Times New Roman" w:hAnsi="Times New Roman" w:cs="Times New Roman"/>
          <w:b/>
          <w:bCs/>
          <w:sz w:val="24"/>
          <w:szCs w:val="24"/>
        </w:rPr>
      </w:pPr>
    </w:p>
    <w:p w14:paraId="62D88DD7" w14:textId="77777777" w:rsidR="00D74C38" w:rsidRDefault="00D74C38">
      <w:pPr>
        <w:rPr>
          <w:rFonts w:ascii="Times New Roman" w:hAnsi="Times New Roman" w:cs="Times New Roman"/>
          <w:b/>
          <w:bCs/>
          <w:sz w:val="24"/>
          <w:szCs w:val="24"/>
        </w:rPr>
      </w:pPr>
    </w:p>
    <w:p w14:paraId="5D1016BC" w14:textId="77777777" w:rsidR="00D74C38" w:rsidRDefault="00D74C38">
      <w:pPr>
        <w:rPr>
          <w:rFonts w:ascii="Times New Roman" w:hAnsi="Times New Roman" w:cs="Times New Roman"/>
          <w:b/>
          <w:bCs/>
          <w:sz w:val="24"/>
          <w:szCs w:val="24"/>
        </w:rPr>
      </w:pPr>
    </w:p>
    <w:p w14:paraId="6FC755D4" w14:textId="77777777" w:rsidR="00D74C38" w:rsidRDefault="00D74C38">
      <w:pPr>
        <w:rPr>
          <w:rFonts w:ascii="Times New Roman" w:hAnsi="Times New Roman" w:cs="Times New Roman"/>
          <w:b/>
          <w:bCs/>
          <w:sz w:val="24"/>
          <w:szCs w:val="24"/>
        </w:rPr>
      </w:pPr>
    </w:p>
    <w:p w14:paraId="73EB715A" w14:textId="77777777" w:rsidR="00D74C38" w:rsidRDefault="00D74C38">
      <w:pPr>
        <w:rPr>
          <w:rFonts w:ascii="Times New Roman" w:hAnsi="Times New Roman" w:cs="Times New Roman"/>
          <w:b/>
          <w:bCs/>
          <w:sz w:val="24"/>
          <w:szCs w:val="24"/>
        </w:rPr>
      </w:pPr>
    </w:p>
    <w:p w14:paraId="0628FD9F" w14:textId="77777777" w:rsidR="00D74C38" w:rsidRDefault="00D74C38">
      <w:pPr>
        <w:rPr>
          <w:rFonts w:ascii="Times New Roman" w:hAnsi="Times New Roman" w:cs="Times New Roman"/>
          <w:b/>
          <w:bCs/>
          <w:sz w:val="24"/>
          <w:szCs w:val="24"/>
        </w:rPr>
      </w:pPr>
    </w:p>
    <w:p w14:paraId="3E0C54F7" w14:textId="77777777" w:rsidR="00D74C38" w:rsidRDefault="00D74C38">
      <w:pPr>
        <w:rPr>
          <w:rFonts w:ascii="Times New Roman" w:hAnsi="Times New Roman" w:cs="Times New Roman"/>
          <w:b/>
          <w:bCs/>
          <w:sz w:val="24"/>
          <w:szCs w:val="24"/>
        </w:rPr>
      </w:pPr>
    </w:p>
    <w:p w14:paraId="5E364CF0" w14:textId="77777777" w:rsidR="00D74C38" w:rsidRDefault="00D74C38">
      <w:pPr>
        <w:rPr>
          <w:rFonts w:ascii="Times New Roman" w:hAnsi="Times New Roman" w:cs="Times New Roman"/>
          <w:b/>
          <w:bCs/>
          <w:sz w:val="24"/>
          <w:szCs w:val="24"/>
        </w:rPr>
      </w:pPr>
    </w:p>
    <w:p w14:paraId="0DD68F93" w14:textId="77777777" w:rsidR="00383EB2" w:rsidRDefault="00383EB2">
      <w:pPr>
        <w:rPr>
          <w:rFonts w:ascii="Times New Roman" w:hAnsi="Times New Roman" w:cs="Times New Roman"/>
          <w:b/>
          <w:bCs/>
          <w:sz w:val="24"/>
          <w:szCs w:val="24"/>
        </w:rPr>
      </w:pPr>
    </w:p>
    <w:p w14:paraId="157CB663" w14:textId="77777777" w:rsidR="00383EB2" w:rsidRDefault="00383EB2">
      <w:pPr>
        <w:rPr>
          <w:rFonts w:ascii="Times New Roman" w:hAnsi="Times New Roman" w:cs="Times New Roman"/>
          <w:b/>
          <w:bCs/>
          <w:sz w:val="24"/>
          <w:szCs w:val="24"/>
        </w:rPr>
      </w:pPr>
    </w:p>
    <w:p w14:paraId="45BD6BB9" w14:textId="77777777" w:rsidR="00383EB2" w:rsidRDefault="00383EB2">
      <w:pPr>
        <w:rPr>
          <w:rFonts w:ascii="Times New Roman" w:hAnsi="Times New Roman" w:cs="Times New Roman"/>
          <w:b/>
          <w:bCs/>
          <w:sz w:val="24"/>
          <w:szCs w:val="24"/>
        </w:rPr>
      </w:pPr>
    </w:p>
    <w:p w14:paraId="6D4A888C" w14:textId="77777777" w:rsidR="00383EB2" w:rsidRDefault="00383EB2">
      <w:pPr>
        <w:rPr>
          <w:rFonts w:ascii="Times New Roman" w:hAnsi="Times New Roman" w:cs="Times New Roman"/>
          <w:b/>
          <w:bCs/>
          <w:sz w:val="24"/>
          <w:szCs w:val="24"/>
        </w:rPr>
      </w:pPr>
    </w:p>
    <w:p w14:paraId="4D46D6F2" w14:textId="15E74628" w:rsidR="00B90638" w:rsidRPr="007C3D38" w:rsidRDefault="00F0496E">
      <w:r w:rsidRPr="007C3D38">
        <w:rPr>
          <w:rFonts w:ascii="Times New Roman" w:hAnsi="Times New Roman" w:cs="Times New Roman"/>
          <w:b/>
          <w:bCs/>
          <w:sz w:val="24"/>
          <w:szCs w:val="24"/>
        </w:rPr>
        <w:lastRenderedPageBreak/>
        <w:t>TABLE</w:t>
      </w:r>
      <w:r w:rsidR="007C3D38" w:rsidRPr="007C3D38">
        <w:rPr>
          <w:rFonts w:ascii="Times New Roman" w:hAnsi="Times New Roman" w:cs="Times New Roman" w:hint="eastAsia"/>
          <w:b/>
          <w:bCs/>
          <w:sz w:val="24"/>
          <w:szCs w:val="24"/>
        </w:rPr>
        <w:t xml:space="preserve"> </w:t>
      </w:r>
      <w:r w:rsidR="004E595A">
        <w:rPr>
          <w:rFonts w:ascii="Times New Roman" w:hAnsi="Times New Roman" w:cs="Times New Roman" w:hint="eastAsia"/>
          <w:b/>
          <w:bCs/>
          <w:sz w:val="24"/>
          <w:szCs w:val="24"/>
        </w:rPr>
        <w:t>S</w:t>
      </w:r>
      <w:r w:rsidRPr="007C3D38">
        <w:rPr>
          <w:rFonts w:ascii="Times New Roman" w:hAnsi="Times New Roman" w:cs="Times New Roman"/>
          <w:b/>
          <w:bCs/>
          <w:sz w:val="24"/>
          <w:szCs w:val="24"/>
        </w:rPr>
        <w:t>1</w:t>
      </w:r>
      <w:r w:rsidR="007C3D38" w:rsidRPr="007C3D38">
        <w:rPr>
          <w:rFonts w:ascii="Times New Roman" w:hAnsi="Times New Roman" w:cs="Times New Roman" w:hint="eastAsia"/>
          <w:b/>
          <w:bCs/>
          <w:sz w:val="24"/>
          <w:szCs w:val="24"/>
        </w:rPr>
        <w:t>.</w:t>
      </w:r>
      <w:r w:rsidR="007C3D38">
        <w:rPr>
          <w:rFonts w:ascii="Times New Roman" w:hAnsi="Times New Roman" w:cs="Times New Roman" w:hint="eastAsia"/>
          <w:sz w:val="24"/>
          <w:szCs w:val="24"/>
        </w:rPr>
        <w:t xml:space="preserve"> Data processing parameters.</w:t>
      </w:r>
    </w:p>
    <w:p w14:paraId="1489C3A4" w14:textId="77777777" w:rsidR="00B90638" w:rsidRDefault="00B90638"/>
    <w:tbl>
      <w:tblPr>
        <w:tblStyle w:val="ae"/>
        <w:tblW w:w="9120" w:type="dxa"/>
        <w:tblLayout w:type="fixed"/>
        <w:tblLook w:val="04A0" w:firstRow="1" w:lastRow="0" w:firstColumn="1" w:lastColumn="0" w:noHBand="0" w:noVBand="1"/>
      </w:tblPr>
      <w:tblGrid>
        <w:gridCol w:w="1413"/>
        <w:gridCol w:w="1336"/>
        <w:gridCol w:w="1581"/>
        <w:gridCol w:w="1582"/>
        <w:gridCol w:w="1649"/>
        <w:gridCol w:w="1559"/>
      </w:tblGrid>
      <w:tr w:rsidR="00B90638" w:rsidRPr="003C22CB" w14:paraId="6A42C8AA" w14:textId="77777777" w:rsidTr="00036E5C">
        <w:trPr>
          <w:trHeight w:val="935"/>
        </w:trPr>
        <w:tc>
          <w:tcPr>
            <w:tcW w:w="1413" w:type="dxa"/>
            <w:vAlign w:val="center"/>
          </w:tcPr>
          <w:p w14:paraId="27F39595" w14:textId="77777777"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ID</w:t>
            </w:r>
          </w:p>
        </w:tc>
        <w:tc>
          <w:tcPr>
            <w:tcW w:w="1336" w:type="dxa"/>
          </w:tcPr>
          <w:p w14:paraId="46BE387D" w14:textId="77777777"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Raw reads (G base)</w:t>
            </w:r>
          </w:p>
        </w:tc>
        <w:tc>
          <w:tcPr>
            <w:tcW w:w="1581" w:type="dxa"/>
          </w:tcPr>
          <w:p w14:paraId="0A89F891" w14:textId="0348E33C"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 xml:space="preserve">reads after </w:t>
            </w:r>
            <w:r w:rsidR="00036E5C" w:rsidRPr="003C22CB">
              <w:rPr>
                <w:rFonts w:ascii="Times New Roman" w:hAnsi="Times New Roman" w:cs="Times New Roman"/>
                <w:b/>
                <w:bCs/>
                <w:sz w:val="20"/>
                <w:szCs w:val="20"/>
              </w:rPr>
              <w:t>trimming</w:t>
            </w:r>
          </w:p>
        </w:tc>
        <w:tc>
          <w:tcPr>
            <w:tcW w:w="1582" w:type="dxa"/>
          </w:tcPr>
          <w:p w14:paraId="6A118E64" w14:textId="77777777"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reads after deduplication</w:t>
            </w:r>
          </w:p>
        </w:tc>
        <w:tc>
          <w:tcPr>
            <w:tcW w:w="1649" w:type="dxa"/>
          </w:tcPr>
          <w:p w14:paraId="3E90899D" w14:textId="77777777"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mapped reads</w:t>
            </w:r>
          </w:p>
        </w:tc>
        <w:tc>
          <w:tcPr>
            <w:tcW w:w="1559" w:type="dxa"/>
          </w:tcPr>
          <w:p w14:paraId="49FC2C78" w14:textId="58D2D241" w:rsidR="00B90638" w:rsidRPr="003C22CB" w:rsidRDefault="00B90638" w:rsidP="003C22CB">
            <w:pPr>
              <w:rPr>
                <w:rFonts w:ascii="Times New Roman" w:hAnsi="Times New Roman" w:cs="Times New Roman"/>
                <w:b/>
                <w:bCs/>
                <w:sz w:val="20"/>
                <w:szCs w:val="20"/>
              </w:rPr>
            </w:pPr>
            <w:r w:rsidRPr="003C22CB">
              <w:rPr>
                <w:rFonts w:ascii="Times New Roman" w:hAnsi="Times New Roman" w:cs="Times New Roman"/>
                <w:b/>
                <w:bCs/>
                <w:sz w:val="20"/>
                <w:szCs w:val="20"/>
              </w:rPr>
              <w:t xml:space="preserve">mapping ratio </w:t>
            </w:r>
          </w:p>
        </w:tc>
      </w:tr>
      <w:tr w:rsidR="00B90638" w:rsidRPr="003C22CB" w14:paraId="3CEF684A" w14:textId="77777777" w:rsidTr="00036E5C">
        <w:trPr>
          <w:trHeight w:val="318"/>
        </w:trPr>
        <w:tc>
          <w:tcPr>
            <w:tcW w:w="1413" w:type="dxa"/>
            <w:vAlign w:val="bottom"/>
          </w:tcPr>
          <w:p w14:paraId="1F19102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AS-G3BP-1</w:t>
            </w:r>
          </w:p>
        </w:tc>
        <w:tc>
          <w:tcPr>
            <w:tcW w:w="1336" w:type="dxa"/>
          </w:tcPr>
          <w:p w14:paraId="1F8C8AD2"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35,455,341</w:t>
            </w:r>
          </w:p>
        </w:tc>
        <w:tc>
          <w:tcPr>
            <w:tcW w:w="1581" w:type="dxa"/>
          </w:tcPr>
          <w:p w14:paraId="6DB6630B"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35,418,223</w:t>
            </w:r>
          </w:p>
        </w:tc>
        <w:tc>
          <w:tcPr>
            <w:tcW w:w="1582" w:type="dxa"/>
          </w:tcPr>
          <w:p w14:paraId="09028526"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27,503,723</w:t>
            </w:r>
          </w:p>
        </w:tc>
        <w:tc>
          <w:tcPr>
            <w:tcW w:w="1649" w:type="dxa"/>
          </w:tcPr>
          <w:p w14:paraId="40BAC8DD"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25,258,280</w:t>
            </w:r>
          </w:p>
        </w:tc>
        <w:tc>
          <w:tcPr>
            <w:tcW w:w="1559" w:type="dxa"/>
          </w:tcPr>
          <w:p w14:paraId="58B899C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91.84%</w:t>
            </w:r>
          </w:p>
        </w:tc>
      </w:tr>
      <w:tr w:rsidR="00B90638" w:rsidRPr="003C22CB" w14:paraId="758A42BC" w14:textId="77777777" w:rsidTr="00036E5C">
        <w:trPr>
          <w:trHeight w:val="318"/>
        </w:trPr>
        <w:tc>
          <w:tcPr>
            <w:tcW w:w="1413" w:type="dxa"/>
            <w:vAlign w:val="bottom"/>
          </w:tcPr>
          <w:p w14:paraId="4780BD4B"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AS-G3BP-2</w:t>
            </w:r>
          </w:p>
        </w:tc>
        <w:tc>
          <w:tcPr>
            <w:tcW w:w="1336" w:type="dxa"/>
          </w:tcPr>
          <w:p w14:paraId="30EABAF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39,300,273</w:t>
            </w:r>
          </w:p>
        </w:tc>
        <w:tc>
          <w:tcPr>
            <w:tcW w:w="1581" w:type="dxa"/>
          </w:tcPr>
          <w:p w14:paraId="38146676"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39,261,795</w:t>
            </w:r>
          </w:p>
        </w:tc>
        <w:tc>
          <w:tcPr>
            <w:tcW w:w="1582" w:type="dxa"/>
          </w:tcPr>
          <w:p w14:paraId="01AB7B96"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30,221,138</w:t>
            </w:r>
          </w:p>
        </w:tc>
        <w:tc>
          <w:tcPr>
            <w:tcW w:w="1649" w:type="dxa"/>
          </w:tcPr>
          <w:p w14:paraId="2AB0DE3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27,686,293</w:t>
            </w:r>
          </w:p>
        </w:tc>
        <w:tc>
          <w:tcPr>
            <w:tcW w:w="1559" w:type="dxa"/>
          </w:tcPr>
          <w:p w14:paraId="5E4AC59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91.61%</w:t>
            </w:r>
          </w:p>
        </w:tc>
      </w:tr>
      <w:tr w:rsidR="00B90638" w:rsidRPr="003C22CB" w14:paraId="5FBA6D51" w14:textId="77777777" w:rsidTr="00036E5C">
        <w:trPr>
          <w:trHeight w:val="318"/>
        </w:trPr>
        <w:tc>
          <w:tcPr>
            <w:tcW w:w="1413" w:type="dxa"/>
            <w:vAlign w:val="bottom"/>
          </w:tcPr>
          <w:p w14:paraId="542F1830"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Ctrl-IgG-1</w:t>
            </w:r>
          </w:p>
        </w:tc>
        <w:tc>
          <w:tcPr>
            <w:tcW w:w="1336" w:type="dxa"/>
          </w:tcPr>
          <w:p w14:paraId="2DBFC6E0"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41,596,011</w:t>
            </w:r>
          </w:p>
        </w:tc>
        <w:tc>
          <w:tcPr>
            <w:tcW w:w="1581" w:type="dxa"/>
          </w:tcPr>
          <w:p w14:paraId="313D4642"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41,547,164</w:t>
            </w:r>
          </w:p>
        </w:tc>
        <w:tc>
          <w:tcPr>
            <w:tcW w:w="1582" w:type="dxa"/>
          </w:tcPr>
          <w:p w14:paraId="16BD2560"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31,043,138</w:t>
            </w:r>
          </w:p>
        </w:tc>
        <w:tc>
          <w:tcPr>
            <w:tcW w:w="1649" w:type="dxa"/>
          </w:tcPr>
          <w:p w14:paraId="714F8DB8"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28,147,368</w:t>
            </w:r>
          </w:p>
        </w:tc>
        <w:tc>
          <w:tcPr>
            <w:tcW w:w="1559" w:type="dxa"/>
          </w:tcPr>
          <w:p w14:paraId="13FCAE6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90.67%</w:t>
            </w:r>
          </w:p>
        </w:tc>
      </w:tr>
      <w:tr w:rsidR="00B90638" w:rsidRPr="003C22CB" w14:paraId="4BB96D07" w14:textId="77777777" w:rsidTr="00036E5C">
        <w:trPr>
          <w:trHeight w:val="318"/>
        </w:trPr>
        <w:tc>
          <w:tcPr>
            <w:tcW w:w="1413" w:type="dxa"/>
            <w:vAlign w:val="bottom"/>
          </w:tcPr>
          <w:p w14:paraId="0E00B178"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Ctrl-IgG-2</w:t>
            </w:r>
          </w:p>
        </w:tc>
        <w:tc>
          <w:tcPr>
            <w:tcW w:w="1336" w:type="dxa"/>
          </w:tcPr>
          <w:p w14:paraId="4BA4F16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42,023,449</w:t>
            </w:r>
          </w:p>
        </w:tc>
        <w:tc>
          <w:tcPr>
            <w:tcW w:w="1581" w:type="dxa"/>
          </w:tcPr>
          <w:p w14:paraId="11CEE294"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41,965,755</w:t>
            </w:r>
          </w:p>
        </w:tc>
        <w:tc>
          <w:tcPr>
            <w:tcW w:w="1582" w:type="dxa"/>
          </w:tcPr>
          <w:p w14:paraId="48D70488"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32,106,267</w:t>
            </w:r>
          </w:p>
        </w:tc>
        <w:tc>
          <w:tcPr>
            <w:tcW w:w="1649" w:type="dxa"/>
          </w:tcPr>
          <w:p w14:paraId="7BD5BB28"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29,066,549</w:t>
            </w:r>
          </w:p>
        </w:tc>
        <w:tc>
          <w:tcPr>
            <w:tcW w:w="1559" w:type="dxa"/>
          </w:tcPr>
          <w:p w14:paraId="5179E0FF"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90.53%</w:t>
            </w:r>
          </w:p>
        </w:tc>
      </w:tr>
      <w:tr w:rsidR="00B90638" w:rsidRPr="003C22CB" w14:paraId="140AFAF4" w14:textId="77777777" w:rsidTr="00036E5C">
        <w:trPr>
          <w:trHeight w:val="627"/>
        </w:trPr>
        <w:tc>
          <w:tcPr>
            <w:tcW w:w="1413" w:type="dxa"/>
            <w:vAlign w:val="center"/>
          </w:tcPr>
          <w:p w14:paraId="23988FF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Ctrl-G3BP-1</w:t>
            </w:r>
          </w:p>
        </w:tc>
        <w:tc>
          <w:tcPr>
            <w:tcW w:w="1336" w:type="dxa"/>
          </w:tcPr>
          <w:p w14:paraId="2ED6E7B2"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37,710,898</w:t>
            </w:r>
          </w:p>
        </w:tc>
        <w:tc>
          <w:tcPr>
            <w:tcW w:w="1581" w:type="dxa"/>
          </w:tcPr>
          <w:p w14:paraId="058354A9"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37,655,652</w:t>
            </w:r>
          </w:p>
        </w:tc>
        <w:tc>
          <w:tcPr>
            <w:tcW w:w="1582" w:type="dxa"/>
          </w:tcPr>
          <w:p w14:paraId="1A538554"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28,734,827</w:t>
            </w:r>
          </w:p>
        </w:tc>
        <w:tc>
          <w:tcPr>
            <w:tcW w:w="1649" w:type="dxa"/>
          </w:tcPr>
          <w:p w14:paraId="112EA842"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25,763,518</w:t>
            </w:r>
          </w:p>
        </w:tc>
        <w:tc>
          <w:tcPr>
            <w:tcW w:w="1559" w:type="dxa"/>
          </w:tcPr>
          <w:p w14:paraId="45F99D0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89.66%</w:t>
            </w:r>
          </w:p>
        </w:tc>
      </w:tr>
      <w:tr w:rsidR="00B90638" w:rsidRPr="003C22CB" w14:paraId="7E4932D8" w14:textId="77777777" w:rsidTr="00036E5C">
        <w:trPr>
          <w:trHeight w:val="627"/>
        </w:trPr>
        <w:tc>
          <w:tcPr>
            <w:tcW w:w="1413" w:type="dxa"/>
            <w:vAlign w:val="center"/>
          </w:tcPr>
          <w:p w14:paraId="044A2674"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Ctrl-G3BP-2</w:t>
            </w:r>
          </w:p>
        </w:tc>
        <w:tc>
          <w:tcPr>
            <w:tcW w:w="1336" w:type="dxa"/>
          </w:tcPr>
          <w:p w14:paraId="2BB1F26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37,930,610</w:t>
            </w:r>
          </w:p>
        </w:tc>
        <w:tc>
          <w:tcPr>
            <w:tcW w:w="1581" w:type="dxa"/>
          </w:tcPr>
          <w:p w14:paraId="64AC3C97"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37,904,791</w:t>
            </w:r>
          </w:p>
        </w:tc>
        <w:tc>
          <w:tcPr>
            <w:tcW w:w="1582" w:type="dxa"/>
          </w:tcPr>
          <w:p w14:paraId="3E9D6664"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27,946,513</w:t>
            </w:r>
          </w:p>
        </w:tc>
        <w:tc>
          <w:tcPr>
            <w:tcW w:w="1649" w:type="dxa"/>
          </w:tcPr>
          <w:p w14:paraId="376DD5A2"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25,698,670</w:t>
            </w:r>
          </w:p>
        </w:tc>
        <w:tc>
          <w:tcPr>
            <w:tcW w:w="1559" w:type="dxa"/>
          </w:tcPr>
          <w:p w14:paraId="0BA97063"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91.96%</w:t>
            </w:r>
          </w:p>
        </w:tc>
      </w:tr>
      <w:tr w:rsidR="00B90638" w:rsidRPr="003C22CB" w14:paraId="6394D754" w14:textId="77777777" w:rsidTr="00036E5C">
        <w:trPr>
          <w:trHeight w:val="318"/>
        </w:trPr>
        <w:tc>
          <w:tcPr>
            <w:tcW w:w="1413" w:type="dxa"/>
            <w:vAlign w:val="center"/>
          </w:tcPr>
          <w:p w14:paraId="5930811A"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AS-IgG-1</w:t>
            </w:r>
          </w:p>
        </w:tc>
        <w:tc>
          <w:tcPr>
            <w:tcW w:w="1336" w:type="dxa"/>
          </w:tcPr>
          <w:p w14:paraId="34D5AD5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44,410,989</w:t>
            </w:r>
          </w:p>
        </w:tc>
        <w:tc>
          <w:tcPr>
            <w:tcW w:w="1581" w:type="dxa"/>
          </w:tcPr>
          <w:p w14:paraId="0468D0B6"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44,366,606</w:t>
            </w:r>
          </w:p>
        </w:tc>
        <w:tc>
          <w:tcPr>
            <w:tcW w:w="1582" w:type="dxa"/>
          </w:tcPr>
          <w:p w14:paraId="441B7643"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33,925,708</w:t>
            </w:r>
          </w:p>
        </w:tc>
        <w:tc>
          <w:tcPr>
            <w:tcW w:w="1649" w:type="dxa"/>
          </w:tcPr>
          <w:p w14:paraId="6C94BF4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31,091,506</w:t>
            </w:r>
          </w:p>
        </w:tc>
        <w:tc>
          <w:tcPr>
            <w:tcW w:w="1559" w:type="dxa"/>
          </w:tcPr>
          <w:p w14:paraId="217A156E"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91.65%</w:t>
            </w:r>
          </w:p>
        </w:tc>
      </w:tr>
      <w:tr w:rsidR="00B90638" w:rsidRPr="003C22CB" w14:paraId="131FBB57" w14:textId="77777777" w:rsidTr="00036E5C">
        <w:trPr>
          <w:trHeight w:val="318"/>
        </w:trPr>
        <w:tc>
          <w:tcPr>
            <w:tcW w:w="1413" w:type="dxa"/>
            <w:vAlign w:val="center"/>
          </w:tcPr>
          <w:p w14:paraId="60159E76"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AS-IgG-2</w:t>
            </w:r>
          </w:p>
        </w:tc>
        <w:tc>
          <w:tcPr>
            <w:tcW w:w="1336" w:type="dxa"/>
          </w:tcPr>
          <w:p w14:paraId="386CF2C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38,497,154</w:t>
            </w:r>
          </w:p>
        </w:tc>
        <w:tc>
          <w:tcPr>
            <w:tcW w:w="1581" w:type="dxa"/>
          </w:tcPr>
          <w:p w14:paraId="46A9A071"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38,457,515</w:t>
            </w:r>
          </w:p>
        </w:tc>
        <w:tc>
          <w:tcPr>
            <w:tcW w:w="1582" w:type="dxa"/>
          </w:tcPr>
          <w:p w14:paraId="747CF014"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29,756,521</w:t>
            </w:r>
          </w:p>
        </w:tc>
        <w:tc>
          <w:tcPr>
            <w:tcW w:w="1649" w:type="dxa"/>
          </w:tcPr>
          <w:p w14:paraId="78133815"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27,272,644</w:t>
            </w:r>
          </w:p>
        </w:tc>
        <w:tc>
          <w:tcPr>
            <w:tcW w:w="1559" w:type="dxa"/>
          </w:tcPr>
          <w:p w14:paraId="145B718C" w14:textId="77777777" w:rsidR="00B90638" w:rsidRPr="003C22CB" w:rsidRDefault="00B90638" w:rsidP="003C22CB">
            <w:pPr>
              <w:rPr>
                <w:rFonts w:ascii="Times New Roman" w:hAnsi="Times New Roman" w:cs="Times New Roman"/>
                <w:sz w:val="20"/>
                <w:szCs w:val="20"/>
              </w:rPr>
            </w:pPr>
            <w:r w:rsidRPr="003C22CB">
              <w:rPr>
                <w:rFonts w:ascii="Times New Roman" w:hAnsi="Times New Roman" w:cs="Times New Roman"/>
                <w:sz w:val="20"/>
                <w:szCs w:val="20"/>
              </w:rPr>
              <w:t>91.65%</w:t>
            </w:r>
          </w:p>
        </w:tc>
      </w:tr>
    </w:tbl>
    <w:p w14:paraId="6897F089" w14:textId="77777777" w:rsidR="00B90638" w:rsidRDefault="00B90638"/>
    <w:sectPr w:rsidR="00B90638" w:rsidSect="00513C49">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1374D" w14:textId="77777777" w:rsidR="009C19DD" w:rsidRDefault="009C19DD" w:rsidP="007D4663">
      <w:r>
        <w:separator/>
      </w:r>
    </w:p>
  </w:endnote>
  <w:endnote w:type="continuationSeparator" w:id="0">
    <w:p w14:paraId="27B92963" w14:textId="77777777" w:rsidR="009C19DD" w:rsidRDefault="009C19DD" w:rsidP="007D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78908" w14:textId="77777777" w:rsidR="009C19DD" w:rsidRDefault="009C19DD" w:rsidP="007D4663">
      <w:r>
        <w:separator/>
      </w:r>
    </w:p>
  </w:footnote>
  <w:footnote w:type="continuationSeparator" w:id="0">
    <w:p w14:paraId="0D99ACDD" w14:textId="77777777" w:rsidR="009C19DD" w:rsidRDefault="009C19DD" w:rsidP="007D4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2FC"/>
    <w:rsid w:val="00036E5C"/>
    <w:rsid w:val="000465FD"/>
    <w:rsid w:val="00083E68"/>
    <w:rsid w:val="00173368"/>
    <w:rsid w:val="00183944"/>
    <w:rsid w:val="001850A6"/>
    <w:rsid w:val="00191FB1"/>
    <w:rsid w:val="001A723F"/>
    <w:rsid w:val="002662D1"/>
    <w:rsid w:val="00284ED1"/>
    <w:rsid w:val="00296467"/>
    <w:rsid w:val="0032769C"/>
    <w:rsid w:val="003533CC"/>
    <w:rsid w:val="00362301"/>
    <w:rsid w:val="00366874"/>
    <w:rsid w:val="00366EC2"/>
    <w:rsid w:val="00383EB2"/>
    <w:rsid w:val="003C22CB"/>
    <w:rsid w:val="003F7234"/>
    <w:rsid w:val="004507EF"/>
    <w:rsid w:val="00495179"/>
    <w:rsid w:val="004C1A41"/>
    <w:rsid w:val="004E595A"/>
    <w:rsid w:val="00513C49"/>
    <w:rsid w:val="005B566C"/>
    <w:rsid w:val="005D5B1A"/>
    <w:rsid w:val="005E0E90"/>
    <w:rsid w:val="0067153F"/>
    <w:rsid w:val="00731AEF"/>
    <w:rsid w:val="00751387"/>
    <w:rsid w:val="007C3D38"/>
    <w:rsid w:val="007D4663"/>
    <w:rsid w:val="007E662F"/>
    <w:rsid w:val="00893CB8"/>
    <w:rsid w:val="008A7DC6"/>
    <w:rsid w:val="008F452C"/>
    <w:rsid w:val="009338E7"/>
    <w:rsid w:val="00947F75"/>
    <w:rsid w:val="009C19DD"/>
    <w:rsid w:val="00A04BD2"/>
    <w:rsid w:val="00A21137"/>
    <w:rsid w:val="00A34283"/>
    <w:rsid w:val="00A7681B"/>
    <w:rsid w:val="00B54DE3"/>
    <w:rsid w:val="00B90638"/>
    <w:rsid w:val="00B975C5"/>
    <w:rsid w:val="00BB4142"/>
    <w:rsid w:val="00BC143D"/>
    <w:rsid w:val="00BF4E6F"/>
    <w:rsid w:val="00C7141D"/>
    <w:rsid w:val="00C7290F"/>
    <w:rsid w:val="00D442FC"/>
    <w:rsid w:val="00D70908"/>
    <w:rsid w:val="00D74C38"/>
    <w:rsid w:val="00DA3D75"/>
    <w:rsid w:val="00DB0438"/>
    <w:rsid w:val="00DC2A9F"/>
    <w:rsid w:val="00DC3262"/>
    <w:rsid w:val="00DD4F17"/>
    <w:rsid w:val="00E307EB"/>
    <w:rsid w:val="00E74C03"/>
    <w:rsid w:val="00EC38F8"/>
    <w:rsid w:val="00EE381B"/>
    <w:rsid w:val="00EF035E"/>
    <w:rsid w:val="00F0496E"/>
    <w:rsid w:val="00F61B6B"/>
    <w:rsid w:val="00FB30E7"/>
    <w:rsid w:val="00FC236E"/>
    <w:rsid w:val="00FF58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20E0E"/>
  <w15:chartTrackingRefBased/>
  <w15:docId w15:val="{D7206D55-A12E-4329-AB58-425752B2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2FC"/>
    <w:pPr>
      <w:widowControl w:val="0"/>
      <w:spacing w:after="0" w:line="240" w:lineRule="auto"/>
      <w:jc w:val="both"/>
    </w:pPr>
    <w:rPr>
      <w:sz w:val="21"/>
      <w:lang w:val="en-US"/>
      <w14:ligatures w14:val="none"/>
    </w:rPr>
  </w:style>
  <w:style w:type="paragraph" w:styleId="1">
    <w:name w:val="heading 1"/>
    <w:basedOn w:val="a"/>
    <w:next w:val="a"/>
    <w:link w:val="10"/>
    <w:uiPriority w:val="9"/>
    <w:qFormat/>
    <w:rsid w:val="00D442F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D442F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D442FC"/>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D442FC"/>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D442FC"/>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D442F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442F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442F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442F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442FC"/>
    <w:rPr>
      <w:rFonts w:asciiTheme="majorHAnsi" w:eastAsiaTheme="majorEastAsia" w:hAnsiTheme="majorHAnsi" w:cstheme="majorBidi"/>
      <w:color w:val="365F91" w:themeColor="accent1" w:themeShade="BF"/>
      <w:sz w:val="40"/>
      <w:szCs w:val="40"/>
    </w:rPr>
  </w:style>
  <w:style w:type="character" w:customStyle="1" w:styleId="20">
    <w:name w:val="标题 2 字符"/>
    <w:basedOn w:val="a0"/>
    <w:link w:val="2"/>
    <w:uiPriority w:val="9"/>
    <w:semiHidden/>
    <w:rsid w:val="00D442FC"/>
    <w:rPr>
      <w:rFonts w:asciiTheme="majorHAnsi" w:eastAsiaTheme="majorEastAsia" w:hAnsiTheme="majorHAnsi" w:cstheme="majorBidi"/>
      <w:color w:val="365F91" w:themeColor="accent1" w:themeShade="BF"/>
      <w:sz w:val="32"/>
      <w:szCs w:val="32"/>
    </w:rPr>
  </w:style>
  <w:style w:type="character" w:customStyle="1" w:styleId="30">
    <w:name w:val="标题 3 字符"/>
    <w:basedOn w:val="a0"/>
    <w:link w:val="3"/>
    <w:uiPriority w:val="9"/>
    <w:semiHidden/>
    <w:rsid w:val="00D442FC"/>
    <w:rPr>
      <w:rFonts w:eastAsiaTheme="majorEastAsia" w:cstheme="majorBidi"/>
      <w:color w:val="365F91" w:themeColor="accent1" w:themeShade="BF"/>
      <w:sz w:val="28"/>
      <w:szCs w:val="28"/>
    </w:rPr>
  </w:style>
  <w:style w:type="character" w:customStyle="1" w:styleId="40">
    <w:name w:val="标题 4 字符"/>
    <w:basedOn w:val="a0"/>
    <w:link w:val="4"/>
    <w:uiPriority w:val="9"/>
    <w:semiHidden/>
    <w:rsid w:val="00D442FC"/>
    <w:rPr>
      <w:rFonts w:eastAsiaTheme="majorEastAsia" w:cstheme="majorBidi"/>
      <w:i/>
      <w:iCs/>
      <w:color w:val="365F91" w:themeColor="accent1" w:themeShade="BF"/>
    </w:rPr>
  </w:style>
  <w:style w:type="character" w:customStyle="1" w:styleId="50">
    <w:name w:val="标题 5 字符"/>
    <w:basedOn w:val="a0"/>
    <w:link w:val="5"/>
    <w:uiPriority w:val="9"/>
    <w:semiHidden/>
    <w:rsid w:val="00D442FC"/>
    <w:rPr>
      <w:rFonts w:eastAsiaTheme="majorEastAsia" w:cstheme="majorBidi"/>
      <w:color w:val="365F91" w:themeColor="accent1" w:themeShade="BF"/>
    </w:rPr>
  </w:style>
  <w:style w:type="character" w:customStyle="1" w:styleId="60">
    <w:name w:val="标题 6 字符"/>
    <w:basedOn w:val="a0"/>
    <w:link w:val="6"/>
    <w:uiPriority w:val="9"/>
    <w:semiHidden/>
    <w:rsid w:val="00D442FC"/>
    <w:rPr>
      <w:rFonts w:eastAsiaTheme="majorEastAsia" w:cstheme="majorBidi"/>
      <w:i/>
      <w:iCs/>
      <w:color w:val="595959" w:themeColor="text1" w:themeTint="A6"/>
    </w:rPr>
  </w:style>
  <w:style w:type="character" w:customStyle="1" w:styleId="70">
    <w:name w:val="标题 7 字符"/>
    <w:basedOn w:val="a0"/>
    <w:link w:val="7"/>
    <w:uiPriority w:val="9"/>
    <w:semiHidden/>
    <w:rsid w:val="00D442FC"/>
    <w:rPr>
      <w:rFonts w:eastAsiaTheme="majorEastAsia" w:cstheme="majorBidi"/>
      <w:color w:val="595959" w:themeColor="text1" w:themeTint="A6"/>
    </w:rPr>
  </w:style>
  <w:style w:type="character" w:customStyle="1" w:styleId="80">
    <w:name w:val="标题 8 字符"/>
    <w:basedOn w:val="a0"/>
    <w:link w:val="8"/>
    <w:uiPriority w:val="9"/>
    <w:semiHidden/>
    <w:rsid w:val="00D442FC"/>
    <w:rPr>
      <w:rFonts w:eastAsiaTheme="majorEastAsia" w:cstheme="majorBidi"/>
      <w:i/>
      <w:iCs/>
      <w:color w:val="272727" w:themeColor="text1" w:themeTint="D8"/>
    </w:rPr>
  </w:style>
  <w:style w:type="character" w:customStyle="1" w:styleId="90">
    <w:name w:val="标题 9 字符"/>
    <w:basedOn w:val="a0"/>
    <w:link w:val="9"/>
    <w:uiPriority w:val="9"/>
    <w:semiHidden/>
    <w:rsid w:val="00D442FC"/>
    <w:rPr>
      <w:rFonts w:eastAsiaTheme="majorEastAsia" w:cstheme="majorBidi"/>
      <w:color w:val="272727" w:themeColor="text1" w:themeTint="D8"/>
    </w:rPr>
  </w:style>
  <w:style w:type="paragraph" w:styleId="a3">
    <w:name w:val="Title"/>
    <w:basedOn w:val="a"/>
    <w:next w:val="a"/>
    <w:link w:val="a4"/>
    <w:uiPriority w:val="10"/>
    <w:qFormat/>
    <w:rsid w:val="00D442FC"/>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442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42FC"/>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D442F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442FC"/>
    <w:pPr>
      <w:spacing w:before="160"/>
      <w:jc w:val="center"/>
    </w:pPr>
    <w:rPr>
      <w:i/>
      <w:iCs/>
      <w:color w:val="404040" w:themeColor="text1" w:themeTint="BF"/>
    </w:rPr>
  </w:style>
  <w:style w:type="character" w:customStyle="1" w:styleId="a8">
    <w:name w:val="引用 字符"/>
    <w:basedOn w:val="a0"/>
    <w:link w:val="a7"/>
    <w:uiPriority w:val="29"/>
    <w:rsid w:val="00D442FC"/>
    <w:rPr>
      <w:i/>
      <w:iCs/>
      <w:color w:val="404040" w:themeColor="text1" w:themeTint="BF"/>
    </w:rPr>
  </w:style>
  <w:style w:type="paragraph" w:styleId="a9">
    <w:name w:val="List Paragraph"/>
    <w:basedOn w:val="a"/>
    <w:uiPriority w:val="34"/>
    <w:qFormat/>
    <w:rsid w:val="00D442FC"/>
    <w:pPr>
      <w:ind w:left="720"/>
      <w:contextualSpacing/>
    </w:pPr>
  </w:style>
  <w:style w:type="character" w:styleId="aa">
    <w:name w:val="Intense Emphasis"/>
    <w:basedOn w:val="a0"/>
    <w:uiPriority w:val="21"/>
    <w:qFormat/>
    <w:rsid w:val="00D442FC"/>
    <w:rPr>
      <w:i/>
      <w:iCs/>
      <w:color w:val="365F91" w:themeColor="accent1" w:themeShade="BF"/>
    </w:rPr>
  </w:style>
  <w:style w:type="paragraph" w:styleId="ab">
    <w:name w:val="Intense Quote"/>
    <w:basedOn w:val="a"/>
    <w:next w:val="a"/>
    <w:link w:val="ac"/>
    <w:uiPriority w:val="30"/>
    <w:qFormat/>
    <w:rsid w:val="00D442F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D442FC"/>
    <w:rPr>
      <w:i/>
      <w:iCs/>
      <w:color w:val="365F91" w:themeColor="accent1" w:themeShade="BF"/>
    </w:rPr>
  </w:style>
  <w:style w:type="character" w:styleId="ad">
    <w:name w:val="Intense Reference"/>
    <w:basedOn w:val="a0"/>
    <w:uiPriority w:val="32"/>
    <w:qFormat/>
    <w:rsid w:val="00D442FC"/>
    <w:rPr>
      <w:b/>
      <w:bCs/>
      <w:smallCaps/>
      <w:color w:val="365F91" w:themeColor="accent1" w:themeShade="BF"/>
      <w:spacing w:val="5"/>
    </w:rPr>
  </w:style>
  <w:style w:type="table" w:styleId="ae">
    <w:name w:val="Table Grid"/>
    <w:basedOn w:val="a1"/>
    <w:uiPriority w:val="59"/>
    <w:qFormat/>
    <w:rsid w:val="00D442FC"/>
    <w:pPr>
      <w:spacing w:after="0" w:line="240" w:lineRule="auto"/>
    </w:pPr>
    <w:rPr>
      <w:sz w:val="21"/>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7D4663"/>
    <w:pPr>
      <w:tabs>
        <w:tab w:val="center" w:pos="4153"/>
        <w:tab w:val="right" w:pos="8306"/>
      </w:tabs>
      <w:snapToGrid w:val="0"/>
      <w:jc w:val="center"/>
    </w:pPr>
    <w:rPr>
      <w:sz w:val="18"/>
      <w:szCs w:val="18"/>
    </w:rPr>
  </w:style>
  <w:style w:type="character" w:customStyle="1" w:styleId="af0">
    <w:name w:val="页眉 字符"/>
    <w:basedOn w:val="a0"/>
    <w:link w:val="af"/>
    <w:uiPriority w:val="99"/>
    <w:rsid w:val="007D4663"/>
    <w:rPr>
      <w:sz w:val="18"/>
      <w:szCs w:val="18"/>
      <w:lang w:val="en-US"/>
      <w14:ligatures w14:val="none"/>
    </w:rPr>
  </w:style>
  <w:style w:type="paragraph" w:styleId="af1">
    <w:name w:val="footer"/>
    <w:basedOn w:val="a"/>
    <w:link w:val="af2"/>
    <w:uiPriority w:val="99"/>
    <w:unhideWhenUsed/>
    <w:rsid w:val="007D4663"/>
    <w:pPr>
      <w:tabs>
        <w:tab w:val="center" w:pos="4153"/>
        <w:tab w:val="right" w:pos="8306"/>
      </w:tabs>
      <w:snapToGrid w:val="0"/>
      <w:jc w:val="left"/>
    </w:pPr>
    <w:rPr>
      <w:sz w:val="18"/>
      <w:szCs w:val="18"/>
    </w:rPr>
  </w:style>
  <w:style w:type="character" w:customStyle="1" w:styleId="af2">
    <w:name w:val="页脚 字符"/>
    <w:basedOn w:val="a0"/>
    <w:link w:val="af1"/>
    <w:uiPriority w:val="99"/>
    <w:rsid w:val="007D4663"/>
    <w:rPr>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7</Pages>
  <Words>603</Words>
  <Characters>3520</Characters>
  <Application>Microsoft Office Word</Application>
  <DocSecurity>0</DocSecurity>
  <Lines>60</Lines>
  <Paragraphs>25</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luluhu</dc:creator>
  <cp:keywords/>
  <dc:description/>
  <cp:lastModifiedBy>lulu hu</cp:lastModifiedBy>
  <cp:revision>220</cp:revision>
  <dcterms:created xsi:type="dcterms:W3CDTF">2025-01-21T04:18:00Z</dcterms:created>
  <dcterms:modified xsi:type="dcterms:W3CDTF">2025-06-03T08:59:00Z</dcterms:modified>
</cp:coreProperties>
</file>