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5B86" w:rsidRPr="00E6062B" w:rsidRDefault="006B5B86" w:rsidP="006B5B86">
      <w:pPr>
        <w:rPr>
          <w:rFonts w:ascii="Arial" w:hAnsi="Arial" w:cs="Arial"/>
          <w:b/>
        </w:rPr>
      </w:pPr>
      <w:r w:rsidRPr="00E6062B">
        <w:rPr>
          <w:rFonts w:ascii="Arial" w:hAnsi="Arial" w:cs="Arial"/>
          <w:b/>
        </w:rPr>
        <w:t>Supplementary Table 1.</w:t>
      </w:r>
    </w:p>
    <w:p w:rsidR="006B5B86" w:rsidRPr="00E6062B" w:rsidRDefault="006B5B86" w:rsidP="006B5B86">
      <w:pPr>
        <w:rPr>
          <w:rFonts w:ascii="Arial" w:hAnsi="Arial" w:cs="Arial"/>
        </w:rPr>
      </w:pPr>
    </w:p>
    <w:p w:rsidR="006B5B86" w:rsidRDefault="006B5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Functional annotation of MIGs from </w:t>
      </w:r>
      <w:proofErr w:type="spellStart"/>
      <w:r>
        <w:rPr>
          <w:rFonts w:ascii="Arial" w:hAnsi="Arial" w:cs="Arial"/>
        </w:rPr>
        <w:t>FlyBase</w:t>
      </w:r>
      <w:proofErr w:type="spellEnd"/>
      <w:r>
        <w:rPr>
          <w:rFonts w:ascii="Arial" w:hAnsi="Arial" w:cs="Arial"/>
        </w:rPr>
        <w:t>.</w:t>
      </w:r>
    </w:p>
    <w:p w:rsidR="006B5B86" w:rsidRPr="006B5B86" w:rsidRDefault="006B5B86">
      <w:pPr>
        <w:rPr>
          <w:rFonts w:ascii="Arial" w:hAnsi="Arial" w:cs="Arial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06"/>
        <w:gridCol w:w="2469"/>
        <w:gridCol w:w="2250"/>
        <w:gridCol w:w="4230"/>
      </w:tblGrid>
      <w:tr w:rsidR="006B5B86" w:rsidRPr="006B5B86" w:rsidTr="006B5B86">
        <w:trPr>
          <w:trHeight w:val="1200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Gene name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Gene Summary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Automated Description (Alliance of Genome Resources)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B86" w:rsidRDefault="006B5B86" w:rsidP="006B5B86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Automatically Generated Summary </w:t>
            </w:r>
          </w:p>
          <w:p w:rsidR="006B5B86" w:rsidRPr="006B5B86" w:rsidRDefault="006B5B86" w:rsidP="006B5B86">
            <w:pPr>
              <w:jc w:val="center"/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(</w:t>
            </w:r>
            <w:proofErr w:type="spellStart"/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6B5B86" w:rsidRPr="006B5B86" w:rsidTr="006B5B86">
        <w:trPr>
          <w:trHeight w:val="228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BuGZ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Bub3 interacting GLEBS and Zinc finger domain protein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BuGZ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) encodes a protein involved in dendrite morphogenesis.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DNA binding activity. Involved in dendrite morphogenesis. Located in nucleus. Is expressed in organism. Orthologous to human ZNF207 (zinc finger protein 207).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Bub3 interacting GLEBS and Zinc finger domain protein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\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BuGZ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(CG17912, FBgn0032600).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7 annotated transcripts and 7 polypeptides (5 unique). Gene sequence location is 2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L:16743405..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16753704. Its molecular function is described by: DNA binding. It is involved in the biological process described with: dendrite morphogenesis. 20 alleles are reported. The phenotypes of these alleles manifest in: myofibril; indirect flight muscle cell; larval ventral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multidendritic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neuron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vdaB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sarcomere. The phenotypic classes of alleles include: abnormal neuroanatomy; partially lethal - majority die; some die during pupal stage; viable; flightless.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00-12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stages.</w:t>
            </w:r>
          </w:p>
        </w:tc>
      </w:tr>
      <w:tr w:rsidR="006B5B86" w:rsidRPr="006B5B86" w:rsidTr="006B5B86">
        <w:trPr>
          <w:trHeight w:val="26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CG11839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Predicted to enable nucleic acid binding activity and zinc ion binding activity. Predicted to be involved in mitotic DNA damage checkpoint signaling; mitotic DNA replication checkpoint signaling; and nuclear DNA replication. Predicted to be located in nucleoplasm. Predicted to be part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spliceosomal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complex. Predicted to be active in nucleus. Is expressed in organism. Orthologous to human ZNF830 (zinc finger protein 830).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Predicted to enable nucleic acid binding activity and zinc ion binding activity. Predicted to be involved in mitotic DNA damage checkpoint signaling; mitotic DNA replication checkpoint signaling; and nuclear DNA replication. Predicted to be located in nucleoplasm. Predicted to be part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spliceosomal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complex. Predicted to be active in nucleus. Is expressed in organism. Orthologous to human ZNF830 (zinc finger protein 830).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This gene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\CG11839 (FBgn0039271).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one annotated transcript and one polypeptide.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R:25069927..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25070914. Its molecular function is described by: zinc ion binding; nucleic acid binding. It is involved in the biological process described with: nuclear DNA replication; mitotic DNA replication checkpoint signaling; mitotic DNA damage checkpoint signaling. 7 alleles are reported. The phenotype of these alleles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manifest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in: embryonic/larval neuromuscular junction. The phenotypic classes of alleles include: viable; abnormal neurophysiology.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very low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stages. </w:t>
            </w:r>
          </w:p>
        </w:tc>
      </w:tr>
      <w:tr w:rsidR="006B5B86" w:rsidRPr="006B5B86" w:rsidTr="006B5B86">
        <w:trPr>
          <w:trHeight w:val="332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Epac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Exchange protein directly activated by cAMP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Epac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) encodes a guanine nucleotide exchange factor for the Ras-like small GTPases encoded by Rap1 and Rap2l. It is involved in transducing cAMP effects during synaptic potentiation, neuronal differentiation and renal secretion.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guanyl-nucleotide exchange factor activity. Involved in regulation of Rap protein signal transduction. Predicted to be active in plasma membrane. Is expressed in adult head; midline glial cell; and midline primordium. Human ortholog(s) of this gene implicated in autistic disorder and nicotine dependence. Orthologous to several human genes including RAPGEF4 (Rap guanine nucleotide exchange factor 4).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Exchange protein directly activated by cAMP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\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Epac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(CG34392, FBgn0085421).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4 annotated transcripts and 4 polypeptides (all unique). Gene sequence location is 2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R:6759715..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6798941. Its molecular function is described by: guanyl-nucleotide exchange factor activity. It is involved in the biological process described with: small GTPase-mediated signal transduction; regulation of Rap protein signal transduction; Ras protein signal transduction. 23 alleles are reported. The phenotype of these alleles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manifest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in: embryonic/larval neuromuscular junction. The phenotypic classes of alleles include: abnormal neurophysiology; viable; fertile.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very low expression. Peak expression observed within 12-18 embryonic stages, at stages throughout the pupal period. </w:t>
            </w:r>
          </w:p>
        </w:tc>
      </w:tr>
      <w:tr w:rsidR="006B5B86" w:rsidRPr="006B5B86" w:rsidTr="006B5B86">
        <w:trPr>
          <w:trHeight w:val="17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Kcmf1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Has intrinsic E3 ubiquitin ligase activity and promotes ubiquitination. Involved in the negative regulation of the Ras/MAPK signaling pathway in the wing by acting with the E2 enzyme Unc6 and the putative E3 ligases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poe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and Ufd4 to mediate the ubiquitination and proteasomal degradation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/MAPK.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ubiquitin protein ligase activity. Involved in negative regulation of ERK1 and ERK2 cascade and positive regulation of proteasomal ubiquitin-dependent protein catabolic process. Predicted to be active in plasma membrane. Is expressed in organism. Orthologous to human KCMF1 (potassium channel modulatory factor 1).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Potassium channel modulatory factor 1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\Kcmf1 (CG11984, FBgn0037655).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6 annotated transcripts and 6 polypeptides (1 unique).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R:9010282..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9014909. Its molecular function is described by: ubiquitin protein ligase activity; zinc ion binding. It is involved in the biological process described with: synaptic signaling; negative regulation of ERK1 and ERK2 cascade; positive regulation of proteasomal ubiquitin-dependent protein catabolic process. 9 alleles are reported. No phenotypic data is available. The phenotypic classes of alleles include: some die during pupal stage; lethal - all die before end of pupal stage.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very high expression to a trough of moderately high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stages. </w:t>
            </w:r>
          </w:p>
        </w:tc>
      </w:tr>
      <w:tr w:rsidR="006B5B86" w:rsidRPr="006B5B86" w:rsidTr="006B5B86">
        <w:trPr>
          <w:trHeight w:val="242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Lsm12a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Component of the Atx2-tyf activator complex which functions in the circadian pacemaker neurons to activate the TYF-dependent translation of per and maintain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24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periodicity in circadian behaviors. Within the Atx2-tyf complex, likely to function as a molecular adapter which stabilizes the interaction between Atx2 and the translational regulator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tyf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RNA binding activity. Predicted to be involved in RNA metabolic process. Predicted to be located in nucleus. Is expressed in organism. Orthologous to human LSM12 (LSM12 homolog).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LSM12 homolog a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\Lsm12a (CG15735, FBgn0030364).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It has one annotated transcript and one polypeptide. Gene sequence location is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X:12018640..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12020719. Its molecular function is described by: RNA binding. It is involved in the biological process described with: RNA metabolic process. 11 alleles are reported. No phenotypic data is available. The phenotypic classes of alleles include: abnormal locomotor rhythm; viable.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high expression to a trough of moderately high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00-18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during late larval stages, at stages throughout the pupal period, in adult female stages. </w:t>
            </w:r>
          </w:p>
        </w:tc>
      </w:tr>
      <w:tr w:rsidR="006B5B86" w:rsidRPr="006B5B86" w:rsidTr="006B5B86">
        <w:trPr>
          <w:trHeight w:val="188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Naa60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N(alpha)-acetyltransferase 60 (Naa60) encodes an enzyme that acetylates the cytosolic N terminal methionine of transmembrane proteins. It is associated with intracellular membranes, in particular Golgi membranes, and is essential for normal Golgi organization and chromosome segregation.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Enables histone H4 acetyltransferase activity and peptide alpha-N-acetyltransferase activity. Involved in N-terminal peptidyl-methionine acetylation and chromosome segregation. Predicted to be located in cytoplasm. Predicted to be active in Golgi membrane. Orthologous to human NAA60 (N-alpha-acetyltransferase 60,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NatF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catalytic subunit).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N(alpha)-acetyltransferase 60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\Naa60 (CG18177, FBgn0036039).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3 annotated transcripts and 3 polypeptides (all unique).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L:9726895..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9729650. Its molecular function is described by: peptide alpha-N-acetyltransferase activity; histone acetyltransferase activity; histone H4 acetyltransferase activity. It is involved in the biological process described with: N-terminal peptidyl-methionine acetylation; chromosome segregation. 4 alleles are reported. No phenotypic data is available. The phenotypic class of alleles includes: viable.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moderate expression. Peak expression observed at stages throughout embryogenesis, in adult female stages. </w:t>
            </w:r>
          </w:p>
        </w:tc>
      </w:tr>
      <w:tr w:rsidR="006B5B86" w:rsidRPr="006B5B86" w:rsidTr="006B5B86">
        <w:trPr>
          <w:trHeight w:val="458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Nhe3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Predicted to enable </w:t>
            </w:r>
            <w:proofErr w:type="spellStart"/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potassium:proton</w:t>
            </w:r>
            <w:proofErr w:type="spellEnd"/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 and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sodium:proton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activity. Predicted to be involved in potassium ion transmembrane transport; regulation of intracellular pH; and sodium ion import across plasma membrane. Located in perinuclear region of cytoplasm. Is expressed in adult central nervous system; adult head; and organism. Human ortholog(s) of this gene implicated in Christianson syndrome; X-linked intellectual developmental disorder 108; and autistic disorder. Orthologous to several human genes including SLC9A9 (solute carrier family 9 member A9).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Predicted to enable </w:t>
            </w:r>
            <w:proofErr w:type="spellStart"/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potassium:proton</w:t>
            </w:r>
            <w:proofErr w:type="spellEnd"/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 and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sodium:proton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activity. Predicted to be involved in potassium ion transmembrane transport; regulation of intracellular pH; and sodium ion import across plasma membrane. Located in perinuclear region of cytoplasm. Is expressed in adult central nervous system; adult head; and organism. Human ortholog(s) of this gene implicated in Christianson syndrome; X-linked intellectual developmental disorder 108; and autistic disorder. Orthologous to several human genes including SLC9A9 (solute carrier family 9 member A9).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The gene Na[+]/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H[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+] hydrogen exchanger 3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\Nhe3 (CG11328, FBgn0028703).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6 annotated transcripts and 6 polypeptides (all unique). Gene sequence location is 2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L:6677835..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6684364. Its molecular function is described by: </w:t>
            </w:r>
            <w:proofErr w:type="spellStart"/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potassium:proton</w:t>
            </w:r>
            <w:proofErr w:type="spellEnd"/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activity;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sodium:proton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antiporter activity. It is involved in the biological process described with 6 unique terms, many of which group under: regulation of pH; metal ion transport; localization; monoatomic ion transport; regulation of cellular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pH.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10 alleles are reported. No phenotypic data is available. The phenotypic class of alleles includes: viable.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during late larval stages, at stages throughout the pupal period, in stages of adults of both sexes. </w:t>
            </w:r>
          </w:p>
        </w:tc>
      </w:tr>
      <w:tr w:rsidR="006B5B86" w:rsidRPr="006B5B86" w:rsidTr="006B5B86">
        <w:trPr>
          <w:trHeight w:val="350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nmo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nemo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nmo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) encodes an atypical proline-directed serine/threonine kinase with roles in numerous developmental processes, including ommatidial rotation/planar cell polarity, retinal specification and neuronal function, and circadian clock speed. It regulates the activity of several signal transduction pathways, including BMP,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Wnt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, and Notch, and is implicated in fly models of neurodegenerative diseases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Enables protein serine/threonine kinase activity. Involved in several processes, including negative regulation of signal transduction; ommatidial rotation; and wing disc development. Predicted to be active in cytoplasm and nucleus. Is expressed in several structures, including adult brain cell body rind; adult mushroom body; adult pacemaker neurons; brain; and epithelium. Orthologous to human NLK (nemo like kinase).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nemo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\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nmo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(CG7892, FBgn0011817).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8 annotated transcripts and 8 polypeptides (3 unique).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L:7979046..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8054147. Its molecular function is described by: protein serine/threonine kinase activity; ATP binding; MAP kinase activity. It is involved in the biological process described with 11 unique terms, many of which group under: negative regulation of cell communication; regulation of signaling; response to abiotic stimulus; positive regulation of multicellular organismal process; visual system development. 59 alleles are reported. The phenotypes of these alleles manifest in: embryonic segment; type I bouton; posterior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crossvein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; embryonic tagma; sclerite. The phenotypic classes of alleles include: lethal - all die before end of first instar larval stage; increased mortality; lethal; phenotype.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high expression to a trough of low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00-18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stages. </w:t>
            </w:r>
          </w:p>
        </w:tc>
      </w:tr>
      <w:tr w:rsidR="006B5B86" w:rsidRPr="006B5B86" w:rsidTr="006B5B86">
        <w:trPr>
          <w:trHeight w:val="296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Phb2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be involved in mitochondrion organization. Located in mitochondrion. Is expressed in several structures, including adult head; adult heart; embryonic/larval midgut; embryonic/larval midgut primordium; and epithelial cell. Orthologous to human PHB2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prohibitin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2).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be involved in mitochondrion organization. Located in mitochondrion. Is expressed in several structures, including adult head; adult heart; embryonic/larval midgut; embryonic/larval midgut primordium; and epithelial cell. Orthologous to human PHB2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prohibitin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2).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Prohibitin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2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\Phb2 (CG15081, FBgn0010551).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6 annotated transcripts and 6 polypeptides (3 unique). Gene sequence location is 2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R:18819467..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18822250. Its molecular function is unknown. It is involved in the biological process described with: mitochondrion organization. 10 alleles are reported. The phenotypes of these alleles manifest in: adult posterior midgut epithelium; mesonotum. The phenotypic classes of alleles include: phenotype; abnormal cell number; increased mortality; increased mortality during development.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very high expression to a trough of moderately high expression. Peak expression observed at stages throughout embryogenesis, during early larval stages, during late pupal stages, in adult female stages. </w:t>
            </w:r>
          </w:p>
        </w:tc>
      </w:tr>
      <w:tr w:rsidR="006B5B86" w:rsidRPr="006B5B86" w:rsidTr="006B5B86">
        <w:trPr>
          <w:trHeight w:val="269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Sf3a1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RNA binding activity. Involved in spermatogenesis. Part of catalytic step 2 spliceosome and precatalytic spliceosome. Is expressed in adult head; embryonic brain; embryonic/larval midgut; larval ventral nerve cord; and organism. Orthologous to human SF3A1 (splicing factor 3a subunit 1).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RNA binding activity. Involved in spermatogenesis. Part of catalytic step 2 spliceosome and precatalytic spliceosome. Is expressed in adult head; embryonic brain; embryonic/larval midgut; larval ventral nerve cord; and organism. Orthologous to human SF3A1 (splicing factor 3a subunit 1).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gene Splicing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factor 3a subunit 1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\Sf3a1 (CG16941, FBgn0266917).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one annotated transcript and one polypeptide.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R:16999384..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17002355. Its molecular function is described by: RNA binding. It is involved in the biological process described with: mRNA cis splicing, via spliceosome; mitotic cell cycle; mRNA splicing, via spliceosome; spermatogenesis; regulation of alternative mRNA splicing, via spliceosome. 5 alleles are reported. The phenotypes of these alleles manifest in: cellular anatomical structure; organelle; multicellular structure;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membraneless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organelle; larva. The phenotypic classes of alleles include: phenotype; lethal; sterile; increased mortality during development.</w:t>
            </w:r>
          </w:p>
        </w:tc>
      </w:tr>
      <w:tr w:rsidR="006B5B86" w:rsidRPr="006B5B86" w:rsidTr="006B5B86">
        <w:trPr>
          <w:trHeight w:val="332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stas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Required in cholinergic neurons, but not in motor neurons, for normal neurotransmitter release by motor neurons. Involved in muscle growth.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Involved in positive regulation of cholinergic synaptic transmission. Predicted to be active in endoplasmic reticulum membrane. Is expressed in organism. Orthologous to human TMEM41B (transmembrane protein 41B).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Stasimon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\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stas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(CG8408, FBgn0030850).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It has 2 annotated transcripts and 2 polypeptides (all unique). Gene sequence location is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X:17623221..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17627895. Its molecular function is unknown. It is involved in the biological process described with: positive regulation of synaptic transmission, cholinergic; autophagosome assembly. 9 alleles are reported. The phenotype of these alleles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manifest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in: embryonic/larval neuromuscular junction. The phenotypic classes of alleles include: lethal; viable; abnormal neurophysiology; short lived.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in adult female stages. </w:t>
            </w:r>
          </w:p>
        </w:tc>
      </w:tr>
      <w:tr w:rsidR="006B5B86" w:rsidRPr="006B5B86" w:rsidTr="006B5B86">
        <w:trPr>
          <w:trHeight w:val="296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Syx6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SNAP receptor activity and SNARE binding activity. Predicted to be involved in several processes, including retrograde transport, endosome to Golgi; synaptic vesicle docking; and vesicle fusion. Predicted to be located in plasma membrane. Predicted to be part of SNARE complex. Predicted to be active in synaptic vesicle membrane. Is expressed in embryonic brain; larval nervous system; larval ventral nerve cord; and organism. Orthologous to several human genes including STX10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syntaxin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10).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SNAP receptor activity and SNARE binding activity. Predicted to be involved in several processes, including retrograde transport, endosome to Golgi; synaptic vesicle docking; and vesicle fusion. Predicted to be located in plasma membrane. Predicted to be part of SNARE complex. Predicted to be active in synaptic vesicle membrane. Is expressed in embryonic brain; larval nervous system; larval ventral nerve cord; and organism. Orthologous to several human genes including STX10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syntaxin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10).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Syntaxin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6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\Syx6 (CG7736, FBgn0037084).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3 annotated transcripts and 3 polypeptides (all unique). Gene sequence location is 2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R:11219539..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11222480. Its molecular function is described by: SNAP receptor activity; SNARE binding. It is involved in the biological process described with 6 unique terms, many of which group under: cellular process; organelle localization; secretion by cell; intracellular protein transport; intracellular transport. 10 alleles are reported. The phenotype of these alleles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manifest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in: nurse cell. The phenotypic classes of alleles include: fertile; viable.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and 12-18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at stages throughout the pupal period, in stages of adults of both sexes. </w:t>
            </w:r>
          </w:p>
        </w:tc>
      </w:tr>
      <w:tr w:rsidR="006B5B86" w:rsidRPr="006B5B86" w:rsidTr="006B5B86">
        <w:trPr>
          <w:trHeight w:val="4040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Tsp97E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be located in membrane. Is expressed in adult head; embryonic brain; larval ventral nerve cord; and organism. Orthologous to human TSPAN13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tetraspanin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13) and TSPAN31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tetraspanin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31).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be located in membrane. Is expressed in adult head; embryonic brain; larval ventral nerve cord; and organism. Orthologous to human TSPAN13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tetraspanin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13) and TSPAN31 (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tetraspanin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31).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Tetraspanin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97E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\Tsp97E (CG6323, FBgn0039465).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. It has 5 annotated transcripts and 5 polypeptides (2 unique). Gene sequence location is 3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R:26961064..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26964817. Its molecular function is described by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: 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The biological processes in which it is involved are not known. 14 alleles are reported. No phenotypic data is available. The phenotypic class of alleles includes: viable.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00-06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during early pupal stages. </w:t>
            </w:r>
          </w:p>
        </w:tc>
      </w:tr>
      <w:tr w:rsidR="006B5B86" w:rsidRPr="006B5B86" w:rsidTr="006B5B86">
        <w:trPr>
          <w:trHeight w:val="55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B86" w:rsidRPr="006B5B86" w:rsidRDefault="006B5B86" w:rsidP="006B5B86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Zdhhc8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that catalyzes the addition of palmitate onto various protein substrates and therefore functions in several unrelated biological processes (By similarity). Regulates tissue growth possibly by regulating Ras64B protein stability (PubMed:30735487). May regulate CG34450 mRNA levels (PubMed:30735487).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Predicted to enable protein-cysteine S-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activity. Is expressed in adult head and larval central nervous system. Orthologous to human ZDHHC5 (zinc finger DHHC-type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5) and ZDHHC8 (zinc finger DHHC-type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8).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B86" w:rsidRPr="006B5B86" w:rsidRDefault="006B5B86" w:rsidP="006B5B86">
            <w:pPr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The gene Zinc finger DHHC-type containing 8 is referred to in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FlyBase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by the symbol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\Zdhhc8 (CG34449, FBgn0085478). It is a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protein_coding_gene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from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Dmel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It has 7 annotated transcripts and 7 polypeptides (all unique). Gene sequence location is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X:9324508..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9356227. Its molecular function is described by: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activity; protein-cysteine S-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palmitoyltransferase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activity. The biological processes in which it is involved are not known. 21 alleles are reported. The phenotypes of these alleles manifest in: wing; wing vein. The phenotypic classes of alleles include: abnormal developmental rate; visible; abnormal body size; phenotype. Summary of </w:t>
            </w:r>
            <w:proofErr w:type="spell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modENCODE</w:t>
            </w:r>
            <w:proofErr w:type="spell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Temporal Expression Profile: Temporal profile ranges from a peak of moderately high expression to a trough of moderate expression. Peak expression observed within </w:t>
            </w:r>
            <w:proofErr w:type="gramStart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>00-12 and 18-24 hour</w:t>
            </w:r>
            <w:proofErr w:type="gramEnd"/>
            <w:r w:rsidRPr="006B5B86">
              <w:rPr>
                <w:rFonts w:ascii="ArialMT" w:eastAsia="Times New Roman" w:hAnsi="ArialMT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embryonic stages, in adult female stages. </w:t>
            </w:r>
          </w:p>
        </w:tc>
      </w:tr>
    </w:tbl>
    <w:p w:rsidR="008E2D00" w:rsidRDefault="008E2D00"/>
    <w:sectPr w:rsidR="008E2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86"/>
    <w:rsid w:val="000A387E"/>
    <w:rsid w:val="000A5B68"/>
    <w:rsid w:val="001415B2"/>
    <w:rsid w:val="001563CE"/>
    <w:rsid w:val="0018002E"/>
    <w:rsid w:val="001921DC"/>
    <w:rsid w:val="001B47CA"/>
    <w:rsid w:val="001E1857"/>
    <w:rsid w:val="00243FCC"/>
    <w:rsid w:val="00280BD8"/>
    <w:rsid w:val="00281B37"/>
    <w:rsid w:val="00290F3D"/>
    <w:rsid w:val="00293921"/>
    <w:rsid w:val="002B5287"/>
    <w:rsid w:val="002C7EA5"/>
    <w:rsid w:val="00316CBD"/>
    <w:rsid w:val="00326340"/>
    <w:rsid w:val="00351CD8"/>
    <w:rsid w:val="0035290C"/>
    <w:rsid w:val="0037129A"/>
    <w:rsid w:val="003915E6"/>
    <w:rsid w:val="003B5749"/>
    <w:rsid w:val="003D0882"/>
    <w:rsid w:val="003E77FA"/>
    <w:rsid w:val="003F3321"/>
    <w:rsid w:val="004303B8"/>
    <w:rsid w:val="004546D5"/>
    <w:rsid w:val="004B79F0"/>
    <w:rsid w:val="004F2D01"/>
    <w:rsid w:val="005D4656"/>
    <w:rsid w:val="005E29C6"/>
    <w:rsid w:val="005F324A"/>
    <w:rsid w:val="006769CC"/>
    <w:rsid w:val="006B5B86"/>
    <w:rsid w:val="006C6983"/>
    <w:rsid w:val="006E55A8"/>
    <w:rsid w:val="007871C7"/>
    <w:rsid w:val="00793C5D"/>
    <w:rsid w:val="007B2708"/>
    <w:rsid w:val="007C25CB"/>
    <w:rsid w:val="007E6B1B"/>
    <w:rsid w:val="00814176"/>
    <w:rsid w:val="00852972"/>
    <w:rsid w:val="0085732B"/>
    <w:rsid w:val="008B5A52"/>
    <w:rsid w:val="008E2D00"/>
    <w:rsid w:val="008F50B6"/>
    <w:rsid w:val="008F5603"/>
    <w:rsid w:val="00926B28"/>
    <w:rsid w:val="009872F7"/>
    <w:rsid w:val="009C7638"/>
    <w:rsid w:val="00A72A11"/>
    <w:rsid w:val="00A96652"/>
    <w:rsid w:val="00B07740"/>
    <w:rsid w:val="00B3170D"/>
    <w:rsid w:val="00B87897"/>
    <w:rsid w:val="00B92087"/>
    <w:rsid w:val="00BD3306"/>
    <w:rsid w:val="00C26933"/>
    <w:rsid w:val="00C71741"/>
    <w:rsid w:val="00CD2223"/>
    <w:rsid w:val="00CE58F2"/>
    <w:rsid w:val="00D256D3"/>
    <w:rsid w:val="00D613EA"/>
    <w:rsid w:val="00D96E3E"/>
    <w:rsid w:val="00E31779"/>
    <w:rsid w:val="00E97627"/>
    <w:rsid w:val="00F01963"/>
    <w:rsid w:val="00F10165"/>
    <w:rsid w:val="00F9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24EE7"/>
  <w15:chartTrackingRefBased/>
  <w15:docId w15:val="{DF942F14-41D4-D14B-804B-C8D243EF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3313</Words>
  <Characters>18889</Characters>
  <Application>Microsoft Office Word</Application>
  <DocSecurity>0</DocSecurity>
  <Lines>157</Lines>
  <Paragraphs>44</Paragraphs>
  <ScaleCrop>false</ScaleCrop>
  <Company/>
  <LinksUpToDate>false</LinksUpToDate>
  <CharactersWithSpaces>22158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Ryuya Fukunaga</dc:creator>
  <cp:keywords/>
  <dc:description/>
  <cp:lastModifiedBy>Ryuya Fukunaga</cp:lastModifiedBy>
  <cp:revision>1</cp:revision>
  <dcterms:created xsi:type="dcterms:W3CDTF">2025-01-30T18:45:00Z</dcterms:created>
  <dcterms:modified xsi:type="dcterms:W3CDTF">2025-01-30T18:51:00Z</dcterms:modified>
</cp:coreProperties>
</file>