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0" w:type="dxa"/>
        <w:tblLook w:val="04A0" w:firstRow="1" w:lastRow="0" w:firstColumn="1" w:lastColumn="0" w:noHBand="0" w:noVBand="1"/>
      </w:tblPr>
      <w:tblGrid>
        <w:gridCol w:w="4937"/>
        <w:gridCol w:w="1471"/>
        <w:gridCol w:w="1471"/>
        <w:gridCol w:w="1471"/>
      </w:tblGrid>
      <w:tr w:rsidR="006A1C7E" w:rsidRPr="006A1C7E" w:rsidTr="00DA4022">
        <w:trPr>
          <w:trHeight w:val="320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A1C7E" w:rsidRPr="006A1C7E" w:rsidRDefault="006A1C7E" w:rsidP="00DA4022">
            <w:pPr>
              <w:jc w:val="center"/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Description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A1C7E" w:rsidRPr="006A1C7E" w:rsidRDefault="006A1C7E" w:rsidP="00DA4022">
            <w:pPr>
              <w:jc w:val="center"/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GO term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A1C7E" w:rsidRPr="002C1CBB" w:rsidRDefault="000149B2" w:rsidP="00DA402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C1CBB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A1C7E" w:rsidRPr="002C1CBB" w:rsidRDefault="002C1CBB" w:rsidP="00DA402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C1CBB">
              <w:rPr>
                <w:rFonts w:ascii="Arial" w:hAnsi="Arial" w:cs="Arial"/>
                <w:b/>
                <w:bCs/>
                <w:sz w:val="20"/>
                <w:szCs w:val="20"/>
              </w:rPr>
              <w:t>FDR q-value</w:t>
            </w:r>
          </w:p>
        </w:tc>
      </w:tr>
      <w:tr w:rsidR="006A1C7E" w:rsidRPr="006A1C7E" w:rsidTr="006A1C7E">
        <w:trPr>
          <w:trHeight w:val="320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6A1C7E" w:rsidRPr="006A1C7E" w:rsidRDefault="006A1C7E" w:rsidP="006A1C7E">
            <w:pPr>
              <w:jc w:val="center"/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GO term Biological Process</w:t>
            </w:r>
          </w:p>
        </w:tc>
      </w:tr>
      <w:tr w:rsidR="00DA4022" w:rsidRPr="006A1C7E" w:rsidTr="00DA4022">
        <w:trPr>
          <w:trHeight w:val="320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actomyosin structure organization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DA4022" w:rsidRDefault="00DA4022" w:rsidP="00DA4022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DA4022">
              <w:rPr>
                <w:rFonts w:ascii="ArialMT" w:hAnsi="ArialMT"/>
                <w:color w:val="000000"/>
                <w:sz w:val="20"/>
                <w:szCs w:val="20"/>
              </w:rPr>
              <w:t>GO:0031032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5.80E-09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3.21E-05</w:t>
            </w:r>
          </w:p>
        </w:tc>
      </w:tr>
      <w:tr w:rsidR="00DA4022" w:rsidRPr="006A1C7E" w:rsidTr="00DA4022">
        <w:trPr>
          <w:trHeight w:val="320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tissue development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DA4022" w:rsidRDefault="00DA4022" w:rsidP="00DA4022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DA4022">
              <w:rPr>
                <w:rFonts w:ascii="ArialMT" w:hAnsi="ArialMT"/>
                <w:color w:val="000000"/>
                <w:sz w:val="20"/>
                <w:szCs w:val="20"/>
              </w:rPr>
              <w:t>GO:0009888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3.43E-08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9.48E-05</w:t>
            </w:r>
          </w:p>
        </w:tc>
      </w:tr>
      <w:tr w:rsidR="00DA4022" w:rsidRPr="006A1C7E" w:rsidTr="00DA4022">
        <w:trPr>
          <w:trHeight w:val="320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muscle system process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DA4022" w:rsidRDefault="00DA4022" w:rsidP="00DA4022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DA4022">
              <w:rPr>
                <w:rFonts w:ascii="ArialMT" w:hAnsi="ArialMT"/>
                <w:color w:val="000000"/>
                <w:sz w:val="20"/>
                <w:szCs w:val="20"/>
              </w:rPr>
              <w:t>GO:0003012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4.33E-08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7.97E-05</w:t>
            </w:r>
          </w:p>
        </w:tc>
      </w:tr>
      <w:tr w:rsidR="00DA4022" w:rsidRPr="006A1C7E" w:rsidTr="00DA4022">
        <w:trPr>
          <w:trHeight w:val="320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cellular component assembly involved in morphogenesis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DA4022" w:rsidRDefault="00DA4022" w:rsidP="00DA4022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DA4022">
              <w:rPr>
                <w:rFonts w:ascii="ArialMT" w:hAnsi="ArialMT"/>
                <w:color w:val="000000"/>
                <w:sz w:val="20"/>
                <w:szCs w:val="20"/>
              </w:rPr>
              <w:t>GO:0010927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1.07E-07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1.47E-04</w:t>
            </w:r>
          </w:p>
        </w:tc>
      </w:tr>
      <w:tr w:rsidR="00DA4022" w:rsidRPr="006A1C7E" w:rsidTr="00DA4022">
        <w:trPr>
          <w:trHeight w:val="320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myofibril assembly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DA4022" w:rsidRDefault="00DA4022" w:rsidP="00DA4022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DA4022">
              <w:rPr>
                <w:rFonts w:ascii="ArialMT" w:hAnsi="ArialMT"/>
                <w:color w:val="000000"/>
                <w:sz w:val="20"/>
                <w:szCs w:val="20"/>
              </w:rPr>
              <w:t>GO:0030239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1.42E-07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1.57E-04</w:t>
            </w:r>
          </w:p>
        </w:tc>
      </w:tr>
      <w:tr w:rsidR="00DA4022" w:rsidRPr="006A1C7E" w:rsidTr="00DA4022">
        <w:trPr>
          <w:trHeight w:val="320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actin cytoskeleton organization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DA4022" w:rsidRDefault="00DA4022" w:rsidP="00DA4022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DA4022">
              <w:rPr>
                <w:rFonts w:ascii="ArialMT" w:hAnsi="ArialMT"/>
                <w:color w:val="000000"/>
                <w:sz w:val="20"/>
                <w:szCs w:val="20"/>
              </w:rPr>
              <w:t>GO:0030036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5.17E-07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4.76E-04</w:t>
            </w:r>
          </w:p>
        </w:tc>
      </w:tr>
      <w:tr w:rsidR="00DA4022" w:rsidRPr="006A1C7E" w:rsidTr="00DA4022">
        <w:trPr>
          <w:trHeight w:val="320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sarcomere organization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DA4022" w:rsidRDefault="00DA4022" w:rsidP="00DA4022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DA4022">
              <w:rPr>
                <w:rFonts w:ascii="ArialMT" w:hAnsi="ArialMT"/>
                <w:color w:val="000000"/>
                <w:sz w:val="20"/>
                <w:szCs w:val="20"/>
              </w:rPr>
              <w:t>GO:0045214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5.47E-07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4.32E-04</w:t>
            </w:r>
          </w:p>
        </w:tc>
      </w:tr>
      <w:tr w:rsidR="00DA4022" w:rsidRPr="006A1C7E" w:rsidTr="00DA4022">
        <w:trPr>
          <w:trHeight w:val="320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mesoderm development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DA4022" w:rsidRDefault="00DA4022" w:rsidP="00DA4022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DA4022">
              <w:rPr>
                <w:rFonts w:ascii="ArialMT" w:hAnsi="ArialMT"/>
                <w:color w:val="000000"/>
                <w:sz w:val="20"/>
                <w:szCs w:val="20"/>
              </w:rPr>
              <w:t>GO:0007498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5.57E-07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3.85E-04</w:t>
            </w:r>
          </w:p>
        </w:tc>
      </w:tr>
      <w:tr w:rsidR="00DA4022" w:rsidRPr="006A1C7E" w:rsidTr="00DA4022">
        <w:trPr>
          <w:trHeight w:val="320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multicellular organismal process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DA4022" w:rsidRDefault="00DA4022" w:rsidP="00DA4022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DA4022">
              <w:rPr>
                <w:rFonts w:ascii="ArialMT" w:hAnsi="ArialMT"/>
                <w:color w:val="000000"/>
                <w:sz w:val="20"/>
                <w:szCs w:val="20"/>
              </w:rPr>
              <w:t>GO:0032501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3.80E-06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2.33E-03</w:t>
            </w:r>
          </w:p>
        </w:tc>
      </w:tr>
      <w:tr w:rsidR="00DA4022" w:rsidRPr="006A1C7E" w:rsidTr="00DA4022">
        <w:trPr>
          <w:trHeight w:val="320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actin filament-based process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DA4022" w:rsidRDefault="00DA4022" w:rsidP="00DA4022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DA4022">
              <w:rPr>
                <w:rFonts w:ascii="ArialMT" w:hAnsi="ArialMT"/>
                <w:color w:val="000000"/>
                <w:sz w:val="20"/>
                <w:szCs w:val="20"/>
              </w:rPr>
              <w:t>GO:0030029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4.43E-06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2.45E-03</w:t>
            </w:r>
          </w:p>
        </w:tc>
      </w:tr>
      <w:tr w:rsidR="00DA4022" w:rsidRPr="006A1C7E" w:rsidTr="00DA4022">
        <w:trPr>
          <w:trHeight w:val="320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muscle contraction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DA4022" w:rsidRDefault="00DA4022" w:rsidP="00DA4022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DA4022">
              <w:rPr>
                <w:rFonts w:ascii="ArialMT" w:hAnsi="ArialMT"/>
                <w:color w:val="000000"/>
                <w:sz w:val="20"/>
                <w:szCs w:val="20"/>
              </w:rPr>
              <w:t>GO:0006936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4.96E-06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2.49E-03</w:t>
            </w:r>
          </w:p>
        </w:tc>
      </w:tr>
      <w:tr w:rsidR="00DA4022" w:rsidRPr="006A1C7E" w:rsidTr="00DA4022">
        <w:trPr>
          <w:trHeight w:val="320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defense response to Gram-positive bacterium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DA4022" w:rsidRDefault="00DA4022" w:rsidP="00DA4022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DA4022">
              <w:rPr>
                <w:rFonts w:ascii="ArialMT" w:hAnsi="ArialMT"/>
                <w:color w:val="000000"/>
                <w:sz w:val="20"/>
                <w:szCs w:val="20"/>
              </w:rPr>
              <w:t>GO:0050830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8.83E-06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4.07E-03</w:t>
            </w:r>
          </w:p>
        </w:tc>
      </w:tr>
      <w:tr w:rsidR="00DA4022" w:rsidRPr="006A1C7E" w:rsidTr="00DA4022">
        <w:trPr>
          <w:trHeight w:val="320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cell recognition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DA4022" w:rsidRDefault="00DA4022" w:rsidP="00DA4022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DA4022">
              <w:rPr>
                <w:rFonts w:ascii="ArialMT" w:hAnsi="ArialMT"/>
                <w:color w:val="000000"/>
                <w:sz w:val="20"/>
                <w:szCs w:val="20"/>
              </w:rPr>
              <w:t>GO:0008037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2.84E-05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1.21E-02</w:t>
            </w:r>
          </w:p>
        </w:tc>
      </w:tr>
      <w:tr w:rsidR="00DA4022" w:rsidRPr="006A1C7E" w:rsidTr="00DA4022">
        <w:trPr>
          <w:trHeight w:val="320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cell-cell junction organization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DA4022" w:rsidRDefault="00DA4022" w:rsidP="00DA4022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DA4022">
              <w:rPr>
                <w:rFonts w:ascii="ArialMT" w:hAnsi="ArialMT"/>
                <w:color w:val="000000"/>
                <w:sz w:val="20"/>
                <w:szCs w:val="20"/>
              </w:rPr>
              <w:t>GO:0045216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3.09E-05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1.22E-02</w:t>
            </w:r>
          </w:p>
        </w:tc>
      </w:tr>
      <w:tr w:rsidR="00DA4022" w:rsidRPr="006A1C7E" w:rsidTr="00DA4022">
        <w:trPr>
          <w:trHeight w:val="320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glial cell development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DA4022" w:rsidRDefault="00DA4022" w:rsidP="00DA4022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DA4022">
              <w:rPr>
                <w:rFonts w:ascii="ArialMT" w:hAnsi="ArialMT"/>
                <w:color w:val="000000"/>
                <w:sz w:val="20"/>
                <w:szCs w:val="20"/>
              </w:rPr>
              <w:t>GO:0021782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3.20E-05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1.18E-02</w:t>
            </w:r>
          </w:p>
        </w:tc>
      </w:tr>
      <w:tr w:rsidR="00DA4022" w:rsidRPr="006A1C7E" w:rsidTr="00DA4022">
        <w:trPr>
          <w:trHeight w:val="320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developmental process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DA4022" w:rsidRDefault="00DA4022" w:rsidP="00DA4022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DA4022">
              <w:rPr>
                <w:rFonts w:ascii="ArialMT" w:hAnsi="ArialMT"/>
                <w:color w:val="000000"/>
                <w:sz w:val="20"/>
                <w:szCs w:val="20"/>
              </w:rPr>
              <w:t>GO:0032502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3.45E-05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1.19E-02</w:t>
            </w:r>
          </w:p>
        </w:tc>
      </w:tr>
      <w:tr w:rsidR="00DA4022" w:rsidRPr="006A1C7E" w:rsidTr="00DA4022">
        <w:trPr>
          <w:trHeight w:val="320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anatomical structure development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DA4022" w:rsidRDefault="00DA4022" w:rsidP="00DA4022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DA4022">
              <w:rPr>
                <w:rFonts w:ascii="ArialMT" w:hAnsi="ArialMT"/>
                <w:color w:val="000000"/>
                <w:sz w:val="20"/>
                <w:szCs w:val="20"/>
              </w:rPr>
              <w:t>GO:0048856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3.63E-05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1.18E-02</w:t>
            </w:r>
          </w:p>
        </w:tc>
      </w:tr>
      <w:tr w:rsidR="00DA4022" w:rsidRPr="006A1C7E" w:rsidTr="00DA4022">
        <w:trPr>
          <w:trHeight w:val="320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flight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DA4022" w:rsidRDefault="00DA4022" w:rsidP="00DA4022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DA4022">
              <w:rPr>
                <w:rFonts w:ascii="ArialMT" w:hAnsi="ArialMT"/>
                <w:color w:val="000000"/>
                <w:sz w:val="20"/>
                <w:szCs w:val="20"/>
              </w:rPr>
              <w:t>GO:0060361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7.13E-05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2.19E-02</w:t>
            </w:r>
          </w:p>
        </w:tc>
      </w:tr>
      <w:tr w:rsidR="00DA4022" w:rsidRPr="006A1C7E" w:rsidTr="00DA4022">
        <w:trPr>
          <w:trHeight w:val="320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neuron recognition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DA4022" w:rsidRDefault="00DA4022" w:rsidP="00DA4022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DA4022">
              <w:rPr>
                <w:rFonts w:ascii="ArialMT" w:hAnsi="ArialMT"/>
                <w:color w:val="000000"/>
                <w:sz w:val="20"/>
                <w:szCs w:val="20"/>
              </w:rPr>
              <w:t>GO:0008038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1.04E-04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3.02E-02</w:t>
            </w:r>
          </w:p>
        </w:tc>
      </w:tr>
      <w:tr w:rsidR="00DA4022" w:rsidRPr="006A1C7E" w:rsidTr="00DA4022">
        <w:trPr>
          <w:trHeight w:val="320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muscle structure development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DA4022" w:rsidRDefault="00DA4022" w:rsidP="00DA4022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DA4022">
              <w:rPr>
                <w:rFonts w:ascii="ArialMT" w:hAnsi="ArialMT"/>
                <w:color w:val="000000"/>
                <w:sz w:val="20"/>
                <w:szCs w:val="20"/>
              </w:rPr>
              <w:t>GO:0061061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1.95E-04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5.38E-02</w:t>
            </w:r>
          </w:p>
        </w:tc>
      </w:tr>
      <w:tr w:rsidR="00DA4022" w:rsidRPr="006A1C7E" w:rsidTr="00DA4022">
        <w:trPr>
          <w:trHeight w:val="320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tube development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DA4022" w:rsidRDefault="00DA4022" w:rsidP="00DA4022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DA4022">
              <w:rPr>
                <w:rFonts w:ascii="ArialMT" w:hAnsi="ArialMT"/>
                <w:color w:val="000000"/>
                <w:sz w:val="20"/>
                <w:szCs w:val="20"/>
              </w:rPr>
              <w:t>GO:0035295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1.99E-04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5.24E-02</w:t>
            </w:r>
          </w:p>
        </w:tc>
      </w:tr>
      <w:tr w:rsidR="00DA4022" w:rsidRPr="006A1C7E" w:rsidTr="00DA4022">
        <w:trPr>
          <w:trHeight w:val="320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cell junction organization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DA4022" w:rsidRDefault="00DA4022" w:rsidP="00DA4022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DA4022">
              <w:rPr>
                <w:rFonts w:ascii="ArialMT" w:hAnsi="ArialMT"/>
                <w:color w:val="000000"/>
                <w:sz w:val="20"/>
                <w:szCs w:val="20"/>
              </w:rPr>
              <w:t>GO:0034330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3.21E-04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8.06E-02</w:t>
            </w:r>
          </w:p>
        </w:tc>
      </w:tr>
      <w:tr w:rsidR="00DA4022" w:rsidRPr="006A1C7E" w:rsidTr="00DA4022">
        <w:trPr>
          <w:trHeight w:val="320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cell-cell junction assembly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DA4022" w:rsidRDefault="00DA4022" w:rsidP="00DA4022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DA4022">
              <w:rPr>
                <w:rFonts w:ascii="ArialMT" w:hAnsi="ArialMT"/>
                <w:color w:val="000000"/>
                <w:sz w:val="20"/>
                <w:szCs w:val="20"/>
              </w:rPr>
              <w:t>GO:0007043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4.27E-04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1.03E-01</w:t>
            </w:r>
          </w:p>
        </w:tc>
      </w:tr>
      <w:tr w:rsidR="00DA4022" w:rsidRPr="006A1C7E" w:rsidTr="00DA4022">
        <w:trPr>
          <w:trHeight w:val="320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system process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DA4022" w:rsidRDefault="00DA4022" w:rsidP="00DA4022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DA4022">
              <w:rPr>
                <w:rFonts w:ascii="ArialMT" w:hAnsi="ArialMT"/>
                <w:color w:val="000000"/>
                <w:sz w:val="20"/>
                <w:szCs w:val="20"/>
              </w:rPr>
              <w:t>GO:0003008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4.74E-04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1.09E-01</w:t>
            </w:r>
          </w:p>
        </w:tc>
      </w:tr>
      <w:tr w:rsidR="00DA4022" w:rsidRPr="006A1C7E" w:rsidTr="00DA4022">
        <w:trPr>
          <w:trHeight w:val="320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establishment of blood-brain barrier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DA4022" w:rsidRDefault="00DA4022" w:rsidP="00DA4022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DA4022">
              <w:rPr>
                <w:rFonts w:ascii="ArialMT" w:hAnsi="ArialMT"/>
                <w:color w:val="000000"/>
                <w:sz w:val="20"/>
                <w:szCs w:val="20"/>
              </w:rPr>
              <w:t>GO:0060856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5.55E-04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1.23E-01</w:t>
            </w:r>
          </w:p>
        </w:tc>
      </w:tr>
      <w:tr w:rsidR="00DA4022" w:rsidRPr="006A1C7E" w:rsidTr="00DA4022">
        <w:trPr>
          <w:trHeight w:val="320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cytoskeleton organization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DA4022" w:rsidRDefault="00DA4022" w:rsidP="00DA4022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DA4022">
              <w:rPr>
                <w:rFonts w:ascii="ArialMT" w:hAnsi="ArialMT"/>
                <w:color w:val="000000"/>
                <w:sz w:val="20"/>
                <w:szCs w:val="20"/>
              </w:rPr>
              <w:t>GO:0007010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6.37E-04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1.35E-01</w:t>
            </w:r>
          </w:p>
        </w:tc>
      </w:tr>
      <w:tr w:rsidR="00DA4022" w:rsidRPr="006A1C7E" w:rsidTr="00DA4022">
        <w:trPr>
          <w:trHeight w:val="320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humoral immune response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DA4022" w:rsidRDefault="00DA4022" w:rsidP="00DA4022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DA4022">
              <w:rPr>
                <w:rFonts w:ascii="ArialMT" w:hAnsi="ArialMT"/>
                <w:color w:val="000000"/>
                <w:sz w:val="20"/>
                <w:szCs w:val="20"/>
              </w:rPr>
              <w:t>GO:0006959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7.19E-04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1.47E-01</w:t>
            </w:r>
          </w:p>
        </w:tc>
      </w:tr>
      <w:tr w:rsidR="00DA4022" w:rsidRPr="006A1C7E" w:rsidTr="00DA4022">
        <w:trPr>
          <w:trHeight w:val="320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synaptic target recognition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DA4022" w:rsidRDefault="00DA4022" w:rsidP="00DA4022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DA4022">
              <w:rPr>
                <w:rFonts w:ascii="ArialMT" w:hAnsi="ArialMT"/>
                <w:color w:val="000000"/>
                <w:sz w:val="20"/>
                <w:szCs w:val="20"/>
              </w:rPr>
              <w:t>GO:0008039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7.19E-04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1.42E-01</w:t>
            </w:r>
          </w:p>
        </w:tc>
      </w:tr>
      <w:tr w:rsidR="00DA4022" w:rsidRPr="006A1C7E" w:rsidTr="00DA4022">
        <w:trPr>
          <w:trHeight w:val="320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somatic muscle development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DA4022" w:rsidRDefault="00DA4022" w:rsidP="00DA4022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DA4022">
              <w:rPr>
                <w:rFonts w:ascii="ArialMT" w:hAnsi="ArialMT"/>
                <w:color w:val="000000"/>
                <w:sz w:val="20"/>
                <w:szCs w:val="20"/>
              </w:rPr>
              <w:t>GO:0007525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9.18E-04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1.75E-01</w:t>
            </w:r>
          </w:p>
        </w:tc>
      </w:tr>
      <w:tr w:rsidR="006A1C7E" w:rsidRPr="006A1C7E" w:rsidTr="006A1C7E">
        <w:trPr>
          <w:trHeight w:val="320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6A1C7E" w:rsidRPr="006A1C7E" w:rsidRDefault="006A1C7E" w:rsidP="006A1C7E">
            <w:pPr>
              <w:jc w:val="center"/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GO term Molecular Function</w:t>
            </w:r>
          </w:p>
        </w:tc>
      </w:tr>
      <w:tr w:rsidR="00DA4022" w:rsidRPr="006A1C7E" w:rsidTr="00DA4022">
        <w:trPr>
          <w:trHeight w:val="320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actin binding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DA4022" w:rsidRDefault="00DA4022" w:rsidP="00DA4022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DA4022">
              <w:rPr>
                <w:rFonts w:ascii="ArialMT" w:hAnsi="ArialMT"/>
                <w:color w:val="000000"/>
                <w:sz w:val="20"/>
                <w:szCs w:val="20"/>
              </w:rPr>
              <w:t>GO:0003779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2.26E-05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3.72E-02</w:t>
            </w:r>
          </w:p>
        </w:tc>
      </w:tr>
      <w:tr w:rsidR="00DA4022" w:rsidRPr="006A1C7E" w:rsidTr="00DA4022">
        <w:trPr>
          <w:trHeight w:val="320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cytoskeletal protein binding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DA4022" w:rsidRDefault="00DA4022" w:rsidP="00DA4022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DA4022">
              <w:rPr>
                <w:rFonts w:ascii="ArialMT" w:hAnsi="ArialMT"/>
                <w:color w:val="000000"/>
                <w:sz w:val="20"/>
                <w:szCs w:val="20"/>
              </w:rPr>
              <w:t>GO:0008092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2.66E-04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2.19E-01</w:t>
            </w:r>
          </w:p>
        </w:tc>
      </w:tr>
      <w:tr w:rsidR="006A1C7E" w:rsidRPr="006A1C7E" w:rsidTr="006A1C7E">
        <w:trPr>
          <w:trHeight w:val="320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6A1C7E" w:rsidRPr="006A1C7E" w:rsidRDefault="006A1C7E" w:rsidP="006A1C7E">
            <w:pPr>
              <w:jc w:val="center"/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GO term Cellular Component</w:t>
            </w:r>
          </w:p>
        </w:tc>
      </w:tr>
      <w:tr w:rsidR="00DA4022" w:rsidRPr="006A1C7E" w:rsidTr="00DA4022">
        <w:trPr>
          <w:trHeight w:val="320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contractile fiber part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DA4022" w:rsidRDefault="00DA4022" w:rsidP="00DA4022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DA4022">
              <w:rPr>
                <w:rFonts w:ascii="ArialMT" w:hAnsi="ArialMT"/>
                <w:color w:val="000000"/>
                <w:sz w:val="20"/>
                <w:szCs w:val="20"/>
              </w:rPr>
              <w:t>GO:0044449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1.84E-13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1.78E-10</w:t>
            </w:r>
          </w:p>
        </w:tc>
      </w:tr>
      <w:tr w:rsidR="00DA4022" w:rsidRPr="006A1C7E" w:rsidTr="00DA4022">
        <w:trPr>
          <w:trHeight w:val="320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Z disc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DA4022" w:rsidRDefault="00DA4022" w:rsidP="00DA4022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DA4022">
              <w:rPr>
                <w:rFonts w:ascii="ArialMT" w:hAnsi="ArialMT"/>
                <w:color w:val="000000"/>
                <w:sz w:val="20"/>
                <w:szCs w:val="20"/>
              </w:rPr>
              <w:t>GO:0030018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8.55E-09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4.15E-06</w:t>
            </w:r>
          </w:p>
        </w:tc>
      </w:tr>
      <w:tr w:rsidR="00DA4022" w:rsidRPr="006A1C7E" w:rsidTr="00DA4022">
        <w:trPr>
          <w:trHeight w:val="320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myofilament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DA4022" w:rsidRDefault="00DA4022" w:rsidP="00DA4022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DA4022">
              <w:rPr>
                <w:rFonts w:ascii="ArialMT" w:hAnsi="ArialMT"/>
                <w:color w:val="000000"/>
                <w:sz w:val="20"/>
                <w:szCs w:val="20"/>
              </w:rPr>
              <w:t>GO:0036379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8.68E-06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2.81E-03</w:t>
            </w:r>
          </w:p>
        </w:tc>
      </w:tr>
      <w:tr w:rsidR="00DA4022" w:rsidRPr="006A1C7E" w:rsidTr="00DA4022">
        <w:trPr>
          <w:trHeight w:val="320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extracellular region part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DA4022" w:rsidRDefault="00DA4022" w:rsidP="00DA4022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DA4022">
              <w:rPr>
                <w:rFonts w:ascii="ArialMT" w:hAnsi="ArialMT"/>
                <w:color w:val="000000"/>
                <w:sz w:val="20"/>
                <w:szCs w:val="20"/>
              </w:rPr>
              <w:t>GO:0044421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2.95E-05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7.15E-03</w:t>
            </w:r>
          </w:p>
        </w:tc>
      </w:tr>
      <w:tr w:rsidR="00DA4022" w:rsidRPr="006A1C7E" w:rsidTr="00DA4022">
        <w:trPr>
          <w:trHeight w:val="320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extracellular space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DA4022" w:rsidRDefault="00DA4022" w:rsidP="00DA4022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DA4022">
              <w:rPr>
                <w:rFonts w:ascii="ArialMT" w:hAnsi="ArialMT"/>
                <w:color w:val="000000"/>
                <w:sz w:val="20"/>
                <w:szCs w:val="20"/>
              </w:rPr>
              <w:t>GO:0005615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8.52E-05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1.65E-02</w:t>
            </w:r>
          </w:p>
        </w:tc>
      </w:tr>
      <w:tr w:rsidR="00DA4022" w:rsidRPr="006A1C7E" w:rsidTr="00DA4022">
        <w:trPr>
          <w:trHeight w:val="320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muscle myosin complex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DA4022" w:rsidRDefault="00DA4022" w:rsidP="00DA4022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DA4022">
              <w:rPr>
                <w:rFonts w:ascii="ArialMT" w:hAnsi="ArialMT"/>
                <w:color w:val="000000"/>
                <w:sz w:val="20"/>
                <w:szCs w:val="20"/>
              </w:rPr>
              <w:t>GO:0005859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1.24E-04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2.01E-02</w:t>
            </w:r>
          </w:p>
        </w:tc>
      </w:tr>
      <w:tr w:rsidR="00DA4022" w:rsidRPr="006A1C7E" w:rsidTr="00DA4022">
        <w:trPr>
          <w:trHeight w:val="320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cell junction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DA4022" w:rsidRDefault="00DA4022" w:rsidP="00DA4022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DA4022">
              <w:rPr>
                <w:rFonts w:ascii="ArialMT" w:hAnsi="ArialMT"/>
                <w:color w:val="000000"/>
                <w:sz w:val="20"/>
                <w:szCs w:val="20"/>
              </w:rPr>
              <w:t>GO:0030054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8.28E-04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22" w:rsidRPr="006A1C7E" w:rsidRDefault="00DA4022" w:rsidP="00DA4022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1C7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1.15E-01</w:t>
            </w:r>
          </w:p>
        </w:tc>
      </w:tr>
    </w:tbl>
    <w:p w:rsidR="008E2D00" w:rsidRDefault="008E2D00"/>
    <w:sectPr w:rsidR="008E2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D9"/>
    <w:rsid w:val="000149B2"/>
    <w:rsid w:val="000A387E"/>
    <w:rsid w:val="000A5B68"/>
    <w:rsid w:val="001415B2"/>
    <w:rsid w:val="001563CE"/>
    <w:rsid w:val="0018002E"/>
    <w:rsid w:val="001921DC"/>
    <w:rsid w:val="001B47CA"/>
    <w:rsid w:val="001E1857"/>
    <w:rsid w:val="00243FCC"/>
    <w:rsid w:val="00280BD8"/>
    <w:rsid w:val="00281B37"/>
    <w:rsid w:val="00290F3D"/>
    <w:rsid w:val="00293921"/>
    <w:rsid w:val="002B5287"/>
    <w:rsid w:val="002C1CBB"/>
    <w:rsid w:val="002C7EA5"/>
    <w:rsid w:val="00316CBD"/>
    <w:rsid w:val="00326340"/>
    <w:rsid w:val="00351CD8"/>
    <w:rsid w:val="0035290C"/>
    <w:rsid w:val="0037129A"/>
    <w:rsid w:val="003B5749"/>
    <w:rsid w:val="003D0882"/>
    <w:rsid w:val="003E77FA"/>
    <w:rsid w:val="003F3321"/>
    <w:rsid w:val="004303B8"/>
    <w:rsid w:val="004546D5"/>
    <w:rsid w:val="004B79F0"/>
    <w:rsid w:val="004F2D01"/>
    <w:rsid w:val="00513022"/>
    <w:rsid w:val="005D4656"/>
    <w:rsid w:val="005E29C6"/>
    <w:rsid w:val="005F324A"/>
    <w:rsid w:val="006769CC"/>
    <w:rsid w:val="006A1C7E"/>
    <w:rsid w:val="006C6983"/>
    <w:rsid w:val="006E55A8"/>
    <w:rsid w:val="007871C7"/>
    <w:rsid w:val="00793C5D"/>
    <w:rsid w:val="007B2708"/>
    <w:rsid w:val="007C25CB"/>
    <w:rsid w:val="007D44D9"/>
    <w:rsid w:val="007E6B1B"/>
    <w:rsid w:val="00814176"/>
    <w:rsid w:val="00852972"/>
    <w:rsid w:val="0085732B"/>
    <w:rsid w:val="008B5A52"/>
    <w:rsid w:val="008E2D00"/>
    <w:rsid w:val="008F5603"/>
    <w:rsid w:val="00926B28"/>
    <w:rsid w:val="009C7638"/>
    <w:rsid w:val="00A72A11"/>
    <w:rsid w:val="00A96652"/>
    <w:rsid w:val="00B07740"/>
    <w:rsid w:val="00B3170D"/>
    <w:rsid w:val="00B87897"/>
    <w:rsid w:val="00B92087"/>
    <w:rsid w:val="00BD3306"/>
    <w:rsid w:val="00C26933"/>
    <w:rsid w:val="00C71741"/>
    <w:rsid w:val="00CD2223"/>
    <w:rsid w:val="00CE58F2"/>
    <w:rsid w:val="00D256D3"/>
    <w:rsid w:val="00D613EA"/>
    <w:rsid w:val="00D96E3E"/>
    <w:rsid w:val="00DA4022"/>
    <w:rsid w:val="00E31779"/>
    <w:rsid w:val="00E97627"/>
    <w:rsid w:val="00F01963"/>
    <w:rsid w:val="00F10165"/>
    <w:rsid w:val="00F9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551B0-6E78-254E-BCC6-19BD48D9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44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Ryuya Fukunaga</dc:creator>
  <cp:keywords/>
  <dc:description/>
  <cp:lastModifiedBy>Ryuya Fukunaga</cp:lastModifiedBy>
  <cp:revision>6</cp:revision>
  <dcterms:created xsi:type="dcterms:W3CDTF">2024-11-27T21:32:00Z</dcterms:created>
  <dcterms:modified xsi:type="dcterms:W3CDTF">2024-12-11T15:07:00Z</dcterms:modified>
</cp:coreProperties>
</file>