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C2EF7" w:rsidRPr="00FB224B" w:rsidRDefault="002C2EF7" w:rsidP="002C2EF7">
      <w:pPr>
        <w:spacing w:before="240" w:line="480" w:lineRule="auto"/>
        <w:jc w:val="both"/>
        <w:rPr>
          <w:rFonts w:ascii="Helvetica" w:hAnsi="Helvetica"/>
          <w:color w:val="000000" w:themeColor="text1"/>
          <w:sz w:val="22"/>
          <w:szCs w:val="22"/>
        </w:rPr>
      </w:pPr>
      <w:r w:rsidRPr="00FB224B">
        <w:rPr>
          <w:rFonts w:ascii="Helvetica" w:hAnsi="Helvetica"/>
          <w:b/>
          <w:color w:val="000000" w:themeColor="text1"/>
          <w:sz w:val="22"/>
          <w:szCs w:val="22"/>
        </w:rPr>
        <w:t xml:space="preserve">Supplementary Figure 1. Conservation and targeting of the mouse </w:t>
      </w:r>
      <w:r>
        <w:rPr>
          <w:rFonts w:ascii="Helvetica" w:hAnsi="Helvetica"/>
          <w:b/>
          <w:i/>
          <w:iCs/>
          <w:color w:val="000000" w:themeColor="text1"/>
          <w:sz w:val="22"/>
          <w:szCs w:val="22"/>
        </w:rPr>
        <w:t>Vaultrc5</w:t>
      </w:r>
      <w:r w:rsidRPr="00FB224B">
        <w:rPr>
          <w:rFonts w:ascii="Helvetica" w:hAnsi="Helvetica"/>
          <w:b/>
          <w:color w:val="000000" w:themeColor="text1"/>
          <w:sz w:val="22"/>
          <w:szCs w:val="22"/>
        </w:rPr>
        <w:t xml:space="preserve"> locus. (A) </w:t>
      </w:r>
      <w:r w:rsidRPr="00FB224B">
        <w:rPr>
          <w:rFonts w:ascii="Helvetica" w:hAnsi="Helvetica"/>
          <w:color w:val="000000" w:themeColor="text1"/>
          <w:sz w:val="22"/>
          <w:szCs w:val="22"/>
        </w:rPr>
        <w:t xml:space="preserve">Genome browser view of the </w:t>
      </w:r>
      <w:r>
        <w:rPr>
          <w:rFonts w:ascii="Helvetica" w:hAnsi="Helvetica"/>
          <w:color w:val="000000" w:themeColor="text1"/>
          <w:sz w:val="22"/>
          <w:szCs w:val="22"/>
        </w:rPr>
        <w:t xml:space="preserve">syntenic region containing the </w:t>
      </w:r>
      <w:r>
        <w:rPr>
          <w:rFonts w:ascii="Helvetica" w:hAnsi="Helvetica"/>
          <w:i/>
          <w:iCs/>
          <w:color w:val="000000" w:themeColor="text1"/>
          <w:sz w:val="22"/>
          <w:szCs w:val="22"/>
        </w:rPr>
        <w:t>Vaultrc5</w:t>
      </w:r>
      <w:r w:rsidRPr="00FB224B">
        <w:rPr>
          <w:rFonts w:ascii="Helvetica" w:hAnsi="Helvetica"/>
          <w:color w:val="000000" w:themeColor="text1"/>
          <w:sz w:val="22"/>
          <w:szCs w:val="22"/>
        </w:rPr>
        <w:t xml:space="preserve"> and its conserved upstream neighbor </w:t>
      </w:r>
      <w:r w:rsidRPr="00FB224B">
        <w:rPr>
          <w:rFonts w:ascii="Helvetica" w:hAnsi="Helvetica"/>
          <w:i/>
          <w:iCs/>
          <w:color w:val="000000" w:themeColor="text1"/>
          <w:sz w:val="22"/>
          <w:szCs w:val="22"/>
        </w:rPr>
        <w:t>Zmat2</w:t>
      </w:r>
      <w:r w:rsidRPr="00FB224B">
        <w:rPr>
          <w:rFonts w:ascii="Helvetica" w:hAnsi="Helvetica"/>
          <w:color w:val="000000" w:themeColor="text1"/>
          <w:sz w:val="22"/>
          <w:szCs w:val="22"/>
        </w:rPr>
        <w:t xml:space="preserve">. </w:t>
      </w:r>
      <w:proofErr w:type="spellStart"/>
      <w:r w:rsidRPr="00FB224B">
        <w:rPr>
          <w:rFonts w:ascii="Helvetica" w:hAnsi="Helvetica"/>
          <w:color w:val="000000" w:themeColor="text1"/>
          <w:sz w:val="22"/>
          <w:szCs w:val="22"/>
        </w:rPr>
        <w:t>PhyloP</w:t>
      </w:r>
      <w:proofErr w:type="spellEnd"/>
      <w:r w:rsidRPr="00FB224B">
        <w:rPr>
          <w:rFonts w:ascii="Helvetica" w:hAnsi="Helvetica"/>
          <w:color w:val="000000" w:themeColor="text1"/>
          <w:sz w:val="22"/>
          <w:szCs w:val="22"/>
        </w:rPr>
        <w:t xml:space="preserve"> </w:t>
      </w:r>
      <w:proofErr w:type="spellStart"/>
      <w:r w:rsidRPr="00FB224B">
        <w:rPr>
          <w:rFonts w:ascii="Helvetica" w:hAnsi="Helvetica"/>
          <w:color w:val="000000" w:themeColor="text1"/>
          <w:sz w:val="22"/>
          <w:szCs w:val="22"/>
        </w:rPr>
        <w:t>basewise</w:t>
      </w:r>
      <w:proofErr w:type="spellEnd"/>
      <w:r w:rsidRPr="00FB224B">
        <w:rPr>
          <w:rFonts w:ascii="Helvetica" w:hAnsi="Helvetica"/>
          <w:color w:val="000000" w:themeColor="text1"/>
          <w:sz w:val="22"/>
          <w:szCs w:val="22"/>
        </w:rPr>
        <w:t xml:space="preserve"> conservation scores for Placental mammals and for Vertebrates, as well as UCSC </w:t>
      </w:r>
      <w:proofErr w:type="spellStart"/>
      <w:r w:rsidRPr="00FB224B">
        <w:rPr>
          <w:rFonts w:ascii="Helvetica" w:hAnsi="Helvetica"/>
          <w:color w:val="000000" w:themeColor="text1"/>
          <w:sz w:val="22"/>
          <w:szCs w:val="22"/>
        </w:rPr>
        <w:t>Refseq</w:t>
      </w:r>
      <w:proofErr w:type="spellEnd"/>
      <w:r w:rsidRPr="00FB224B">
        <w:rPr>
          <w:rFonts w:ascii="Helvetica" w:hAnsi="Helvetica"/>
          <w:color w:val="000000" w:themeColor="text1"/>
          <w:sz w:val="22"/>
          <w:szCs w:val="22"/>
        </w:rPr>
        <w:t xml:space="preserve"> gene annotations are shown. </w:t>
      </w:r>
      <w:r w:rsidRPr="00FB224B">
        <w:rPr>
          <w:rFonts w:ascii="Helvetica" w:hAnsi="Helvetica"/>
          <w:b/>
          <w:color w:val="000000" w:themeColor="text1"/>
          <w:sz w:val="22"/>
          <w:szCs w:val="22"/>
        </w:rPr>
        <w:t>(B)</w:t>
      </w:r>
      <w:r w:rsidRPr="00FB224B">
        <w:rPr>
          <w:rFonts w:ascii="Helvetica" w:hAnsi="Helvetica"/>
          <w:color w:val="000000" w:themeColor="text1"/>
          <w:sz w:val="22"/>
          <w:szCs w:val="22"/>
        </w:rPr>
        <w:t xml:space="preserve"> As in (A) but zoomed in on </w:t>
      </w:r>
      <w:r>
        <w:rPr>
          <w:rFonts w:ascii="Helvetica" w:hAnsi="Helvetica"/>
          <w:i/>
          <w:iCs/>
          <w:color w:val="000000" w:themeColor="text1"/>
          <w:sz w:val="22"/>
          <w:szCs w:val="22"/>
        </w:rPr>
        <w:t>Vaultrc5</w:t>
      </w:r>
      <w:r w:rsidRPr="00FB224B">
        <w:rPr>
          <w:rFonts w:ascii="Helvetica" w:hAnsi="Helvetica"/>
          <w:color w:val="000000" w:themeColor="text1"/>
          <w:sz w:val="22"/>
          <w:szCs w:val="22"/>
        </w:rPr>
        <w:t xml:space="preserve"> locus. Vertical doted lines highlight the position of the inserted </w:t>
      </w:r>
      <w:proofErr w:type="spellStart"/>
      <w:r w:rsidRPr="00FB224B">
        <w:rPr>
          <w:rFonts w:ascii="Helvetica" w:hAnsi="Helvetica"/>
          <w:i/>
          <w:iCs/>
          <w:color w:val="000000" w:themeColor="text1"/>
          <w:sz w:val="22"/>
          <w:szCs w:val="22"/>
        </w:rPr>
        <w:t>loxP</w:t>
      </w:r>
      <w:proofErr w:type="spellEnd"/>
      <w:r w:rsidRPr="00FB224B">
        <w:rPr>
          <w:rFonts w:ascii="Helvetica" w:hAnsi="Helvetica"/>
          <w:color w:val="000000" w:themeColor="text1"/>
          <w:sz w:val="22"/>
          <w:szCs w:val="22"/>
        </w:rPr>
        <w:t xml:space="preserve"> sites in the conditional allele. Position of known regulatory elements are shown below.</w:t>
      </w:r>
      <w:r w:rsidRPr="00FB224B"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 (C) </w:t>
      </w:r>
      <w:r w:rsidRPr="00FB224B">
        <w:rPr>
          <w:rFonts w:ascii="Helvetica" w:hAnsi="Helvetica"/>
          <w:color w:val="000000" w:themeColor="text1"/>
          <w:sz w:val="22"/>
          <w:szCs w:val="22"/>
        </w:rPr>
        <w:t xml:space="preserve">sequence alignment of the conserved regions between </w:t>
      </w:r>
      <w:r>
        <w:rPr>
          <w:rFonts w:ascii="Helvetica" w:hAnsi="Helvetica"/>
          <w:i/>
          <w:iCs/>
          <w:color w:val="000000" w:themeColor="text1"/>
          <w:sz w:val="22"/>
          <w:szCs w:val="22"/>
        </w:rPr>
        <w:t>Vaultrc5</w:t>
      </w:r>
      <w:r w:rsidRPr="00FB224B">
        <w:rPr>
          <w:rFonts w:ascii="Helvetica" w:hAnsi="Helvetica"/>
          <w:color w:val="000000" w:themeColor="text1"/>
          <w:sz w:val="22"/>
          <w:szCs w:val="22"/>
        </w:rPr>
        <w:t xml:space="preserve"> and the three human </w:t>
      </w:r>
      <w:r w:rsidRPr="002D7D5A">
        <w:rPr>
          <w:rFonts w:ascii="Helvetica" w:hAnsi="Helvetica"/>
          <w:i/>
          <w:iCs/>
          <w:color w:val="000000" w:themeColor="text1"/>
          <w:sz w:val="22"/>
          <w:szCs w:val="22"/>
        </w:rPr>
        <w:t>vtRNA1</w:t>
      </w:r>
      <w:r w:rsidRPr="00FB224B">
        <w:rPr>
          <w:rFonts w:ascii="Helvetica" w:hAnsi="Helvetica"/>
          <w:color w:val="000000" w:themeColor="text1"/>
          <w:sz w:val="22"/>
          <w:szCs w:val="22"/>
        </w:rPr>
        <w:t xml:space="preserve"> genes which overlap the A and B2 boxes (in green) and the termination sequence (in red). Dots highlight the nucleotides that differ between the murine gene and at least one of the human </w:t>
      </w:r>
      <w:r w:rsidRPr="002D7D5A">
        <w:rPr>
          <w:rFonts w:ascii="Helvetica" w:hAnsi="Helvetica"/>
          <w:i/>
          <w:iCs/>
          <w:color w:val="000000" w:themeColor="text1"/>
          <w:sz w:val="22"/>
          <w:szCs w:val="22"/>
        </w:rPr>
        <w:t>vtRNA1</w:t>
      </w:r>
      <w:r w:rsidRPr="00FB224B">
        <w:rPr>
          <w:rFonts w:ascii="Helvetica" w:hAnsi="Helvetica"/>
          <w:color w:val="000000" w:themeColor="text1"/>
          <w:sz w:val="22"/>
          <w:szCs w:val="22"/>
        </w:rPr>
        <w:t xml:space="preserve"> genes. Grey boxes highlight the nucleotides that differ between </w:t>
      </w:r>
      <w:r>
        <w:rPr>
          <w:rFonts w:ascii="Helvetica" w:hAnsi="Helvetica"/>
          <w:i/>
          <w:iCs/>
          <w:color w:val="000000" w:themeColor="text1"/>
          <w:sz w:val="22"/>
          <w:szCs w:val="22"/>
        </w:rPr>
        <w:t>Vaultrc5</w:t>
      </w:r>
      <w:r w:rsidRPr="00FB224B">
        <w:rPr>
          <w:rFonts w:ascii="Helvetica" w:hAnsi="Helvetica"/>
          <w:color w:val="000000" w:themeColor="text1"/>
          <w:sz w:val="22"/>
          <w:szCs w:val="22"/>
        </w:rPr>
        <w:t xml:space="preserve"> and </w:t>
      </w:r>
      <w:r w:rsidRPr="00FB224B">
        <w:rPr>
          <w:rFonts w:ascii="Helvetica" w:hAnsi="Helvetica"/>
          <w:i/>
          <w:iCs/>
          <w:color w:val="000000" w:themeColor="text1"/>
          <w:sz w:val="22"/>
          <w:szCs w:val="22"/>
        </w:rPr>
        <w:t>vtRNA1-1</w:t>
      </w:r>
      <w:r w:rsidRPr="00FB224B">
        <w:rPr>
          <w:rFonts w:ascii="Helvetica" w:hAnsi="Helvetica"/>
          <w:color w:val="000000" w:themeColor="text1"/>
          <w:sz w:val="22"/>
          <w:szCs w:val="22"/>
        </w:rPr>
        <w:t xml:space="preserve">. </w:t>
      </w:r>
      <w:r w:rsidRPr="00FB224B">
        <w:rPr>
          <w:rFonts w:ascii="Helvetica" w:hAnsi="Helvetica"/>
          <w:b/>
          <w:bCs/>
          <w:color w:val="000000" w:themeColor="text1"/>
          <w:sz w:val="22"/>
          <w:szCs w:val="22"/>
        </w:rPr>
        <w:t>(D)</w:t>
      </w:r>
      <w:r w:rsidRPr="00FB224B">
        <w:rPr>
          <w:rFonts w:ascii="Helvetica" w:hAnsi="Helvetica"/>
          <w:color w:val="000000" w:themeColor="text1"/>
          <w:sz w:val="22"/>
          <w:szCs w:val="22"/>
        </w:rPr>
        <w:t xml:space="preserve"> Sanger sequencing of the integrated donor template showing the position of the </w:t>
      </w:r>
      <w:proofErr w:type="spellStart"/>
      <w:r w:rsidRPr="00FB224B">
        <w:rPr>
          <w:rFonts w:ascii="Helvetica" w:hAnsi="Helvetica"/>
          <w:color w:val="000000" w:themeColor="text1"/>
          <w:sz w:val="22"/>
          <w:szCs w:val="22"/>
        </w:rPr>
        <w:t>loxP</w:t>
      </w:r>
      <w:proofErr w:type="spellEnd"/>
      <w:r w:rsidRPr="00FB224B">
        <w:rPr>
          <w:rFonts w:ascii="Helvetica" w:hAnsi="Helvetica"/>
          <w:color w:val="000000" w:themeColor="text1"/>
          <w:sz w:val="22"/>
          <w:szCs w:val="22"/>
        </w:rPr>
        <w:t xml:space="preserve"> sites, the </w:t>
      </w:r>
      <w:proofErr w:type="spellStart"/>
      <w:r w:rsidRPr="00FB224B">
        <w:rPr>
          <w:rFonts w:ascii="Helvetica" w:hAnsi="Helvetica"/>
          <w:color w:val="000000" w:themeColor="text1"/>
          <w:sz w:val="22"/>
          <w:szCs w:val="22"/>
        </w:rPr>
        <w:t>XmnI</w:t>
      </w:r>
      <w:proofErr w:type="spellEnd"/>
      <w:r w:rsidRPr="00FB224B">
        <w:rPr>
          <w:rFonts w:ascii="Helvetica" w:hAnsi="Helvetica"/>
          <w:color w:val="000000" w:themeColor="text1"/>
          <w:sz w:val="22"/>
          <w:szCs w:val="22"/>
        </w:rPr>
        <w:t xml:space="preserve"> restriction sites, and the PAMs of the gRNAs used.</w:t>
      </w:r>
    </w:p>
    <w:p w:rsidR="002C2EF7" w:rsidRPr="00FB224B" w:rsidRDefault="002C2EF7" w:rsidP="002C2EF7">
      <w:pPr>
        <w:spacing w:before="240" w:line="480" w:lineRule="auto"/>
        <w:jc w:val="both"/>
        <w:rPr>
          <w:rFonts w:ascii="Helvetica" w:hAnsi="Helvetica"/>
          <w:color w:val="000000" w:themeColor="text1"/>
          <w:sz w:val="22"/>
          <w:szCs w:val="22"/>
        </w:rPr>
      </w:pPr>
      <w:r w:rsidRPr="00FB224B">
        <w:rPr>
          <w:rFonts w:ascii="Helvetica" w:hAnsi="Helvetica"/>
          <w:b/>
          <w:color w:val="000000" w:themeColor="text1"/>
          <w:sz w:val="22"/>
          <w:szCs w:val="22"/>
        </w:rPr>
        <w:t xml:space="preserve">Supplementary Figure 2. Analysis of putative miRNAs derived from the </w:t>
      </w:r>
      <w:r>
        <w:rPr>
          <w:rFonts w:ascii="Helvetica" w:hAnsi="Helvetica"/>
          <w:b/>
          <w:i/>
          <w:iCs/>
          <w:color w:val="000000" w:themeColor="text1"/>
          <w:sz w:val="22"/>
          <w:szCs w:val="22"/>
        </w:rPr>
        <w:t>Vaultrc5</w:t>
      </w:r>
      <w:r w:rsidRPr="00FB224B">
        <w:rPr>
          <w:rFonts w:ascii="Helvetica" w:hAnsi="Helvetica"/>
          <w:b/>
          <w:color w:val="000000" w:themeColor="text1"/>
          <w:sz w:val="22"/>
          <w:szCs w:val="22"/>
        </w:rPr>
        <w:t xml:space="preserve"> locus. (A) </w:t>
      </w:r>
      <w:r w:rsidRPr="00FB224B">
        <w:rPr>
          <w:rFonts w:ascii="Helvetica" w:hAnsi="Helvetica"/>
          <w:color w:val="000000" w:themeColor="text1"/>
          <w:sz w:val="22"/>
          <w:szCs w:val="22"/>
        </w:rPr>
        <w:t xml:space="preserve">Comparison of the predicted human and mouse </w:t>
      </w:r>
      <w:proofErr w:type="spellStart"/>
      <w:r w:rsidRPr="00FB224B">
        <w:rPr>
          <w:rFonts w:ascii="Helvetica" w:hAnsi="Helvetica"/>
          <w:color w:val="000000" w:themeColor="text1"/>
          <w:sz w:val="22"/>
          <w:szCs w:val="22"/>
        </w:rPr>
        <w:t>vaultRNA</w:t>
      </w:r>
      <w:proofErr w:type="spellEnd"/>
      <w:r w:rsidRPr="00FB224B">
        <w:rPr>
          <w:rFonts w:ascii="Helvetica" w:hAnsi="Helvetica"/>
          <w:color w:val="000000" w:themeColor="text1"/>
          <w:sz w:val="22"/>
          <w:szCs w:val="22"/>
        </w:rPr>
        <w:t xml:space="preserve">-derived miRNAs. The seed-sequence is highlighted in bold. Nucleotides that differ between the two species are highlighted in pink </w:t>
      </w:r>
      <w:r w:rsidRPr="00FB224B">
        <w:rPr>
          <w:rFonts w:ascii="Helvetica" w:hAnsi="Helvetica"/>
          <w:b/>
          <w:color w:val="000000" w:themeColor="text1"/>
          <w:sz w:val="22"/>
          <w:szCs w:val="22"/>
        </w:rPr>
        <w:t>(B)</w:t>
      </w:r>
      <w:r w:rsidRPr="00FB224B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FB224B">
        <w:rPr>
          <w:rFonts w:ascii="Helvetica" w:hAnsi="Helvetica"/>
          <w:bCs/>
          <w:color w:val="000000" w:themeColor="text1"/>
          <w:sz w:val="22"/>
          <w:szCs w:val="22"/>
        </w:rPr>
        <w:t xml:space="preserve">Genome browser view of sequencing reads over </w:t>
      </w:r>
      <w:r>
        <w:rPr>
          <w:rFonts w:ascii="Helvetica" w:hAnsi="Helvetica"/>
          <w:bCs/>
          <w:i/>
          <w:iCs/>
          <w:color w:val="000000" w:themeColor="text1"/>
          <w:sz w:val="22"/>
          <w:szCs w:val="22"/>
        </w:rPr>
        <w:t>Vaultrc5</w:t>
      </w:r>
      <w:r w:rsidRPr="00FB224B">
        <w:rPr>
          <w:rFonts w:ascii="Helvetica" w:hAnsi="Helvetica"/>
          <w:bCs/>
          <w:color w:val="000000" w:themeColor="text1"/>
          <w:sz w:val="22"/>
          <w:szCs w:val="22"/>
        </w:rPr>
        <w:t xml:space="preserve"> and </w:t>
      </w:r>
      <w:r w:rsidRPr="00FB224B">
        <w:rPr>
          <w:rFonts w:ascii="Helvetica" w:hAnsi="Helvetica"/>
          <w:bCs/>
          <w:i/>
          <w:iCs/>
          <w:color w:val="000000" w:themeColor="text1"/>
          <w:sz w:val="22"/>
          <w:szCs w:val="22"/>
        </w:rPr>
        <w:t xml:space="preserve">pre-mmu-miR-19a </w:t>
      </w:r>
      <w:r w:rsidRPr="00FB224B">
        <w:rPr>
          <w:rFonts w:ascii="Helvetica" w:hAnsi="Helvetica"/>
          <w:bCs/>
          <w:color w:val="000000" w:themeColor="text1"/>
          <w:sz w:val="22"/>
          <w:szCs w:val="22"/>
        </w:rPr>
        <w:t xml:space="preserve">loci in multiple adult mouse tissues in triplicate sequencing experiments </w:t>
      </w:r>
      <w:r w:rsidRPr="00FB224B"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(C) </w:t>
      </w:r>
      <w:r w:rsidRPr="00FB224B">
        <w:rPr>
          <w:rFonts w:ascii="Helvetica" w:hAnsi="Helvetica"/>
          <w:color w:val="000000" w:themeColor="text1"/>
          <w:sz w:val="22"/>
          <w:szCs w:val="22"/>
        </w:rPr>
        <w:t xml:space="preserve">Abundance of reads </w:t>
      </w:r>
      <w:r>
        <w:rPr>
          <w:rFonts w:ascii="Helvetica" w:hAnsi="Helvetica"/>
          <w:color w:val="000000" w:themeColor="text1"/>
          <w:sz w:val="22"/>
          <w:szCs w:val="22"/>
        </w:rPr>
        <w:t xml:space="preserve">(as RPM) </w:t>
      </w:r>
      <w:r w:rsidRPr="00FB224B">
        <w:rPr>
          <w:rFonts w:ascii="Helvetica" w:hAnsi="Helvetica"/>
          <w:color w:val="000000" w:themeColor="text1"/>
          <w:sz w:val="22"/>
          <w:szCs w:val="22"/>
        </w:rPr>
        <w:t xml:space="preserve">for predicted </w:t>
      </w:r>
      <w:proofErr w:type="spellStart"/>
      <w:r w:rsidRPr="00FB224B">
        <w:rPr>
          <w:rFonts w:ascii="Helvetica" w:hAnsi="Helvetica"/>
          <w:color w:val="000000" w:themeColor="text1"/>
          <w:sz w:val="22"/>
          <w:szCs w:val="22"/>
        </w:rPr>
        <w:t>vaultRNA</w:t>
      </w:r>
      <w:proofErr w:type="spellEnd"/>
      <w:r w:rsidRPr="00FB224B">
        <w:rPr>
          <w:rFonts w:ascii="Helvetica" w:hAnsi="Helvetica"/>
          <w:color w:val="000000" w:themeColor="text1"/>
          <w:sz w:val="22"/>
          <w:szCs w:val="22"/>
        </w:rPr>
        <w:t xml:space="preserve">-derived fragments. Error bars represent standard deviation between triplicate experiments. </w:t>
      </w:r>
      <w:r w:rsidRPr="00FB224B">
        <w:rPr>
          <w:rFonts w:ascii="Helvetica" w:hAnsi="Helvetica"/>
          <w:b/>
          <w:bCs/>
          <w:color w:val="000000" w:themeColor="text1"/>
          <w:sz w:val="22"/>
          <w:szCs w:val="22"/>
        </w:rPr>
        <w:t>(D)</w:t>
      </w:r>
      <w:r w:rsidRPr="00FB224B">
        <w:rPr>
          <w:rFonts w:ascii="Helvetica" w:hAnsi="Helvetica"/>
          <w:color w:val="000000" w:themeColor="text1"/>
          <w:sz w:val="22"/>
          <w:szCs w:val="22"/>
        </w:rPr>
        <w:t xml:space="preserve"> As in (C) but for </w:t>
      </w:r>
      <w:r w:rsidRPr="00FB224B">
        <w:rPr>
          <w:rFonts w:ascii="Helvetica" w:hAnsi="Helvetica"/>
          <w:i/>
          <w:iCs/>
          <w:color w:val="000000" w:themeColor="text1"/>
          <w:sz w:val="22"/>
          <w:szCs w:val="22"/>
        </w:rPr>
        <w:t>miR-19a-3p</w:t>
      </w:r>
      <w:r w:rsidRPr="00FB224B">
        <w:rPr>
          <w:rFonts w:ascii="Helvetica" w:hAnsi="Helvetica"/>
          <w:color w:val="000000" w:themeColor="text1"/>
          <w:sz w:val="22"/>
          <w:szCs w:val="22"/>
        </w:rPr>
        <w:t xml:space="preserve"> and </w:t>
      </w:r>
      <w:r w:rsidRPr="00FB224B">
        <w:rPr>
          <w:rFonts w:ascii="Helvetica" w:hAnsi="Helvetica"/>
          <w:i/>
          <w:iCs/>
          <w:color w:val="000000" w:themeColor="text1"/>
          <w:sz w:val="22"/>
          <w:szCs w:val="22"/>
        </w:rPr>
        <w:t>miR-19a-5p</w:t>
      </w:r>
      <w:r w:rsidRPr="00FB224B">
        <w:rPr>
          <w:rFonts w:ascii="Helvetica" w:hAnsi="Helvetica"/>
          <w:color w:val="000000" w:themeColor="text1"/>
          <w:sz w:val="22"/>
          <w:szCs w:val="22"/>
        </w:rPr>
        <w:t>.</w:t>
      </w:r>
    </w:p>
    <w:p w:rsidR="002C2EF7" w:rsidRPr="00074F2C" w:rsidRDefault="002C2EF7" w:rsidP="002C2EF7">
      <w:pPr>
        <w:spacing w:before="240" w:line="480" w:lineRule="auto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 w:rsidRPr="00FB224B">
        <w:rPr>
          <w:rFonts w:ascii="Helvetica" w:hAnsi="Helvetica"/>
          <w:b/>
          <w:color w:val="000000" w:themeColor="text1"/>
          <w:sz w:val="22"/>
          <w:szCs w:val="22"/>
        </w:rPr>
        <w:t xml:space="preserve">Supplementary Figure 3. Complete blood counts for </w:t>
      </w:r>
      <w:r w:rsidRPr="00FB224B">
        <w:rPr>
          <w:rFonts w:ascii="Helvetica" w:hAnsi="Helvetica"/>
          <w:b/>
          <w:i/>
          <w:iCs/>
          <w:color w:val="000000" w:themeColor="text1"/>
          <w:sz w:val="22"/>
          <w:szCs w:val="22"/>
        </w:rPr>
        <w:t>Vautrc5</w:t>
      </w:r>
      <w:r w:rsidRPr="00FB224B">
        <w:rPr>
          <w:rFonts w:ascii="Helvetica" w:hAnsi="Helvetica"/>
          <w:b/>
          <w:i/>
          <w:iCs/>
          <w:color w:val="000000" w:themeColor="text1"/>
          <w:sz w:val="22"/>
          <w:szCs w:val="22"/>
          <w:vertAlign w:val="superscript"/>
        </w:rPr>
        <w:t xml:space="preserve">-/- </w:t>
      </w:r>
      <w:r w:rsidRPr="00FB224B">
        <w:rPr>
          <w:rFonts w:ascii="Helvetica" w:hAnsi="Helvetica"/>
          <w:b/>
          <w:color w:val="000000" w:themeColor="text1"/>
          <w:sz w:val="22"/>
          <w:szCs w:val="22"/>
        </w:rPr>
        <w:t>and</w:t>
      </w:r>
      <w:r w:rsidRPr="00FB224B">
        <w:rPr>
          <w:rFonts w:ascii="Helvetica" w:hAnsi="Helvetica"/>
          <w:b/>
          <w:i/>
          <w:iCs/>
          <w:color w:val="000000" w:themeColor="text1"/>
          <w:sz w:val="22"/>
          <w:szCs w:val="22"/>
          <w:vertAlign w:val="superscript"/>
        </w:rPr>
        <w:t xml:space="preserve"> </w:t>
      </w:r>
      <w:r w:rsidRPr="00FB224B">
        <w:rPr>
          <w:rFonts w:ascii="Helvetica" w:hAnsi="Helvetica"/>
          <w:b/>
          <w:i/>
          <w:iCs/>
          <w:color w:val="000000" w:themeColor="text1"/>
          <w:sz w:val="22"/>
          <w:szCs w:val="22"/>
        </w:rPr>
        <w:t>Vautrc5</w:t>
      </w:r>
      <w:r w:rsidRPr="00FB224B">
        <w:rPr>
          <w:rFonts w:ascii="Helvetica" w:hAnsi="Helvetica"/>
          <w:b/>
          <w:i/>
          <w:iCs/>
          <w:color w:val="000000" w:themeColor="text1"/>
          <w:sz w:val="22"/>
          <w:szCs w:val="22"/>
          <w:vertAlign w:val="superscript"/>
        </w:rPr>
        <w:t>-/-</w:t>
      </w:r>
      <w:r w:rsidRPr="00FB224B">
        <w:rPr>
          <w:rFonts w:ascii="Helvetica" w:hAnsi="Helvetica"/>
          <w:b/>
          <w:color w:val="000000" w:themeColor="text1"/>
          <w:sz w:val="22"/>
          <w:szCs w:val="22"/>
        </w:rPr>
        <w:t xml:space="preserve"> animals.</w:t>
      </w:r>
      <w:r>
        <w:rPr>
          <w:rFonts w:ascii="Helvetica" w:hAnsi="Helvetica"/>
          <w:bCs/>
          <w:color w:val="000000" w:themeColor="text1"/>
          <w:sz w:val="22"/>
          <w:szCs w:val="22"/>
        </w:rPr>
        <w:t xml:space="preserve"> Cell count for White blood cells</w:t>
      </w:r>
      <w:r w:rsidRPr="00FB224B">
        <w:rPr>
          <w:rFonts w:ascii="Helvetica" w:hAnsi="Helvetica"/>
          <w:b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</w:rPr>
        <w:t>(A)</w:t>
      </w:r>
      <w:r>
        <w:rPr>
          <w:rFonts w:ascii="Helvetica" w:hAnsi="Helvetica"/>
          <w:bCs/>
          <w:color w:val="000000" w:themeColor="text1"/>
          <w:sz w:val="22"/>
          <w:szCs w:val="22"/>
        </w:rPr>
        <w:t xml:space="preserve">, Red blood cells </w:t>
      </w:r>
      <w:r w:rsidRPr="00B33209">
        <w:rPr>
          <w:rFonts w:ascii="Helvetica" w:hAnsi="Helvetica"/>
          <w:b/>
          <w:color w:val="000000" w:themeColor="text1"/>
          <w:sz w:val="22"/>
          <w:szCs w:val="22"/>
        </w:rPr>
        <w:t>(B)</w:t>
      </w:r>
      <w:r>
        <w:rPr>
          <w:rFonts w:ascii="Helvetica" w:hAnsi="Helvetica"/>
          <w:bCs/>
          <w:color w:val="000000" w:themeColor="text1"/>
          <w:sz w:val="22"/>
          <w:szCs w:val="22"/>
        </w:rPr>
        <w:t xml:space="preserve">, Platelets, </w:t>
      </w:r>
      <w:r w:rsidRPr="00B33209">
        <w:rPr>
          <w:rFonts w:ascii="Helvetica" w:hAnsi="Helvetica"/>
          <w:b/>
          <w:color w:val="000000" w:themeColor="text1"/>
          <w:sz w:val="22"/>
          <w:szCs w:val="22"/>
        </w:rPr>
        <w:t>(C)</w:t>
      </w:r>
      <w:r>
        <w:rPr>
          <w:rFonts w:ascii="Helvetica" w:hAnsi="Helvetica"/>
          <w:bCs/>
          <w:color w:val="000000" w:themeColor="text1"/>
          <w:sz w:val="22"/>
          <w:szCs w:val="22"/>
        </w:rPr>
        <w:t xml:space="preserve">. Assessed hemoglobin levels by Hematocrit </w:t>
      </w:r>
      <w:r w:rsidRPr="00B33209">
        <w:rPr>
          <w:rFonts w:ascii="Helvetica" w:hAnsi="Helvetica"/>
          <w:b/>
          <w:color w:val="000000" w:themeColor="text1"/>
          <w:sz w:val="22"/>
          <w:szCs w:val="22"/>
        </w:rPr>
        <w:t>(D)</w:t>
      </w:r>
      <w:r>
        <w:rPr>
          <w:rFonts w:ascii="Helvetica" w:hAnsi="Helvetica"/>
          <w:bCs/>
          <w:color w:val="000000" w:themeColor="text1"/>
          <w:sz w:val="22"/>
          <w:szCs w:val="22"/>
        </w:rPr>
        <w:t xml:space="preserve">, Mean Red Blood Cell volume </w:t>
      </w:r>
      <w:r w:rsidRPr="00B33209">
        <w:rPr>
          <w:rFonts w:ascii="Helvetica" w:hAnsi="Helvetica"/>
          <w:b/>
          <w:color w:val="000000" w:themeColor="text1"/>
          <w:sz w:val="22"/>
          <w:szCs w:val="22"/>
        </w:rPr>
        <w:t>(E)</w:t>
      </w:r>
      <w:r>
        <w:rPr>
          <w:rFonts w:ascii="Helvetica" w:hAnsi="Helvetica"/>
          <w:bCs/>
          <w:color w:val="000000" w:themeColor="text1"/>
          <w:sz w:val="22"/>
          <w:szCs w:val="22"/>
        </w:rPr>
        <w:t xml:space="preserve">, Red Blood Cell distribution width </w:t>
      </w:r>
      <w:r w:rsidRPr="00B33209">
        <w:rPr>
          <w:rFonts w:ascii="Helvetica" w:hAnsi="Helvetica"/>
          <w:b/>
          <w:color w:val="000000" w:themeColor="text1"/>
          <w:sz w:val="22"/>
          <w:szCs w:val="22"/>
        </w:rPr>
        <w:t>(F)</w:t>
      </w:r>
      <w:r>
        <w:rPr>
          <w:rFonts w:ascii="Helvetica" w:hAnsi="Helvetica"/>
          <w:bCs/>
          <w:color w:val="000000" w:themeColor="text1"/>
          <w:sz w:val="22"/>
          <w:szCs w:val="22"/>
        </w:rPr>
        <w:t xml:space="preserve">, Hemoglobin </w:t>
      </w:r>
      <w:r w:rsidRPr="00B33209">
        <w:rPr>
          <w:rFonts w:ascii="Helvetica" w:hAnsi="Helvetica"/>
          <w:b/>
          <w:color w:val="000000" w:themeColor="text1"/>
          <w:sz w:val="22"/>
          <w:szCs w:val="22"/>
        </w:rPr>
        <w:t>(G)</w:t>
      </w:r>
      <w:r>
        <w:rPr>
          <w:rFonts w:ascii="Helvetica" w:hAnsi="Helvetica"/>
          <w:bCs/>
          <w:color w:val="000000" w:themeColor="text1"/>
          <w:sz w:val="22"/>
          <w:szCs w:val="22"/>
        </w:rPr>
        <w:t xml:space="preserve">, Mean cell hemoglobin </w:t>
      </w:r>
      <w:r w:rsidRPr="00B33209">
        <w:rPr>
          <w:rFonts w:ascii="Helvetica" w:hAnsi="Helvetica"/>
          <w:b/>
          <w:color w:val="000000" w:themeColor="text1"/>
          <w:sz w:val="22"/>
          <w:szCs w:val="22"/>
        </w:rPr>
        <w:t>(H)</w:t>
      </w:r>
      <w:r>
        <w:rPr>
          <w:rFonts w:ascii="Helvetica" w:hAnsi="Helvetica"/>
          <w:bCs/>
          <w:color w:val="000000" w:themeColor="text1"/>
          <w:sz w:val="22"/>
          <w:szCs w:val="22"/>
        </w:rPr>
        <w:t xml:space="preserve">, Mean cell hemoglobin concentration </w:t>
      </w:r>
      <w:r w:rsidRPr="00B33209">
        <w:rPr>
          <w:rFonts w:ascii="Helvetica" w:hAnsi="Helvetica"/>
          <w:b/>
          <w:color w:val="000000" w:themeColor="text1"/>
          <w:sz w:val="22"/>
          <w:szCs w:val="22"/>
        </w:rPr>
        <w:t>(I)</w:t>
      </w:r>
      <w:r>
        <w:rPr>
          <w:rFonts w:ascii="Helvetica" w:hAnsi="Helvetica"/>
          <w:bCs/>
          <w:color w:val="000000" w:themeColor="text1"/>
          <w:sz w:val="22"/>
          <w:szCs w:val="22"/>
        </w:rPr>
        <w:t xml:space="preserve">. </w:t>
      </w:r>
      <w:r w:rsidRPr="00FB224B">
        <w:rPr>
          <w:rFonts w:ascii="Helvetica" w:hAnsi="Helvetica"/>
          <w:bCs/>
          <w:color w:val="000000" w:themeColor="text1"/>
          <w:sz w:val="22"/>
          <w:szCs w:val="22"/>
        </w:rPr>
        <w:t xml:space="preserve">Error bars </w:t>
      </w:r>
      <w:r w:rsidRPr="00FB224B">
        <w:rPr>
          <w:rFonts w:ascii="Helvetica" w:hAnsi="Helvetica"/>
          <w:bCs/>
          <w:color w:val="000000" w:themeColor="text1"/>
          <w:sz w:val="22"/>
          <w:szCs w:val="22"/>
        </w:rPr>
        <w:lastRenderedPageBreak/>
        <w:t>represent standard deviation between biological replicates. p-values were calculated with a t-test and are highlighted in green when below the significance threshold of 0.05.</w:t>
      </w:r>
    </w:p>
    <w:p w:rsidR="0081146A" w:rsidRPr="002C2EF7" w:rsidRDefault="0081146A" w:rsidP="002C2EF7"/>
    <w:sectPr w:rsidR="0081146A" w:rsidRPr="002C2EF7" w:rsidSect="00BC2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3B"/>
    <w:rsid w:val="002C2EF7"/>
    <w:rsid w:val="007715B0"/>
    <w:rsid w:val="007A651C"/>
    <w:rsid w:val="0081146A"/>
    <w:rsid w:val="00BC2853"/>
    <w:rsid w:val="00C460AA"/>
    <w:rsid w:val="00DF6D55"/>
    <w:rsid w:val="00EA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  <w15:docId w15:val="{0DC22761-BCEC-794C-8852-02D9739B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A723B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2024-08-27T15:09:00Z</dcterms:created>
  <dcterms:modified xsi:type="dcterms:W3CDTF">2024-08-28T19:00:00Z</dcterms:modified>
</cp:coreProperties>
</file>