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E79C2FE" w14:textId="60F577A6" w:rsidR="00561A9F" w:rsidRDefault="003272A2">
      <w:r w:rsidRPr="002A39C8">
        <w:rPr>
          <w:rFonts w:ascii="Arial" w:hAnsi="Arial"/>
          <w:b/>
          <w:bCs/>
          <w:noProof/>
        </w:rPr>
        <w:drawing>
          <wp:inline distT="0" distB="0" distL="0" distR="0" wp14:anchorId="43FC0B53" wp14:editId="2ED33694">
            <wp:extent cx="5731510" cy="7609205"/>
            <wp:effectExtent l="0" t="0" r="2540" b="0"/>
            <wp:docPr id="1862147602" name="Εικόνα 3" descr="Εικόνα που περιέχει κείμενο, χάρτης, διάγραμμα, στιγμιότυπο οθόνης&#10;&#10;Περιγραφή που δημιουργήθηκε αυτόματα">
              <a:extLst xmlns:a="http://schemas.openxmlformats.org/drawingml/2006/main">
                <a:ext uri="{FF2B5EF4-FFF2-40B4-BE49-F238E27FC236}">
                  <a16:creationId xmlns:a16="http://schemas.microsoft.com/office/drawing/2014/main" id="{EB16B6F0-3FDC-F2DA-EA88-F2FE8EA3BC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3" descr="Εικόνα που περιέχει κείμενο, χάρτης, διάγραμμα, στιγμιότυπο οθόνης&#10;&#10;Περιγραφή που δημιουργήθηκε αυτόματα">
                      <a:extLst>
                        <a:ext uri="{FF2B5EF4-FFF2-40B4-BE49-F238E27FC236}">
                          <a16:creationId xmlns:a16="http://schemas.microsoft.com/office/drawing/2014/main" id="{EB16B6F0-3FDC-F2DA-EA88-F2FE8EA3BCB3}"/>
                        </a:ext>
                      </a:extLst>
                    </pic:cNvPr>
                    <pic:cNvPicPr>
                      <a:picLocks noChangeAspect="1"/>
                    </pic:cNvPicPr>
                  </pic:nvPicPr>
                  <pic:blipFill>
                    <a:blip r:embed="rId6"/>
                    <a:stretch>
                      <a:fillRect/>
                    </a:stretch>
                  </pic:blipFill>
                  <pic:spPr>
                    <a:xfrm>
                      <a:off x="0" y="0"/>
                      <a:ext cx="5731510" cy="7609205"/>
                    </a:xfrm>
                    <a:prstGeom prst="rect">
                      <a:avLst/>
                    </a:prstGeom>
                  </pic:spPr>
                </pic:pic>
              </a:graphicData>
            </a:graphic>
          </wp:inline>
        </w:drawing>
      </w:r>
      <w:r w:rsidR="00561A9F">
        <w:br w:type="page"/>
      </w:r>
    </w:p>
    <w:p w14:paraId="41E75AD1" w14:textId="1E6333F0" w:rsidR="00E432B2" w:rsidRDefault="00561A9F" w:rsidP="006E6177">
      <w:pPr>
        <w:autoSpaceDE w:val="0"/>
        <w:autoSpaceDN w:val="0"/>
        <w:adjustRightInd w:val="0"/>
        <w:spacing w:after="0" w:line="480" w:lineRule="auto"/>
        <w:rPr>
          <w:rFonts w:ascii="Arial" w:hAnsi="Arial" w:cs="Arial"/>
          <w:lang w:val="en-GB"/>
        </w:rPr>
      </w:pPr>
      <w:r w:rsidRPr="00AC45E3">
        <w:rPr>
          <w:rFonts w:ascii="Arial" w:hAnsi="Arial" w:cs="Arial"/>
          <w:b/>
          <w:bCs/>
          <w:color w:val="FF0000"/>
          <w:lang w:val="en-GB"/>
        </w:rPr>
        <w:lastRenderedPageBreak/>
        <w:t xml:space="preserve">Supplementary Figure </w:t>
      </w:r>
      <w:r w:rsidR="00AC45E3" w:rsidRPr="00AC45E3">
        <w:rPr>
          <w:rFonts w:ascii="Arial" w:hAnsi="Arial" w:cs="Arial"/>
          <w:b/>
          <w:bCs/>
          <w:color w:val="FF0000"/>
          <w:lang w:val="en-GB"/>
        </w:rPr>
        <w:t>S</w:t>
      </w:r>
      <w:r w:rsidR="003272A2">
        <w:rPr>
          <w:rFonts w:ascii="Arial" w:hAnsi="Arial" w:cs="Arial"/>
          <w:b/>
          <w:bCs/>
          <w:color w:val="FF0000"/>
          <w:lang w:val="en-GB"/>
        </w:rPr>
        <w:t>3</w:t>
      </w:r>
      <w:r w:rsidRPr="00561A9F">
        <w:rPr>
          <w:rFonts w:ascii="Arial" w:hAnsi="Arial" w:cs="Arial"/>
          <w:b/>
          <w:bCs/>
          <w:lang w:val="en-GB"/>
        </w:rPr>
        <w:t>.</w:t>
      </w:r>
      <w:r w:rsidRPr="00561A9F">
        <w:rPr>
          <w:rFonts w:ascii="Arial" w:hAnsi="Arial" w:cs="Arial"/>
          <w:lang w:val="en-GB"/>
        </w:rPr>
        <w:t xml:space="preserve"> </w:t>
      </w:r>
      <w:r w:rsidR="003272A2" w:rsidRPr="003272A2">
        <w:rPr>
          <w:rFonts w:ascii="Arial" w:hAnsi="Arial"/>
          <w:lang w:val="en-US"/>
        </w:rPr>
        <w:t xml:space="preserve">Chemical probing analysis of the </w:t>
      </w:r>
      <w:r w:rsidR="003272A2" w:rsidRPr="003272A2">
        <w:rPr>
          <w:rFonts w:ascii="Arial" w:hAnsi="Arial"/>
          <w:i/>
          <w:iCs/>
          <w:lang w:val="en-US"/>
        </w:rPr>
        <w:t xml:space="preserve">S. pneumoniae </w:t>
      </w:r>
      <w:proofErr w:type="spellStart"/>
      <w:r w:rsidR="003272A2" w:rsidRPr="003272A2">
        <w:rPr>
          <w:rFonts w:ascii="Arial" w:hAnsi="Arial"/>
          <w:i/>
          <w:iCs/>
          <w:lang w:val="en-US"/>
        </w:rPr>
        <w:t>glyQS</w:t>
      </w:r>
      <w:proofErr w:type="spellEnd"/>
      <w:r w:rsidR="003272A2" w:rsidRPr="003272A2">
        <w:rPr>
          <w:rFonts w:ascii="Arial" w:hAnsi="Arial"/>
          <w:lang w:val="en-US"/>
        </w:rPr>
        <w:t xml:space="preserve"> T-box: tRNA</w:t>
      </w:r>
      <w:r w:rsidR="003272A2" w:rsidRPr="003272A2">
        <w:rPr>
          <w:rFonts w:ascii="Arial" w:hAnsi="Arial"/>
          <w:vertAlign w:val="superscript"/>
          <w:lang w:val="en-US"/>
        </w:rPr>
        <w:t>Gly</w:t>
      </w:r>
      <w:r w:rsidR="003272A2" w:rsidRPr="003272A2">
        <w:rPr>
          <w:rFonts w:ascii="Arial" w:hAnsi="Arial"/>
          <w:vertAlign w:val="subscript"/>
          <w:lang w:val="en-US"/>
        </w:rPr>
        <w:t>GCC</w:t>
      </w:r>
      <w:r w:rsidR="003272A2" w:rsidRPr="003272A2">
        <w:rPr>
          <w:rFonts w:ascii="Arial" w:hAnsi="Arial"/>
          <w:lang w:val="en-US"/>
        </w:rPr>
        <w:t xml:space="preserve"> complex. </w:t>
      </w:r>
      <w:r w:rsidR="003272A2" w:rsidRPr="003272A2">
        <w:rPr>
          <w:rFonts w:ascii="Arial" w:hAnsi="Arial"/>
          <w:color w:val="FF0000"/>
          <w:lang w:val="en-US"/>
        </w:rPr>
        <w:t xml:space="preserve">(A) </w:t>
      </w:r>
      <w:r w:rsidR="003272A2" w:rsidRPr="00A5013F">
        <w:rPr>
          <w:rFonts w:ascii="Arial" w:hAnsi="Arial"/>
          <w:color w:val="FF0000"/>
        </w:rPr>
        <w:t>Α</w:t>
      </w:r>
      <w:r w:rsidR="003272A2" w:rsidRPr="00A5013F">
        <w:rPr>
          <w:rFonts w:ascii="Arial" w:hAnsi="Arial"/>
          <w:color w:val="FF0000"/>
          <w:lang w:val="en-US"/>
        </w:rPr>
        <w:t xml:space="preserve"> 6% PAGE/8M urea denaturing gel</w:t>
      </w:r>
      <w:r w:rsidR="003272A2" w:rsidRPr="003272A2">
        <w:rPr>
          <w:rFonts w:ascii="Arial" w:hAnsi="Arial"/>
          <w:color w:val="FF0000"/>
          <w:lang w:val="en-US"/>
        </w:rPr>
        <w:t xml:space="preserve"> showing primer extension analysis of modified with DMS or KE (+) and unmodified (-) </w:t>
      </w:r>
      <w:r w:rsidR="003272A2" w:rsidRPr="003272A2">
        <w:rPr>
          <w:rFonts w:ascii="Arial" w:hAnsi="Arial"/>
          <w:i/>
          <w:iCs/>
          <w:color w:val="FF0000"/>
          <w:lang w:val="en-US"/>
        </w:rPr>
        <w:t xml:space="preserve">S. pneumoniae </w:t>
      </w:r>
      <w:proofErr w:type="spellStart"/>
      <w:r w:rsidR="003272A2" w:rsidRPr="003272A2">
        <w:rPr>
          <w:rFonts w:ascii="Arial" w:hAnsi="Arial"/>
          <w:i/>
          <w:iCs/>
          <w:color w:val="FF0000"/>
          <w:lang w:val="en-US"/>
        </w:rPr>
        <w:t>glyQS</w:t>
      </w:r>
      <w:proofErr w:type="spellEnd"/>
      <w:r w:rsidR="003272A2" w:rsidRPr="003272A2">
        <w:rPr>
          <w:rFonts w:ascii="Arial" w:hAnsi="Arial"/>
          <w:color w:val="FF0000"/>
          <w:lang w:val="en-US"/>
        </w:rPr>
        <w:t xml:space="preserve"> T-box transcript (20 </w:t>
      </w:r>
      <w:proofErr w:type="spellStart"/>
      <w:r w:rsidR="003272A2" w:rsidRPr="003272A2">
        <w:rPr>
          <w:rFonts w:ascii="Arial" w:hAnsi="Arial"/>
          <w:color w:val="FF0000"/>
          <w:lang w:val="en-US"/>
        </w:rPr>
        <w:t>pmol</w:t>
      </w:r>
      <w:proofErr w:type="spellEnd"/>
      <w:r w:rsidR="003272A2" w:rsidRPr="003272A2">
        <w:rPr>
          <w:rFonts w:ascii="Arial" w:hAnsi="Arial"/>
          <w:color w:val="FF0000"/>
          <w:lang w:val="en-US"/>
        </w:rPr>
        <w:t>) in complex with tRNA</w:t>
      </w:r>
      <w:r w:rsidR="003272A2" w:rsidRPr="003272A2">
        <w:rPr>
          <w:rFonts w:ascii="Arial" w:hAnsi="Arial"/>
          <w:color w:val="FF0000"/>
          <w:vertAlign w:val="superscript"/>
          <w:lang w:val="en-US"/>
        </w:rPr>
        <w:t>Gly</w:t>
      </w:r>
      <w:r w:rsidR="003272A2" w:rsidRPr="003272A2">
        <w:rPr>
          <w:rFonts w:ascii="Arial" w:hAnsi="Arial"/>
          <w:color w:val="FF0000"/>
          <w:vertAlign w:val="subscript"/>
          <w:lang w:val="en-US"/>
        </w:rPr>
        <w:t xml:space="preserve">GCC </w:t>
      </w:r>
      <w:r w:rsidR="003272A2" w:rsidRPr="003272A2">
        <w:rPr>
          <w:rFonts w:ascii="Arial" w:hAnsi="Arial"/>
          <w:color w:val="FF0000"/>
          <w:lang w:val="en-US"/>
        </w:rPr>
        <w:t xml:space="preserve">(200 or 400 </w:t>
      </w:r>
      <w:proofErr w:type="spellStart"/>
      <w:r w:rsidR="003272A2" w:rsidRPr="003272A2">
        <w:rPr>
          <w:rFonts w:ascii="Arial" w:hAnsi="Arial"/>
          <w:color w:val="FF0000"/>
          <w:lang w:val="en-US"/>
        </w:rPr>
        <w:t>pmol</w:t>
      </w:r>
      <w:proofErr w:type="spellEnd"/>
      <w:r w:rsidR="003272A2" w:rsidRPr="003272A2">
        <w:rPr>
          <w:rFonts w:ascii="Arial" w:hAnsi="Arial"/>
          <w:color w:val="FF0000"/>
          <w:lang w:val="en-US"/>
        </w:rPr>
        <w:t>). The protection sites by the tRNA ligand are indicated by black stars on the left for DMS and on the right for KE modifications, according to the sequencing tracks (lanes T, G, A and C).</w:t>
      </w:r>
      <w:r w:rsidR="003272A2" w:rsidRPr="003272A2">
        <w:rPr>
          <w:rFonts w:ascii="Arial" w:hAnsi="Arial"/>
          <w:lang w:val="en-US"/>
        </w:rPr>
        <w:t xml:space="preserve"> (B) The predicted protection sites by the tRNA ligand are indicated by black stars on the predicted secondary structure of the T-box. Spneum_PE_3 (in green) and Spneum_PE_5 (in blue) primers were used for the primer extension analysis of the whole T-box region. Highly conserved (100%) and moderately conserved (66%) nucleotides are indicated with orange and yellow circles, respectively. The specifier codon is indicated with </w:t>
      </w:r>
      <w:proofErr w:type="gramStart"/>
      <w:r w:rsidR="003272A2" w:rsidRPr="003272A2">
        <w:rPr>
          <w:rFonts w:ascii="Arial" w:hAnsi="Arial"/>
          <w:lang w:val="en-US"/>
        </w:rPr>
        <w:t xml:space="preserve">red </w:t>
      </w:r>
      <w:proofErr w:type="spellStart"/>
      <w:r w:rsidR="003272A2" w:rsidRPr="003272A2">
        <w:rPr>
          <w:rFonts w:ascii="Arial" w:hAnsi="Arial"/>
          <w:lang w:val="en-US"/>
        </w:rPr>
        <w:t>coloured</w:t>
      </w:r>
      <w:proofErr w:type="spellEnd"/>
      <w:proofErr w:type="gramEnd"/>
      <w:r w:rsidR="003272A2" w:rsidRPr="003272A2">
        <w:rPr>
          <w:rFonts w:ascii="Arial" w:hAnsi="Arial"/>
          <w:lang w:val="en-US"/>
        </w:rPr>
        <w:t xml:space="preserve"> letters. The trinucleotide at the T-box bulge that interacts with the 3’ CCA of the tRNA is indicated with red circles.</w:t>
      </w:r>
    </w:p>
    <w:p w14:paraId="7224366F" w14:textId="6393CFD4" w:rsidR="00561A9F" w:rsidRPr="00561A9F" w:rsidRDefault="00561A9F" w:rsidP="00561A9F">
      <w:pPr>
        <w:spacing w:line="480" w:lineRule="auto"/>
        <w:rPr>
          <w:rFonts w:ascii="Arial" w:hAnsi="Arial" w:cs="Arial"/>
          <w:lang w:val="en-GB"/>
        </w:rPr>
      </w:pPr>
    </w:p>
    <w:p w14:paraId="1FEC50AE" w14:textId="724922ED" w:rsidR="00ED1976" w:rsidRPr="00561A9F" w:rsidRDefault="00ED1976" w:rsidP="00561A9F">
      <w:pPr>
        <w:spacing w:line="480" w:lineRule="auto"/>
        <w:jc w:val="both"/>
        <w:rPr>
          <w:rFonts w:ascii="Arial" w:hAnsi="Arial" w:cs="Arial"/>
          <w:lang w:val="en-GB"/>
        </w:rPr>
      </w:pPr>
    </w:p>
    <w:sectPr w:rsidR="00ED1976" w:rsidRPr="00561A9F" w:rsidSect="00561A9F">
      <w:headerReference w:type="default" r:id="rId7"/>
      <w:footerReference w:type="default" r:id="rId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FA9738" w14:textId="77777777" w:rsidR="00F444EC" w:rsidRDefault="00F444EC" w:rsidP="00561A9F">
      <w:pPr>
        <w:spacing w:after="0" w:line="240" w:lineRule="auto"/>
      </w:pPr>
      <w:r>
        <w:separator/>
      </w:r>
    </w:p>
  </w:endnote>
  <w:endnote w:type="continuationSeparator" w:id="0">
    <w:p w14:paraId="5A4D3607" w14:textId="77777777" w:rsidR="00F444EC" w:rsidRDefault="00F444EC" w:rsidP="00561A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34157118"/>
      <w:docPartObj>
        <w:docPartGallery w:val="Page Numbers (Bottom of Page)"/>
        <w:docPartUnique/>
      </w:docPartObj>
    </w:sdtPr>
    <w:sdtContent>
      <w:p w14:paraId="63D5F9F1" w14:textId="669E04E2" w:rsidR="00561A9F" w:rsidRDefault="00561A9F">
        <w:pPr>
          <w:pStyle w:val="Footer"/>
          <w:jc w:val="right"/>
        </w:pPr>
        <w:r>
          <w:fldChar w:fldCharType="begin"/>
        </w:r>
        <w:r>
          <w:instrText>PAGE   \* MERGEFORMAT</w:instrText>
        </w:r>
        <w:r>
          <w:fldChar w:fldCharType="separate"/>
        </w:r>
        <w:r>
          <w:t>2</w:t>
        </w:r>
        <w:r>
          <w:fldChar w:fldCharType="end"/>
        </w:r>
      </w:p>
    </w:sdtContent>
  </w:sdt>
  <w:p w14:paraId="2B508D5C" w14:textId="77777777" w:rsidR="00561A9F" w:rsidRDefault="00561A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A6BBE8" w14:textId="77777777" w:rsidR="00F444EC" w:rsidRDefault="00F444EC" w:rsidP="00561A9F">
      <w:pPr>
        <w:spacing w:after="0" w:line="240" w:lineRule="auto"/>
      </w:pPr>
      <w:r>
        <w:separator/>
      </w:r>
    </w:p>
  </w:footnote>
  <w:footnote w:type="continuationSeparator" w:id="0">
    <w:p w14:paraId="220358DC" w14:textId="77777777" w:rsidR="00F444EC" w:rsidRDefault="00F444EC" w:rsidP="00561A9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E6984F" w14:textId="3E71AD74" w:rsidR="00561A9F" w:rsidRPr="00561A9F" w:rsidRDefault="00561A9F">
    <w:pPr>
      <w:pStyle w:val="Header"/>
      <w:rPr>
        <w:lang w:val="en-GB"/>
      </w:rPr>
    </w:pPr>
    <w:proofErr w:type="spellStart"/>
    <w:r>
      <w:rPr>
        <w:lang w:val="en-GB"/>
      </w:rPr>
      <w:t>Giarimoglou</w:t>
    </w:r>
    <w:proofErr w:type="spellEnd"/>
    <w:r>
      <w:rPr>
        <w:lang w:val="en-GB"/>
      </w:rPr>
      <w:t xml:space="preserve"> 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1A9F"/>
    <w:rsid w:val="00054346"/>
    <w:rsid w:val="00246996"/>
    <w:rsid w:val="003272A2"/>
    <w:rsid w:val="00561A9F"/>
    <w:rsid w:val="006E6177"/>
    <w:rsid w:val="00A43F00"/>
    <w:rsid w:val="00AC45E3"/>
    <w:rsid w:val="00B43A16"/>
    <w:rsid w:val="00C00611"/>
    <w:rsid w:val="00E432B2"/>
    <w:rsid w:val="00ED1976"/>
    <w:rsid w:val="00ED2812"/>
    <w:rsid w:val="00F444EC"/>
    <w:rsid w:val="00F60678"/>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1197129"/>
  <w15:chartTrackingRefBased/>
  <w15:docId w15:val="{91B90322-611E-4B94-B8E1-6A4BC69C77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l-G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1A9F"/>
    <w:pPr>
      <w:tabs>
        <w:tab w:val="center" w:pos="4153"/>
        <w:tab w:val="right" w:pos="8306"/>
      </w:tabs>
      <w:spacing w:after="0" w:line="240" w:lineRule="auto"/>
    </w:pPr>
  </w:style>
  <w:style w:type="character" w:customStyle="1" w:styleId="HeaderChar">
    <w:name w:val="Header Char"/>
    <w:basedOn w:val="DefaultParagraphFont"/>
    <w:link w:val="Header"/>
    <w:uiPriority w:val="99"/>
    <w:rsid w:val="00561A9F"/>
  </w:style>
  <w:style w:type="paragraph" w:styleId="Footer">
    <w:name w:val="footer"/>
    <w:basedOn w:val="Normal"/>
    <w:link w:val="FooterChar"/>
    <w:uiPriority w:val="99"/>
    <w:unhideWhenUsed/>
    <w:rsid w:val="00561A9F"/>
    <w:pPr>
      <w:tabs>
        <w:tab w:val="center" w:pos="4153"/>
        <w:tab w:val="right" w:pos="8306"/>
      </w:tabs>
      <w:spacing w:after="0" w:line="240" w:lineRule="auto"/>
    </w:pPr>
  </w:style>
  <w:style w:type="character" w:customStyle="1" w:styleId="FooterChar">
    <w:name w:val="Footer Char"/>
    <w:basedOn w:val="DefaultParagraphFont"/>
    <w:link w:val="Footer"/>
    <w:uiPriority w:val="99"/>
    <w:rsid w:val="00561A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172</Words>
  <Characters>898</Characters>
  <Application>Microsoft Office Word</Application>
  <DocSecurity>0</DocSecurity>
  <Lines>14</Lines>
  <Paragraphs>1</Paragraphs>
  <ScaleCrop>false</ScaleCrop>
  <Company/>
  <LinksUpToDate>false</LinksUpToDate>
  <CharactersWithSpaces>1069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Nikoleta Giarimoglou</dc:creator>
  <cp:keywords/>
  <dc:description/>
  <cp:lastModifiedBy>ΚΟΥΒΕΛΑ ΑΔΑΜΑΝΤΙΑ</cp:lastModifiedBy>
  <cp:revision>2</cp:revision>
  <dcterms:created xsi:type="dcterms:W3CDTF">2024-06-01T16:39:00Z</dcterms:created>
  <dcterms:modified xsi:type="dcterms:W3CDTF">2024-06-01T16:39:00Z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2374188c6c728fa7c9490cced9e5d21f9d3cb242cd42996ba309cbfaa5cfde3c</vt:lpwstr>
  </property>
</Properties>
</file>