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C13EE" w14:textId="70EEE2D6" w:rsidR="00AC016E" w:rsidRDefault="00AC016E" w:rsidP="00AC016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Supplemental Material</w:t>
      </w:r>
    </w:p>
    <w:p w14:paraId="7EE79586" w14:textId="6F080326" w:rsidR="00AC016E" w:rsidRDefault="00677A1E" w:rsidP="00AC016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216DBB72" wp14:editId="2F6E5F32">
            <wp:extent cx="5943600" cy="5147310"/>
            <wp:effectExtent l="0" t="0" r="0" b="0"/>
            <wp:docPr id="580756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56717" name="Picture 5807567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3942" w14:textId="77777777" w:rsidR="00AC016E" w:rsidRDefault="00AC016E" w:rsidP="00AC016E">
      <w:pPr>
        <w:spacing w:line="480" w:lineRule="auto"/>
        <w:rPr>
          <w:rFonts w:ascii="Arial" w:hAnsi="Arial" w:cs="Arial"/>
        </w:rPr>
      </w:pPr>
      <w:r w:rsidRPr="00EB32C7">
        <w:rPr>
          <w:rFonts w:ascii="Arial" w:hAnsi="Arial" w:cs="Arial"/>
          <w:b/>
          <w:bCs/>
        </w:rPr>
        <w:t>Supplemental Figure 1.</w:t>
      </w:r>
      <w:r>
        <w:rPr>
          <w:rFonts w:ascii="Arial" w:hAnsi="Arial" w:cs="Arial"/>
        </w:rPr>
        <w:t xml:space="preserve"> Representative purification of recombinant proteins used in transcription assays. (A) SDS-PAGE of purified recombinant Nsp12, and copurified recombinant Nsp7 + Nsp8. (B) </w:t>
      </w:r>
      <w:proofErr w:type="spellStart"/>
      <w:r>
        <w:rPr>
          <w:rFonts w:ascii="Arial" w:hAnsi="Arial" w:cs="Arial"/>
        </w:rPr>
        <w:t>Superdex</w:t>
      </w:r>
      <w:proofErr w:type="spellEnd"/>
      <w:r>
        <w:rPr>
          <w:rFonts w:ascii="Arial" w:hAnsi="Arial" w:cs="Arial"/>
        </w:rPr>
        <w:t xml:space="preserve"> 200 size-exclusion chromatogram of Nsp12. (C) </w:t>
      </w:r>
      <w:proofErr w:type="spellStart"/>
      <w:r>
        <w:rPr>
          <w:rFonts w:ascii="Arial" w:hAnsi="Arial" w:cs="Arial"/>
        </w:rPr>
        <w:t>Superdex</w:t>
      </w:r>
      <w:proofErr w:type="spellEnd"/>
      <w:r>
        <w:rPr>
          <w:rFonts w:ascii="Arial" w:hAnsi="Arial" w:cs="Arial"/>
        </w:rPr>
        <w:t xml:space="preserve"> 75 size-exclusion chromatogram of Nsp7 and Nsp8. Excess Nsp8 was included in the final purification to facilitate the formation of the subcomplex with 1 copy of Nsp7 and 2 copies of Nsp8.</w:t>
      </w:r>
    </w:p>
    <w:p w14:paraId="27814AF5" w14:textId="3407F34C" w:rsidR="00AC016E" w:rsidRDefault="00677A1E" w:rsidP="00AC016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300D85F3" wp14:editId="6D3899BA">
            <wp:extent cx="5943600" cy="6776085"/>
            <wp:effectExtent l="0" t="0" r="0" b="5715"/>
            <wp:docPr id="154952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2446" name="Picture 1549524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5267" w14:textId="77777777" w:rsidR="00AC016E" w:rsidRDefault="00AC016E" w:rsidP="00AC016E">
      <w:pPr>
        <w:spacing w:line="480" w:lineRule="auto"/>
        <w:rPr>
          <w:rFonts w:ascii="Arial" w:hAnsi="Arial" w:cs="Arial"/>
        </w:rPr>
      </w:pPr>
      <w:r w:rsidRPr="00EB32C7">
        <w:rPr>
          <w:rFonts w:ascii="Arial" w:hAnsi="Arial" w:cs="Arial"/>
          <w:b/>
          <w:bCs/>
        </w:rPr>
        <w:t>Supplemental Figure 2.</w:t>
      </w:r>
      <w:r>
        <w:rPr>
          <w:rFonts w:ascii="Arial" w:hAnsi="Arial" w:cs="Arial"/>
        </w:rPr>
        <w:t xml:space="preserve"> Representative gels of transcription time courses for templates with adenosine (A), N6-methyladenosine (C), or 2’O-methyladenosine (E) in the +1 position, and corresponding plots and curve fits (B, D, F).</w:t>
      </w:r>
    </w:p>
    <w:p w14:paraId="00D6F225" w14:textId="77777777" w:rsidR="00AC016E" w:rsidRDefault="00AC016E" w:rsidP="00AC016E">
      <w:pPr>
        <w:spacing w:line="480" w:lineRule="auto"/>
        <w:ind w:firstLine="720"/>
        <w:rPr>
          <w:rFonts w:ascii="Arial" w:hAnsi="Arial" w:cs="Arial"/>
        </w:rPr>
      </w:pPr>
    </w:p>
    <w:p w14:paraId="511415CF" w14:textId="08CB70F5" w:rsidR="00AC016E" w:rsidRDefault="00AC016E" w:rsidP="00AC016E">
      <w:pPr>
        <w:spacing w:line="480" w:lineRule="auto"/>
        <w:rPr>
          <w:rFonts w:ascii="Arial" w:hAnsi="Arial" w:cs="Arial"/>
        </w:rPr>
      </w:pPr>
    </w:p>
    <w:p w14:paraId="24FEBF31" w14:textId="78A50A4C" w:rsidR="00FF1124" w:rsidRPr="00500CBD" w:rsidRDefault="00677A1E" w:rsidP="00AC016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6E890CB4" wp14:editId="6597021A">
            <wp:extent cx="5943600" cy="3050540"/>
            <wp:effectExtent l="0" t="0" r="0" b="0"/>
            <wp:docPr id="16875229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22927" name="Picture 16875229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9207" w14:textId="6B6011EC" w:rsidR="00AC016E" w:rsidRDefault="00AC016E" w:rsidP="00AC016E">
      <w:pPr>
        <w:spacing w:line="480" w:lineRule="auto"/>
        <w:rPr>
          <w:rFonts w:ascii="Arial" w:hAnsi="Arial" w:cs="Arial"/>
        </w:rPr>
      </w:pPr>
      <w:r w:rsidRPr="00EB32C7">
        <w:rPr>
          <w:rFonts w:ascii="Arial" w:hAnsi="Arial" w:cs="Arial"/>
          <w:b/>
          <w:bCs/>
        </w:rPr>
        <w:t>Supplemental Figure 3.</w:t>
      </w:r>
      <w:r>
        <w:rPr>
          <w:rFonts w:ascii="Arial" w:hAnsi="Arial" w:cs="Arial"/>
        </w:rPr>
        <w:t xml:space="preserve"> </w:t>
      </w:r>
      <w:r w:rsidR="002C6653">
        <w:rPr>
          <w:rFonts w:ascii="Arial" w:hAnsi="Arial" w:cs="Arial"/>
        </w:rPr>
        <w:t xml:space="preserve">Endpoints of transcription reactions at different time scales. (A) </w:t>
      </w:r>
      <w:r>
        <w:rPr>
          <w:rFonts w:ascii="Arial" w:hAnsi="Arial" w:cs="Arial"/>
        </w:rPr>
        <w:t>Endpoint % primer extension from transcription reactions using 500 or 50 µM UTP.</w:t>
      </w:r>
      <w:r w:rsidR="002C6653">
        <w:rPr>
          <w:rFonts w:ascii="Arial" w:hAnsi="Arial" w:cs="Arial"/>
        </w:rPr>
        <w:t xml:space="preserve"> A-template and m</w:t>
      </w:r>
      <w:r w:rsidR="002C6653" w:rsidRPr="00151F7A">
        <w:rPr>
          <w:rFonts w:ascii="Arial" w:hAnsi="Arial" w:cs="Arial"/>
          <w:vertAlign w:val="superscript"/>
        </w:rPr>
        <w:t>6</w:t>
      </w:r>
      <w:r w:rsidR="002C6653">
        <w:rPr>
          <w:rFonts w:ascii="Arial" w:hAnsi="Arial" w:cs="Arial"/>
        </w:rPr>
        <w:t>A-template reactions are from rapid quench time</w:t>
      </w:r>
      <w:r w:rsidR="00270465">
        <w:rPr>
          <w:rFonts w:ascii="Arial" w:hAnsi="Arial" w:cs="Arial"/>
        </w:rPr>
        <w:t xml:space="preserve"> </w:t>
      </w:r>
      <w:r w:rsidR="002C6653">
        <w:rPr>
          <w:rFonts w:ascii="Arial" w:hAnsi="Arial" w:cs="Arial"/>
        </w:rPr>
        <w:t>courses, while Am-template reactions are from benchtop time</w:t>
      </w:r>
      <w:r w:rsidR="00270465">
        <w:rPr>
          <w:rFonts w:ascii="Arial" w:hAnsi="Arial" w:cs="Arial"/>
        </w:rPr>
        <w:t xml:space="preserve"> </w:t>
      </w:r>
      <w:r w:rsidR="002C6653">
        <w:rPr>
          <w:rFonts w:ascii="Arial" w:hAnsi="Arial" w:cs="Arial"/>
        </w:rPr>
        <w:t>courses. (B) One hour time</w:t>
      </w:r>
      <w:r w:rsidR="00270465">
        <w:rPr>
          <w:rFonts w:ascii="Arial" w:hAnsi="Arial" w:cs="Arial"/>
        </w:rPr>
        <w:t xml:space="preserve"> </w:t>
      </w:r>
      <w:r w:rsidR="002C6653">
        <w:rPr>
          <w:rFonts w:ascii="Arial" w:hAnsi="Arial" w:cs="Arial"/>
        </w:rPr>
        <w:t xml:space="preserve">courses for transcription with 500 </w:t>
      </w:r>
      <w:proofErr w:type="spellStart"/>
      <w:r w:rsidR="002C6653">
        <w:rPr>
          <w:rFonts w:ascii="Arial" w:hAnsi="Arial" w:cs="Arial"/>
        </w:rPr>
        <w:t>μM</w:t>
      </w:r>
      <w:proofErr w:type="spellEnd"/>
      <w:r w:rsidR="002C6653">
        <w:rPr>
          <w:rFonts w:ascii="Arial" w:hAnsi="Arial" w:cs="Arial"/>
        </w:rPr>
        <w:t xml:space="preserve"> UTP and RNA containing A or m</w:t>
      </w:r>
      <w:r w:rsidR="002C6653" w:rsidRPr="00151F7A">
        <w:rPr>
          <w:rFonts w:ascii="Arial" w:hAnsi="Arial" w:cs="Arial"/>
          <w:vertAlign w:val="superscript"/>
        </w:rPr>
        <w:t>6</w:t>
      </w:r>
      <w:r w:rsidR="002C6653">
        <w:rPr>
          <w:rFonts w:ascii="Arial" w:hAnsi="Arial" w:cs="Arial"/>
        </w:rPr>
        <w:t>A in the +1 position</w:t>
      </w:r>
      <w:r w:rsidR="00FF1124">
        <w:rPr>
          <w:rFonts w:ascii="Arial" w:hAnsi="Arial" w:cs="Arial"/>
        </w:rPr>
        <w:t>, fit to a biphasic curve for a single replicate</w:t>
      </w:r>
      <w:r w:rsidR="002C6653">
        <w:rPr>
          <w:rFonts w:ascii="Arial" w:hAnsi="Arial" w:cs="Arial"/>
        </w:rPr>
        <w:t>.</w:t>
      </w:r>
    </w:p>
    <w:p w14:paraId="270FBDBB" w14:textId="77777777" w:rsidR="00AC016E" w:rsidRDefault="00AC016E" w:rsidP="00AC016E">
      <w:pPr>
        <w:spacing w:line="480" w:lineRule="auto"/>
        <w:ind w:firstLine="720"/>
        <w:rPr>
          <w:rFonts w:ascii="Arial" w:hAnsi="Arial" w:cs="Arial"/>
        </w:rPr>
      </w:pPr>
    </w:p>
    <w:p w14:paraId="21EE88B3" w14:textId="1B79C20C" w:rsidR="00AC016E" w:rsidRDefault="00677A1E" w:rsidP="00AC016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2915FF75" wp14:editId="29A97916">
            <wp:extent cx="5943600" cy="4771390"/>
            <wp:effectExtent l="0" t="0" r="0" b="0"/>
            <wp:docPr id="246602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02150" name="Picture 2466021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05BB" w14:textId="77777777" w:rsidR="00AC016E" w:rsidRDefault="00AC016E" w:rsidP="00AC016E">
      <w:pPr>
        <w:spacing w:line="480" w:lineRule="auto"/>
        <w:rPr>
          <w:rFonts w:ascii="Arial" w:hAnsi="Arial" w:cs="Arial"/>
        </w:rPr>
      </w:pPr>
      <w:r w:rsidRPr="00EB32C7">
        <w:rPr>
          <w:rFonts w:ascii="Arial" w:hAnsi="Arial" w:cs="Arial"/>
          <w:b/>
          <w:bCs/>
        </w:rPr>
        <w:t>Supplemental Figure 4.</w:t>
      </w:r>
      <w:r w:rsidRPr="00500CBD">
        <w:rPr>
          <w:rFonts w:ascii="Arial" w:hAnsi="Arial" w:cs="Arial"/>
        </w:rPr>
        <w:t xml:space="preserve"> Gel shift assays of complex formation.</w:t>
      </w:r>
      <w:r>
        <w:rPr>
          <w:rFonts w:ascii="Arial" w:hAnsi="Arial" w:cs="Arial"/>
        </w:rPr>
        <w:t xml:space="preserve"> (A) Annealing of 20 </w:t>
      </w:r>
      <w:proofErr w:type="spellStart"/>
      <w:r>
        <w:rPr>
          <w:rFonts w:ascii="Arial" w:hAnsi="Arial" w:cs="Arial"/>
        </w:rPr>
        <w:t>nt</w:t>
      </w:r>
      <w:proofErr w:type="spellEnd"/>
      <w:r>
        <w:rPr>
          <w:rFonts w:ascii="Arial" w:hAnsi="Arial" w:cs="Arial"/>
        </w:rPr>
        <w:t xml:space="preserve"> fluorescent RNA primer to each 40 </w:t>
      </w:r>
      <w:proofErr w:type="spellStart"/>
      <w:r>
        <w:rPr>
          <w:rFonts w:ascii="Arial" w:hAnsi="Arial" w:cs="Arial"/>
        </w:rPr>
        <w:t>nt</w:t>
      </w:r>
      <w:proofErr w:type="spellEnd"/>
      <w:r>
        <w:rPr>
          <w:rFonts w:ascii="Arial" w:hAnsi="Arial" w:cs="Arial"/>
        </w:rPr>
        <w:t xml:space="preserve"> RNA template at increasing concentration, run on a 20% native PAGE, (B) Binding of annealed RNA duplex to preformed Nsp12/7/8 complex at increasing concentrations, run on a 10% native PAGE.</w:t>
      </w:r>
    </w:p>
    <w:p w14:paraId="108BB473" w14:textId="77777777" w:rsidR="00AC016E" w:rsidRDefault="00AC016E" w:rsidP="00AC016E">
      <w:pPr>
        <w:spacing w:line="480" w:lineRule="auto"/>
        <w:ind w:firstLine="720"/>
        <w:rPr>
          <w:rFonts w:ascii="Arial" w:hAnsi="Arial" w:cs="Arial"/>
        </w:rPr>
      </w:pPr>
    </w:p>
    <w:p w14:paraId="7DF36E55" w14:textId="77777777" w:rsidR="00C2058E" w:rsidRDefault="00C2058E" w:rsidP="00AC016E">
      <w:pPr>
        <w:spacing w:line="480" w:lineRule="auto"/>
        <w:ind w:firstLine="720"/>
        <w:rPr>
          <w:rFonts w:ascii="Arial" w:hAnsi="Arial" w:cs="Arial"/>
        </w:rPr>
      </w:pPr>
    </w:p>
    <w:p w14:paraId="7330E569" w14:textId="77777777" w:rsidR="00C2058E" w:rsidRDefault="00C2058E" w:rsidP="00AC016E">
      <w:pPr>
        <w:spacing w:line="480" w:lineRule="auto"/>
        <w:ind w:firstLine="720"/>
        <w:rPr>
          <w:rFonts w:ascii="Arial" w:hAnsi="Arial" w:cs="Arial"/>
        </w:rPr>
      </w:pPr>
    </w:p>
    <w:p w14:paraId="1D51C7CE" w14:textId="77777777" w:rsidR="00C2058E" w:rsidRPr="00500CBD" w:rsidRDefault="00C2058E" w:rsidP="00AC016E">
      <w:pPr>
        <w:spacing w:line="480" w:lineRule="auto"/>
        <w:ind w:firstLine="72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6"/>
        <w:gridCol w:w="6944"/>
      </w:tblGrid>
      <w:tr w:rsidR="00AC016E" w:rsidRPr="00500CBD" w14:paraId="67CFB967" w14:textId="77777777" w:rsidTr="00C81EA9">
        <w:tc>
          <w:tcPr>
            <w:tcW w:w="4675" w:type="dxa"/>
          </w:tcPr>
          <w:p w14:paraId="5A964743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 w:rsidRPr="00500CBD">
              <w:rPr>
                <w:rFonts w:ascii="Arial" w:hAnsi="Arial" w:cs="Arial"/>
                <w:b/>
                <w:bCs/>
              </w:rPr>
              <w:lastRenderedPageBreak/>
              <w:t>RNA name</w:t>
            </w:r>
          </w:p>
        </w:tc>
        <w:tc>
          <w:tcPr>
            <w:tcW w:w="4675" w:type="dxa"/>
          </w:tcPr>
          <w:p w14:paraId="5238CAFA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 w:rsidRPr="00500CBD">
              <w:rPr>
                <w:rFonts w:ascii="Arial" w:hAnsi="Arial" w:cs="Arial"/>
                <w:b/>
                <w:bCs/>
              </w:rPr>
              <w:t>Sequence (5’-3’)</w:t>
            </w:r>
          </w:p>
        </w:tc>
      </w:tr>
      <w:tr w:rsidR="00AC016E" w:rsidRPr="00500CBD" w14:paraId="76EEF326" w14:textId="77777777" w:rsidTr="00C81EA9">
        <w:tc>
          <w:tcPr>
            <w:tcW w:w="4675" w:type="dxa"/>
          </w:tcPr>
          <w:p w14:paraId="2708836E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 xml:space="preserve">20 </w:t>
            </w:r>
            <w:proofErr w:type="spellStart"/>
            <w:r w:rsidRPr="00500CBD">
              <w:rPr>
                <w:rFonts w:ascii="Arial" w:hAnsi="Arial" w:cs="Arial"/>
              </w:rPr>
              <w:t>nt</w:t>
            </w:r>
            <w:proofErr w:type="spellEnd"/>
            <w:r w:rsidRPr="00500CBD">
              <w:rPr>
                <w:rFonts w:ascii="Arial" w:hAnsi="Arial" w:cs="Arial"/>
              </w:rPr>
              <w:t xml:space="preserve"> primer</w:t>
            </w:r>
          </w:p>
        </w:tc>
        <w:tc>
          <w:tcPr>
            <w:tcW w:w="4675" w:type="dxa"/>
          </w:tcPr>
          <w:p w14:paraId="0CA6D2BA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GUCAUUCUCCUAAGAAGCUA</w:t>
            </w:r>
          </w:p>
        </w:tc>
      </w:tr>
      <w:tr w:rsidR="00AC016E" w:rsidRPr="00500CBD" w14:paraId="53603885" w14:textId="77777777" w:rsidTr="00C81EA9">
        <w:tc>
          <w:tcPr>
            <w:tcW w:w="4675" w:type="dxa"/>
          </w:tcPr>
          <w:p w14:paraId="47F2E0E1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 xml:space="preserve">21 </w:t>
            </w:r>
            <w:proofErr w:type="spellStart"/>
            <w:r w:rsidRPr="00500CBD">
              <w:rPr>
                <w:rFonts w:ascii="Arial" w:hAnsi="Arial" w:cs="Arial"/>
              </w:rPr>
              <w:t>nt</w:t>
            </w:r>
            <w:proofErr w:type="spellEnd"/>
            <w:r w:rsidRPr="00500CBD">
              <w:rPr>
                <w:rFonts w:ascii="Arial" w:hAnsi="Arial" w:cs="Arial"/>
              </w:rPr>
              <w:t xml:space="preserve"> primer</w:t>
            </w:r>
          </w:p>
        </w:tc>
        <w:tc>
          <w:tcPr>
            <w:tcW w:w="4675" w:type="dxa"/>
          </w:tcPr>
          <w:p w14:paraId="4BA9FD1E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GUCAUUCUCCUAAGAAGCUAU</w:t>
            </w:r>
          </w:p>
        </w:tc>
      </w:tr>
      <w:tr w:rsidR="00AC016E" w:rsidRPr="00500CBD" w14:paraId="1F86A35B" w14:textId="77777777" w:rsidTr="00C81EA9">
        <w:tc>
          <w:tcPr>
            <w:tcW w:w="4675" w:type="dxa"/>
          </w:tcPr>
          <w:p w14:paraId="2D65313E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 xml:space="preserve">22 </w:t>
            </w:r>
            <w:proofErr w:type="spellStart"/>
            <w:r w:rsidRPr="00500CBD">
              <w:rPr>
                <w:rFonts w:ascii="Arial" w:hAnsi="Arial" w:cs="Arial"/>
              </w:rPr>
              <w:t>nt</w:t>
            </w:r>
            <w:proofErr w:type="spellEnd"/>
            <w:r w:rsidRPr="00500CBD">
              <w:rPr>
                <w:rFonts w:ascii="Arial" w:hAnsi="Arial" w:cs="Arial"/>
              </w:rPr>
              <w:t xml:space="preserve"> primer</w:t>
            </w:r>
          </w:p>
        </w:tc>
        <w:tc>
          <w:tcPr>
            <w:tcW w:w="4675" w:type="dxa"/>
          </w:tcPr>
          <w:p w14:paraId="1E1ED2B8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GUCAUUCUCCUAAGAAGCUAUA</w:t>
            </w:r>
          </w:p>
        </w:tc>
      </w:tr>
      <w:tr w:rsidR="00AC016E" w:rsidRPr="00500CBD" w14:paraId="25DBB0B5" w14:textId="77777777" w:rsidTr="00C81EA9">
        <w:tc>
          <w:tcPr>
            <w:tcW w:w="4675" w:type="dxa"/>
          </w:tcPr>
          <w:p w14:paraId="0B358A9E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>+1 A template</w:t>
            </w:r>
          </w:p>
        </w:tc>
        <w:tc>
          <w:tcPr>
            <w:tcW w:w="4675" w:type="dxa"/>
          </w:tcPr>
          <w:p w14:paraId="2013777D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CUAUCCCCAUGUGAUUUUUAUAGCUUCUUAGGAGAAUGAC</w:t>
            </w:r>
          </w:p>
        </w:tc>
      </w:tr>
      <w:tr w:rsidR="00AC016E" w:rsidRPr="00500CBD" w14:paraId="066A677D" w14:textId="77777777" w:rsidTr="00C81EA9">
        <w:tc>
          <w:tcPr>
            <w:tcW w:w="4675" w:type="dxa"/>
          </w:tcPr>
          <w:p w14:paraId="7816CF5D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>+1 m</w:t>
            </w:r>
            <w:r w:rsidRPr="00500CBD">
              <w:rPr>
                <w:rFonts w:ascii="Arial" w:hAnsi="Arial" w:cs="Arial"/>
                <w:vertAlign w:val="superscript"/>
              </w:rPr>
              <w:t>6</w:t>
            </w:r>
            <w:r>
              <w:rPr>
                <w:rFonts w:ascii="Arial" w:hAnsi="Arial" w:cs="Arial"/>
              </w:rPr>
              <w:t>A</w:t>
            </w:r>
            <w:r w:rsidRPr="00500CBD">
              <w:rPr>
                <w:rFonts w:ascii="Arial" w:hAnsi="Arial" w:cs="Arial"/>
              </w:rPr>
              <w:t xml:space="preserve"> template</w:t>
            </w:r>
          </w:p>
        </w:tc>
        <w:tc>
          <w:tcPr>
            <w:tcW w:w="4675" w:type="dxa"/>
          </w:tcPr>
          <w:p w14:paraId="1E1E2B28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CUAUCCCCAUGUGAUUUUU(m</w:t>
            </w:r>
            <w:r w:rsidRPr="00500CBD">
              <w:rPr>
                <w:rFonts w:ascii="Arial" w:hAnsi="Arial" w:cs="Arial"/>
                <w:color w:val="000000"/>
                <w:vertAlign w:val="superscript"/>
              </w:rPr>
              <w:t>6</w:t>
            </w:r>
            <w:proofErr w:type="gramStart"/>
            <w:r w:rsidRPr="00500CBD">
              <w:rPr>
                <w:rFonts w:ascii="Arial" w:hAnsi="Arial" w:cs="Arial"/>
                <w:color w:val="000000"/>
              </w:rPr>
              <w:t>A)UAGCUUCUUAGGAGAAUGAC</w:t>
            </w:r>
            <w:proofErr w:type="gramEnd"/>
          </w:p>
        </w:tc>
      </w:tr>
      <w:tr w:rsidR="00AC016E" w:rsidRPr="00500CBD" w14:paraId="3F9E5D78" w14:textId="77777777" w:rsidTr="00C81EA9">
        <w:tc>
          <w:tcPr>
            <w:tcW w:w="4675" w:type="dxa"/>
          </w:tcPr>
          <w:p w14:paraId="3B10E49A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>+1 Am template</w:t>
            </w:r>
          </w:p>
        </w:tc>
        <w:tc>
          <w:tcPr>
            <w:tcW w:w="4675" w:type="dxa"/>
          </w:tcPr>
          <w:p w14:paraId="121EB8A5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CUAUCCCCAUGUGAUUUUU(Am)UAGCUUCUUAGGAGAAUGAC</w:t>
            </w:r>
          </w:p>
        </w:tc>
      </w:tr>
      <w:tr w:rsidR="00AC016E" w:rsidRPr="00500CBD" w14:paraId="1861BFC8" w14:textId="77777777" w:rsidTr="00C81EA9">
        <w:tc>
          <w:tcPr>
            <w:tcW w:w="4675" w:type="dxa"/>
          </w:tcPr>
          <w:p w14:paraId="3974A208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>+7 m</w:t>
            </w:r>
            <w:r w:rsidRPr="00500CBD">
              <w:rPr>
                <w:rFonts w:ascii="Arial" w:hAnsi="Arial" w:cs="Arial"/>
                <w:vertAlign w:val="superscript"/>
              </w:rPr>
              <w:t>6</w:t>
            </w:r>
            <w:r w:rsidRPr="00500CBD">
              <w:rPr>
                <w:rFonts w:ascii="Arial" w:hAnsi="Arial" w:cs="Arial"/>
              </w:rPr>
              <w:t>A template</w:t>
            </w:r>
          </w:p>
        </w:tc>
        <w:tc>
          <w:tcPr>
            <w:tcW w:w="4675" w:type="dxa"/>
          </w:tcPr>
          <w:p w14:paraId="4A78D3CA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CUAUCCCCAUGUG(m</w:t>
            </w:r>
            <w:r w:rsidRPr="00500CBD">
              <w:rPr>
                <w:rFonts w:ascii="Arial" w:hAnsi="Arial" w:cs="Arial"/>
                <w:color w:val="000000"/>
                <w:vertAlign w:val="superscript"/>
              </w:rPr>
              <w:t>6</w:t>
            </w:r>
            <w:proofErr w:type="gramStart"/>
            <w:r w:rsidRPr="00500CBD">
              <w:rPr>
                <w:rFonts w:ascii="Arial" w:hAnsi="Arial" w:cs="Arial"/>
                <w:color w:val="000000"/>
              </w:rPr>
              <w:t>A)UUUUUAUAGCUUCUUAGGAGAAUGAC</w:t>
            </w:r>
            <w:proofErr w:type="gramEnd"/>
          </w:p>
        </w:tc>
      </w:tr>
      <w:tr w:rsidR="00AC016E" w:rsidRPr="00500CBD" w14:paraId="244AB15A" w14:textId="77777777" w:rsidTr="00C81EA9">
        <w:tc>
          <w:tcPr>
            <w:tcW w:w="4675" w:type="dxa"/>
          </w:tcPr>
          <w:p w14:paraId="7907157F" w14:textId="77777777" w:rsidR="00AC016E" w:rsidRPr="00500CBD" w:rsidRDefault="00AC016E" w:rsidP="00C81EA9">
            <w:pPr>
              <w:spacing w:line="480" w:lineRule="auto"/>
              <w:rPr>
                <w:rFonts w:ascii="Arial" w:hAnsi="Arial" w:cs="Arial"/>
              </w:rPr>
            </w:pPr>
            <w:r w:rsidRPr="00500CBD">
              <w:rPr>
                <w:rFonts w:ascii="Arial" w:hAnsi="Arial" w:cs="Arial"/>
              </w:rPr>
              <w:t>+7 Am template</w:t>
            </w:r>
          </w:p>
        </w:tc>
        <w:tc>
          <w:tcPr>
            <w:tcW w:w="4675" w:type="dxa"/>
          </w:tcPr>
          <w:p w14:paraId="1FD0B208" w14:textId="77777777" w:rsidR="00AC016E" w:rsidRPr="00500CBD" w:rsidRDefault="00AC016E" w:rsidP="00C81EA9">
            <w:pPr>
              <w:rPr>
                <w:rFonts w:ascii="Arial" w:hAnsi="Arial" w:cs="Arial"/>
                <w:color w:val="000000"/>
              </w:rPr>
            </w:pPr>
            <w:r w:rsidRPr="00500CBD">
              <w:rPr>
                <w:rFonts w:ascii="Arial" w:hAnsi="Arial" w:cs="Arial"/>
                <w:color w:val="000000"/>
              </w:rPr>
              <w:t>CUAUCCCCAUGUG(Am)UUUUUAUAGCUUCUUAGGAGAAUGAC</w:t>
            </w:r>
          </w:p>
        </w:tc>
      </w:tr>
    </w:tbl>
    <w:p w14:paraId="37754B3B" w14:textId="3D96B8D3" w:rsidR="00AC016E" w:rsidRPr="00A00B3A" w:rsidRDefault="00AC016E" w:rsidP="00F822BF">
      <w:pPr>
        <w:spacing w:line="480" w:lineRule="auto"/>
        <w:rPr>
          <w:rFonts w:ascii="Arial" w:hAnsi="Arial" w:cs="Arial"/>
        </w:rPr>
      </w:pPr>
      <w:r w:rsidRPr="00EB32C7">
        <w:rPr>
          <w:rFonts w:ascii="Arial" w:hAnsi="Arial" w:cs="Arial"/>
          <w:b/>
          <w:bCs/>
        </w:rPr>
        <w:t>Supplemental Table 1.</w:t>
      </w:r>
      <w:r>
        <w:rPr>
          <w:rFonts w:ascii="Arial" w:hAnsi="Arial" w:cs="Arial"/>
        </w:rPr>
        <w:t xml:space="preserve"> Table of RNA sequences used in this paper.</w:t>
      </w:r>
    </w:p>
    <w:sectPr w:rsidR="00AC016E" w:rsidRPr="00A00B3A" w:rsidSect="0059514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BE399" w14:textId="77777777" w:rsidR="00885068" w:rsidRDefault="00885068" w:rsidP="00A00B3A">
      <w:pPr>
        <w:spacing w:after="0" w:line="240" w:lineRule="auto"/>
      </w:pPr>
      <w:r>
        <w:separator/>
      </w:r>
    </w:p>
  </w:endnote>
  <w:endnote w:type="continuationSeparator" w:id="0">
    <w:p w14:paraId="1473330D" w14:textId="77777777" w:rsidR="00885068" w:rsidRDefault="00885068" w:rsidP="00A0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764541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10ED8B3" w14:textId="32BE9694" w:rsidR="00A00B3A" w:rsidRPr="00A00B3A" w:rsidRDefault="00A00B3A">
        <w:pPr>
          <w:pStyle w:val="Footer"/>
          <w:rPr>
            <w:rFonts w:ascii="Arial" w:hAnsi="Arial" w:cs="Arial"/>
          </w:rPr>
        </w:pPr>
        <w:r w:rsidRPr="00A00B3A">
          <w:rPr>
            <w:rFonts w:ascii="Arial" w:hAnsi="Arial" w:cs="Arial"/>
          </w:rPr>
          <w:t xml:space="preserve">Snyder </w:t>
        </w:r>
        <w:r w:rsidRPr="00A00B3A">
          <w:rPr>
            <w:rFonts w:ascii="Arial" w:hAnsi="Arial" w:cs="Arial"/>
          </w:rPr>
          <w:fldChar w:fldCharType="begin"/>
        </w:r>
        <w:r w:rsidRPr="00A00B3A">
          <w:rPr>
            <w:rFonts w:ascii="Arial" w:hAnsi="Arial" w:cs="Arial"/>
          </w:rPr>
          <w:instrText xml:space="preserve"> PAGE   \* MERGEFORMAT </w:instrText>
        </w:r>
        <w:r w:rsidRPr="00A00B3A">
          <w:rPr>
            <w:rFonts w:ascii="Arial" w:hAnsi="Arial" w:cs="Arial"/>
          </w:rPr>
          <w:fldChar w:fldCharType="separate"/>
        </w:r>
        <w:r w:rsidRPr="00A00B3A">
          <w:rPr>
            <w:rFonts w:ascii="Arial" w:hAnsi="Arial" w:cs="Arial"/>
            <w:noProof/>
          </w:rPr>
          <w:t>2</w:t>
        </w:r>
        <w:r w:rsidRPr="00A00B3A">
          <w:rPr>
            <w:rFonts w:ascii="Arial" w:hAnsi="Arial" w:cs="Arial"/>
            <w:noProof/>
          </w:rPr>
          <w:fldChar w:fldCharType="end"/>
        </w:r>
      </w:p>
    </w:sdtContent>
  </w:sdt>
  <w:p w14:paraId="2AE89B1D" w14:textId="77777777" w:rsidR="000302B2" w:rsidRDefault="00030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7B11F2" w14:textId="77777777" w:rsidR="00885068" w:rsidRDefault="00885068" w:rsidP="00A00B3A">
      <w:pPr>
        <w:spacing w:after="0" w:line="240" w:lineRule="auto"/>
      </w:pPr>
      <w:r>
        <w:separator/>
      </w:r>
    </w:p>
  </w:footnote>
  <w:footnote w:type="continuationSeparator" w:id="0">
    <w:p w14:paraId="5C7BC63C" w14:textId="77777777" w:rsidR="00885068" w:rsidRDefault="00885068" w:rsidP="00A00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6E"/>
    <w:rsid w:val="000302B2"/>
    <w:rsid w:val="00065FBA"/>
    <w:rsid w:val="000730F7"/>
    <w:rsid w:val="001178B4"/>
    <w:rsid w:val="00151F7A"/>
    <w:rsid w:val="0020300E"/>
    <w:rsid w:val="00270465"/>
    <w:rsid w:val="002C6653"/>
    <w:rsid w:val="004934CB"/>
    <w:rsid w:val="00595148"/>
    <w:rsid w:val="00677A1E"/>
    <w:rsid w:val="008560B8"/>
    <w:rsid w:val="00885068"/>
    <w:rsid w:val="008B249B"/>
    <w:rsid w:val="00A00B3A"/>
    <w:rsid w:val="00A350CD"/>
    <w:rsid w:val="00A566E4"/>
    <w:rsid w:val="00AC016E"/>
    <w:rsid w:val="00AE0AAC"/>
    <w:rsid w:val="00B45830"/>
    <w:rsid w:val="00B940CB"/>
    <w:rsid w:val="00C2058E"/>
    <w:rsid w:val="00C36AC7"/>
    <w:rsid w:val="00CD039A"/>
    <w:rsid w:val="00D30999"/>
    <w:rsid w:val="00EB32C7"/>
    <w:rsid w:val="00F822BF"/>
    <w:rsid w:val="00F82AA3"/>
    <w:rsid w:val="00FF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0D759"/>
  <w15:chartTrackingRefBased/>
  <w15:docId w15:val="{A86FF583-D7F6-4AD1-9355-1B9E98D0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16E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4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4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4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24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24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49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49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49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49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4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4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4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24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4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4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4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24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24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2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B2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49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B2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8B249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8B249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B249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4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49B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8B24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249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C01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0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6E"/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0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B3A"/>
    <w:rPr>
      <w:kern w:val="0"/>
      <w:sz w:val="22"/>
      <w:szCs w:val="22"/>
      <w14:ligatures w14:val="none"/>
    </w:rPr>
  </w:style>
  <w:style w:type="paragraph" w:styleId="Revision">
    <w:name w:val="Revision"/>
    <w:hidden/>
    <w:uiPriority w:val="99"/>
    <w:semiHidden/>
    <w:rsid w:val="00B940CB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17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8B4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8B4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Snyder</dc:creator>
  <cp:keywords/>
  <dc:description/>
  <cp:lastModifiedBy>Laura Snyder</cp:lastModifiedBy>
  <cp:revision>3</cp:revision>
  <dcterms:created xsi:type="dcterms:W3CDTF">2024-06-10T20:09:00Z</dcterms:created>
  <dcterms:modified xsi:type="dcterms:W3CDTF">2024-06-10T20:10:00Z</dcterms:modified>
</cp:coreProperties>
</file>