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B77FB" w14:textId="69A54746" w:rsidR="11349F26" w:rsidRDefault="11349F26" w:rsidP="11349F26">
      <w:pPr>
        <w:jc w:val="left"/>
      </w:pPr>
      <w:r>
        <w:rPr>
          <w:noProof/>
        </w:rPr>
        <w:drawing>
          <wp:inline distT="0" distB="0" distL="0" distR="0" wp14:anchorId="708F5F1B" wp14:editId="4FD8D73F">
            <wp:extent cx="5619750" cy="2013744"/>
            <wp:effectExtent l="0" t="0" r="0" b="0"/>
            <wp:docPr id="1606769424" name="图片 160676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9750" cy="2013744"/>
                    </a:xfrm>
                    <a:prstGeom prst="rect">
                      <a:avLst/>
                    </a:prstGeom>
                  </pic:spPr>
                </pic:pic>
              </a:graphicData>
            </a:graphic>
          </wp:inline>
        </w:drawing>
      </w:r>
    </w:p>
    <w:p w14:paraId="4AFF4C6A" w14:textId="1BA19C7D" w:rsidR="11349F26" w:rsidRDefault="11349F26" w:rsidP="11349F26">
      <w:pPr>
        <w:jc w:val="left"/>
      </w:pPr>
    </w:p>
    <w:p w14:paraId="17141EA2" w14:textId="6F7936F1" w:rsidR="11349F26" w:rsidRDefault="11349F26" w:rsidP="11349F26">
      <w:pPr>
        <w:jc w:val="left"/>
        <w:rPr>
          <w:rFonts w:ascii="Arial" w:eastAsia="Arial" w:hAnsi="Arial" w:cs="Arial"/>
          <w:color w:val="444444"/>
          <w:sz w:val="24"/>
          <w:szCs w:val="24"/>
        </w:rPr>
      </w:pPr>
      <w:r w:rsidRPr="11349F26">
        <w:rPr>
          <w:rFonts w:ascii="Arial" w:eastAsia="Arial" w:hAnsi="Arial" w:cs="Arial"/>
          <w:b/>
          <w:bCs/>
          <w:color w:val="000000" w:themeColor="text1"/>
          <w:sz w:val="24"/>
          <w:szCs w:val="24"/>
        </w:rPr>
        <w:t xml:space="preserve">Supplementary Figure </w:t>
      </w:r>
      <w:r w:rsidR="00887AE8">
        <w:rPr>
          <w:rFonts w:ascii="Arial" w:eastAsia="Arial" w:hAnsi="Arial" w:cs="Arial"/>
          <w:b/>
          <w:bCs/>
          <w:color w:val="000000" w:themeColor="text1"/>
          <w:sz w:val="24"/>
          <w:szCs w:val="24"/>
        </w:rPr>
        <w:t>1.</w:t>
      </w:r>
      <w:r w:rsidRPr="11349F26">
        <w:rPr>
          <w:rFonts w:ascii="Arial" w:eastAsia="Arial" w:hAnsi="Arial" w:cs="Arial"/>
          <w:b/>
          <w:bCs/>
          <w:color w:val="000000" w:themeColor="text1"/>
          <w:sz w:val="24"/>
          <w:szCs w:val="24"/>
        </w:rPr>
        <w:t xml:space="preserve"> 6×CGA acute stall is induced by sequential non-optimal CGA codons, instead of its coding Arginine.</w:t>
      </w:r>
    </w:p>
    <w:p w14:paraId="72421B01" w14:textId="1DB42125" w:rsidR="11349F26" w:rsidRDefault="11349F26" w:rsidP="11349F26">
      <w:pPr>
        <w:jc w:val="left"/>
        <w:rPr>
          <w:rFonts w:ascii="Arial" w:eastAsia="Arial" w:hAnsi="Arial" w:cs="Arial"/>
          <w:color w:val="444444"/>
          <w:sz w:val="24"/>
          <w:szCs w:val="24"/>
        </w:rPr>
      </w:pPr>
      <w:r w:rsidRPr="11349F26">
        <w:rPr>
          <w:rFonts w:ascii="Arial" w:eastAsia="Arial" w:hAnsi="Arial" w:cs="Arial"/>
          <w:color w:val="000000" w:themeColor="text1"/>
          <w:sz w:val="24"/>
          <w:szCs w:val="24"/>
        </w:rPr>
        <w:t>A: Protein expression fold change of 6×AGA and 6×CGA constructs. (n=3 for both constructs)</w:t>
      </w:r>
    </w:p>
    <w:p w14:paraId="77207BDE" w14:textId="3EA4943E" w:rsidR="11349F26" w:rsidRDefault="11349F26" w:rsidP="11349F26">
      <w:pPr>
        <w:jc w:val="left"/>
        <w:rPr>
          <w:rFonts w:ascii="Arial" w:eastAsia="Arial" w:hAnsi="Arial" w:cs="Arial"/>
          <w:color w:val="444444"/>
          <w:sz w:val="24"/>
          <w:szCs w:val="24"/>
        </w:rPr>
      </w:pPr>
      <w:r w:rsidRPr="11349F26">
        <w:rPr>
          <w:rFonts w:ascii="Arial" w:eastAsia="Arial" w:hAnsi="Arial" w:cs="Arial"/>
          <w:color w:val="000000" w:themeColor="text1"/>
          <w:sz w:val="24"/>
          <w:szCs w:val="24"/>
        </w:rPr>
        <w:t>B: Elongation change of 6×AGA and 6×CGA constructs vs. (n=3 for both constructs)</w:t>
      </w:r>
    </w:p>
    <w:p w14:paraId="25CA76D7" w14:textId="6C15EF64" w:rsidR="11349F26" w:rsidRDefault="11349F26" w:rsidP="11349F26">
      <w:pPr>
        <w:jc w:val="left"/>
        <w:rPr>
          <w:rFonts w:ascii="Arial" w:eastAsia="Arial" w:hAnsi="Arial" w:cs="Arial"/>
          <w:color w:val="000000" w:themeColor="text1"/>
          <w:sz w:val="24"/>
          <w:szCs w:val="24"/>
        </w:rPr>
      </w:pPr>
      <w:r w:rsidRPr="11349F26">
        <w:rPr>
          <w:rFonts w:ascii="Arial" w:eastAsia="Arial" w:hAnsi="Arial" w:cs="Arial"/>
          <w:color w:val="000000" w:themeColor="text1"/>
          <w:sz w:val="24"/>
          <w:szCs w:val="24"/>
        </w:rPr>
        <w:t>All error bars indicate SEM. All statistical significances were calculated for each construct using two-tailed paired Student’s t-Test against optYFP.</w:t>
      </w:r>
    </w:p>
    <w:p w14:paraId="37AE6B8F" w14:textId="39610C6A" w:rsidR="00887AE8" w:rsidRDefault="00887AE8">
      <w:pPr>
        <w:widowControl/>
        <w:jc w:val="left"/>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5C0B6C3C" w14:textId="77777777" w:rsidR="00887AE8" w:rsidRDefault="00887AE8" w:rsidP="00887AE8">
      <w:pPr>
        <w:jc w:val="center"/>
      </w:pPr>
      <w:r>
        <w:rPr>
          <w:noProof/>
        </w:rPr>
        <w:lastRenderedPageBreak/>
        <w:drawing>
          <wp:inline distT="0" distB="0" distL="0" distR="0" wp14:anchorId="6ACCB773" wp14:editId="4AA69DCE">
            <wp:extent cx="5505450" cy="1674574"/>
            <wp:effectExtent l="0" t="0" r="0" b="0"/>
            <wp:docPr id="1" name="图片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5450" cy="1674574"/>
                    </a:xfrm>
                    <a:prstGeom prst="rect">
                      <a:avLst/>
                    </a:prstGeom>
                  </pic:spPr>
                </pic:pic>
              </a:graphicData>
            </a:graphic>
          </wp:inline>
        </w:drawing>
      </w:r>
    </w:p>
    <w:p w14:paraId="3D441609" w14:textId="20581DBA" w:rsidR="00887AE8" w:rsidRDefault="00887AE8" w:rsidP="00887AE8">
      <w:pPr>
        <w:jc w:val="left"/>
        <w:rPr>
          <w:rFonts w:ascii="Arial" w:eastAsia="Arial" w:hAnsi="Arial" w:cs="Arial"/>
          <w:b/>
          <w:bCs/>
          <w:color w:val="000000" w:themeColor="text1"/>
          <w:sz w:val="24"/>
          <w:szCs w:val="24"/>
        </w:rPr>
      </w:pPr>
      <w:r w:rsidRPr="7C0857C1">
        <w:rPr>
          <w:rFonts w:ascii="Arial" w:eastAsia="Arial" w:hAnsi="Arial" w:cs="Arial"/>
          <w:b/>
          <w:bCs/>
          <w:color w:val="000000" w:themeColor="text1"/>
          <w:sz w:val="24"/>
          <w:szCs w:val="24"/>
        </w:rPr>
        <w:t xml:space="preserve">Supplementary Figure </w:t>
      </w:r>
      <w:r>
        <w:rPr>
          <w:rFonts w:ascii="Arial" w:eastAsia="Arial" w:hAnsi="Arial" w:cs="Arial"/>
          <w:b/>
          <w:bCs/>
          <w:color w:val="000000" w:themeColor="text1"/>
          <w:sz w:val="24"/>
          <w:szCs w:val="24"/>
        </w:rPr>
        <w:t>2.</w:t>
      </w:r>
      <w:r w:rsidRPr="7C0857C1">
        <w:rPr>
          <w:rFonts w:ascii="Arial" w:eastAsia="Arial" w:hAnsi="Arial" w:cs="Arial"/>
          <w:b/>
          <w:bCs/>
          <w:color w:val="000000" w:themeColor="text1"/>
          <w:sz w:val="24"/>
          <w:szCs w:val="24"/>
        </w:rPr>
        <w:t xml:space="preserve"> Syh1 </w:t>
      </w:r>
      <w:r>
        <w:rPr>
          <w:rFonts w:ascii="Arial" w:eastAsia="Arial" w:hAnsi="Arial" w:cs="Arial"/>
          <w:b/>
          <w:bCs/>
          <w:color w:val="000000" w:themeColor="text1"/>
          <w:sz w:val="24"/>
          <w:szCs w:val="24"/>
        </w:rPr>
        <w:t xml:space="preserve">doesn’t </w:t>
      </w:r>
      <w:r w:rsidRPr="7C0857C1">
        <w:rPr>
          <w:rFonts w:ascii="Arial" w:eastAsia="Arial" w:hAnsi="Arial" w:cs="Arial"/>
          <w:b/>
          <w:bCs/>
          <w:color w:val="000000" w:themeColor="text1"/>
          <w:sz w:val="24"/>
          <w:szCs w:val="24"/>
        </w:rPr>
        <w:t xml:space="preserve">significantly affects </w:t>
      </w:r>
      <w:r>
        <w:rPr>
          <w:rFonts w:ascii="Arial" w:eastAsia="Arial" w:hAnsi="Arial" w:cs="Arial"/>
          <w:b/>
          <w:bCs/>
          <w:color w:val="000000" w:themeColor="text1"/>
          <w:sz w:val="24"/>
          <w:szCs w:val="24"/>
        </w:rPr>
        <w:t>p</w:t>
      </w:r>
      <w:r w:rsidRPr="7C0857C1">
        <w:rPr>
          <w:rFonts w:ascii="Arial" w:eastAsia="Arial" w:hAnsi="Arial" w:cs="Arial"/>
          <w:b/>
          <w:bCs/>
          <w:color w:val="000000" w:themeColor="text1"/>
          <w:sz w:val="24"/>
          <w:szCs w:val="24"/>
        </w:rPr>
        <w:t xml:space="preserve">rotein expression, mRNA expression and </w:t>
      </w:r>
      <w:r>
        <w:rPr>
          <w:rFonts w:ascii="Arial" w:eastAsia="Arial" w:hAnsi="Arial" w:cs="Arial"/>
          <w:b/>
          <w:bCs/>
          <w:color w:val="000000" w:themeColor="text1"/>
          <w:sz w:val="24"/>
          <w:szCs w:val="24"/>
        </w:rPr>
        <w:t>e</w:t>
      </w:r>
      <w:r w:rsidRPr="7C0857C1">
        <w:rPr>
          <w:rFonts w:ascii="Arial" w:eastAsia="Arial" w:hAnsi="Arial" w:cs="Arial"/>
          <w:b/>
          <w:bCs/>
          <w:color w:val="000000" w:themeColor="text1"/>
          <w:sz w:val="24"/>
          <w:szCs w:val="24"/>
        </w:rPr>
        <w:t xml:space="preserve">longation of </w:t>
      </w:r>
      <w:r>
        <w:rPr>
          <w:rFonts w:ascii="Arial" w:eastAsia="Arial" w:hAnsi="Arial" w:cs="Arial"/>
          <w:b/>
          <w:bCs/>
          <w:color w:val="000000" w:themeColor="text1"/>
          <w:sz w:val="24"/>
          <w:szCs w:val="24"/>
        </w:rPr>
        <w:t>CTT</w:t>
      </w:r>
      <w:r w:rsidRPr="7C0857C1">
        <w:rPr>
          <w:rFonts w:ascii="Arial" w:eastAsia="Arial" w:hAnsi="Arial" w:cs="Arial"/>
          <w:b/>
          <w:bCs/>
          <w:color w:val="000000" w:themeColor="text1"/>
          <w:sz w:val="24"/>
          <w:szCs w:val="24"/>
        </w:rPr>
        <w:t xml:space="preserve"> and CGA-derived </w:t>
      </w:r>
      <w:r>
        <w:rPr>
          <w:rFonts w:ascii="Arial" w:eastAsia="Arial" w:hAnsi="Arial" w:cs="Arial"/>
          <w:b/>
          <w:bCs/>
          <w:color w:val="000000" w:themeColor="text1"/>
          <w:sz w:val="24"/>
          <w:szCs w:val="24"/>
        </w:rPr>
        <w:t xml:space="preserve">ribosome </w:t>
      </w:r>
      <w:proofErr w:type="gramStart"/>
      <w:r w:rsidRPr="7C0857C1">
        <w:rPr>
          <w:rFonts w:ascii="Arial" w:eastAsia="Arial" w:hAnsi="Arial" w:cs="Arial"/>
          <w:b/>
          <w:bCs/>
          <w:color w:val="000000" w:themeColor="text1"/>
          <w:sz w:val="24"/>
          <w:szCs w:val="24"/>
        </w:rPr>
        <w:t>stalls</w:t>
      </w:r>
      <w:proofErr w:type="gramEnd"/>
      <w:r w:rsidRPr="7C0857C1">
        <w:rPr>
          <w:rFonts w:ascii="Arial" w:eastAsia="Arial" w:hAnsi="Arial" w:cs="Arial"/>
          <w:b/>
          <w:bCs/>
          <w:color w:val="000000" w:themeColor="text1"/>
          <w:sz w:val="24"/>
          <w:szCs w:val="24"/>
        </w:rPr>
        <w:t xml:space="preserve"> </w:t>
      </w:r>
    </w:p>
    <w:p w14:paraId="780E21BF" w14:textId="77777777" w:rsidR="00887AE8" w:rsidRDefault="00887AE8" w:rsidP="00887AE8">
      <w:pPr>
        <w:spacing w:line="259" w:lineRule="auto"/>
        <w:jc w:val="left"/>
        <w:rPr>
          <w:rFonts w:ascii="Arial" w:eastAsia="Arial" w:hAnsi="Arial" w:cs="Arial"/>
          <w:color w:val="000000" w:themeColor="text1"/>
          <w:sz w:val="24"/>
          <w:szCs w:val="24"/>
        </w:rPr>
      </w:pPr>
      <w:r w:rsidRPr="7C0857C1">
        <w:rPr>
          <w:rFonts w:ascii="Arial" w:eastAsia="Arial" w:hAnsi="Arial" w:cs="Arial"/>
          <w:color w:val="000000" w:themeColor="text1"/>
          <w:sz w:val="24"/>
          <w:szCs w:val="24"/>
        </w:rPr>
        <w:t xml:space="preserve">A: Protein expression fold change of optYFP, YFP[CTT] and 6×CGA constructs in </w:t>
      </w:r>
      <w:r>
        <w:rPr>
          <w:rFonts w:ascii="Arial" w:eastAsia="Arial" w:hAnsi="Arial" w:cs="Arial"/>
          <w:i/>
          <w:iCs/>
          <w:color w:val="000000" w:themeColor="text1"/>
          <w:sz w:val="24"/>
          <w:szCs w:val="24"/>
        </w:rPr>
        <w:t>syh1</w:t>
      </w:r>
      <w:r w:rsidRPr="7C0857C1">
        <w:rPr>
          <w:rFonts w:ascii="Arial" w:eastAsia="Arial" w:hAnsi="Arial" w:cs="Arial"/>
          <w:color w:val="000000" w:themeColor="text1"/>
          <w:sz w:val="24"/>
          <w:szCs w:val="24"/>
        </w:rPr>
        <w:t>△ vs WT (n=3 for all constructs)</w:t>
      </w:r>
    </w:p>
    <w:p w14:paraId="51318B5B" w14:textId="77777777" w:rsidR="00887AE8" w:rsidRDefault="00887AE8" w:rsidP="00887AE8">
      <w:pPr>
        <w:spacing w:line="259" w:lineRule="auto"/>
        <w:jc w:val="left"/>
        <w:rPr>
          <w:rFonts w:ascii="Arial" w:eastAsia="Arial" w:hAnsi="Arial" w:cs="Arial"/>
          <w:color w:val="000000" w:themeColor="text1"/>
          <w:sz w:val="24"/>
          <w:szCs w:val="24"/>
        </w:rPr>
      </w:pPr>
      <w:r w:rsidRPr="7C0857C1">
        <w:rPr>
          <w:rFonts w:ascii="Arial" w:eastAsia="Arial" w:hAnsi="Arial" w:cs="Arial"/>
          <w:color w:val="000000" w:themeColor="text1"/>
          <w:sz w:val="24"/>
          <w:szCs w:val="24"/>
        </w:rPr>
        <w:t xml:space="preserve">B: mRNA expression fold change of optYFP, YFP[CTT] and 6×CGA constructs in </w:t>
      </w:r>
      <w:r>
        <w:rPr>
          <w:rFonts w:ascii="Arial" w:eastAsia="Arial" w:hAnsi="Arial" w:cs="Arial"/>
          <w:i/>
          <w:iCs/>
          <w:color w:val="000000" w:themeColor="text1"/>
          <w:sz w:val="24"/>
          <w:szCs w:val="24"/>
        </w:rPr>
        <w:t>syh1</w:t>
      </w:r>
      <w:r w:rsidRPr="7C0857C1">
        <w:rPr>
          <w:rFonts w:ascii="Arial" w:eastAsia="Arial" w:hAnsi="Arial" w:cs="Arial"/>
          <w:color w:val="000000" w:themeColor="text1"/>
          <w:sz w:val="24"/>
          <w:szCs w:val="24"/>
        </w:rPr>
        <w:t>△ vs WT (n=3 for all constructs)</w:t>
      </w:r>
    </w:p>
    <w:p w14:paraId="74BBFC58" w14:textId="77777777" w:rsidR="00887AE8" w:rsidRDefault="00887AE8" w:rsidP="00887AE8">
      <w:pPr>
        <w:jc w:val="left"/>
        <w:rPr>
          <w:rFonts w:ascii="Arial" w:eastAsia="Arial" w:hAnsi="Arial" w:cs="Arial"/>
          <w:color w:val="000000" w:themeColor="text1"/>
          <w:sz w:val="24"/>
          <w:szCs w:val="24"/>
        </w:rPr>
      </w:pPr>
      <w:r w:rsidRPr="11349F26">
        <w:rPr>
          <w:rFonts w:ascii="Arial" w:eastAsia="Arial" w:hAnsi="Arial" w:cs="Arial"/>
          <w:color w:val="000000" w:themeColor="text1"/>
          <w:sz w:val="24"/>
          <w:szCs w:val="24"/>
        </w:rPr>
        <w:t>All error bars indicate SEM. All statistical significances were calculated for each construct using two-tailed paired Student’s t-Test against WT constructs.</w:t>
      </w:r>
    </w:p>
    <w:p w14:paraId="169C403C" w14:textId="6372B7C2" w:rsidR="11349F26" w:rsidRPr="009C579F" w:rsidRDefault="00A17592" w:rsidP="009C579F">
      <w:pPr>
        <w:widowControl/>
        <w:jc w:val="left"/>
        <w:rPr>
          <w:rFonts w:ascii="Arial" w:hAnsi="Arial" w:cs="Arial"/>
          <w:color w:val="000000" w:themeColor="text1"/>
          <w:sz w:val="24"/>
          <w:szCs w:val="24"/>
        </w:rPr>
      </w:pPr>
      <w:r>
        <w:rPr>
          <w:rFonts w:ascii="Arial" w:eastAsia="Arial" w:hAnsi="Arial" w:cs="Arial"/>
          <w:color w:val="000000" w:themeColor="text1"/>
          <w:sz w:val="24"/>
          <w:szCs w:val="24"/>
        </w:rPr>
        <w:br w:type="page"/>
      </w:r>
    </w:p>
    <w:p w14:paraId="07776D3C" w14:textId="6359FE46" w:rsidR="00A17592" w:rsidRDefault="009C579F">
      <w:r>
        <w:rPr>
          <w:noProof/>
        </w:rPr>
        <w:lastRenderedPageBreak/>
        <w:drawing>
          <wp:inline distT="0" distB="0" distL="0" distR="0" wp14:anchorId="31023993" wp14:editId="41343B4C">
            <wp:extent cx="5731510" cy="4241165"/>
            <wp:effectExtent l="0" t="0" r="2540" b="6985"/>
            <wp:docPr id="1172332034" name="图片 1172332034" descr="图片包含 灯光, 大, 夜晚,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32034" name="图片 1" descr="图片包含 灯光, 大, 夜晚, 一群&#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41165"/>
                    </a:xfrm>
                    <a:prstGeom prst="rect">
                      <a:avLst/>
                    </a:prstGeom>
                    <a:noFill/>
                    <a:ln>
                      <a:noFill/>
                    </a:ln>
                  </pic:spPr>
                </pic:pic>
              </a:graphicData>
            </a:graphic>
          </wp:inline>
        </w:drawing>
      </w:r>
    </w:p>
    <w:p w14:paraId="4F9BC2AC" w14:textId="77777777" w:rsidR="004B1024" w:rsidRDefault="00A17592" w:rsidP="00A17592">
      <w:pPr>
        <w:jc w:val="left"/>
        <w:rPr>
          <w:rFonts w:asciiTheme="minorEastAsia" w:hAnsiTheme="minorEastAsia" w:cs="Arial"/>
          <w:color w:val="000000" w:themeColor="text1"/>
          <w:sz w:val="24"/>
          <w:szCs w:val="24"/>
        </w:rPr>
      </w:pPr>
      <w:r w:rsidRPr="11349F26">
        <w:rPr>
          <w:rFonts w:ascii="Arial" w:eastAsia="Arial" w:hAnsi="Arial" w:cs="Arial"/>
          <w:b/>
          <w:bCs/>
          <w:color w:val="000000" w:themeColor="text1"/>
          <w:sz w:val="24"/>
          <w:szCs w:val="24"/>
        </w:rPr>
        <w:t xml:space="preserve">Supplementary Figure </w:t>
      </w:r>
      <w:r w:rsidR="00C37879">
        <w:rPr>
          <w:rFonts w:ascii="Arial" w:eastAsia="Arial" w:hAnsi="Arial" w:cs="Arial"/>
          <w:b/>
          <w:bCs/>
          <w:color w:val="000000" w:themeColor="text1"/>
          <w:sz w:val="24"/>
          <w:szCs w:val="24"/>
        </w:rPr>
        <w:t>3</w:t>
      </w:r>
      <w:r w:rsidRPr="11349F26">
        <w:rPr>
          <w:rFonts w:ascii="Arial" w:eastAsia="Arial" w:hAnsi="Arial" w:cs="Arial"/>
          <w:b/>
          <w:bCs/>
          <w:color w:val="000000" w:themeColor="text1"/>
          <w:sz w:val="24"/>
          <w:szCs w:val="24"/>
        </w:rPr>
        <w:t>.</w:t>
      </w:r>
      <w:r w:rsidRPr="11349F26">
        <w:rPr>
          <w:rFonts w:ascii="Arial" w:eastAsia="Arial" w:hAnsi="Arial" w:cs="Arial"/>
          <w:color w:val="000000" w:themeColor="text1"/>
          <w:sz w:val="24"/>
          <w:szCs w:val="24"/>
        </w:rPr>
        <w:t xml:space="preserve"> </w:t>
      </w:r>
      <w:r w:rsidRPr="11349F26">
        <w:rPr>
          <w:rFonts w:ascii="Arial" w:eastAsia="Arial" w:hAnsi="Arial" w:cs="Arial"/>
          <w:b/>
          <w:bCs/>
          <w:color w:val="000000" w:themeColor="text1"/>
          <w:sz w:val="24"/>
          <w:szCs w:val="24"/>
        </w:rPr>
        <w:t>Leucine codon variants.</w:t>
      </w:r>
      <w:r w:rsidRPr="11349F26">
        <w:rPr>
          <w:rFonts w:ascii="Arial" w:eastAsia="Arial" w:hAnsi="Arial" w:cs="Arial"/>
          <w:color w:val="000000" w:themeColor="text1"/>
          <w:sz w:val="24"/>
          <w:szCs w:val="24"/>
        </w:rPr>
        <w:t xml:space="preserve"> </w:t>
      </w:r>
    </w:p>
    <w:p w14:paraId="3C10D8E2" w14:textId="77777777" w:rsidR="009C579F" w:rsidRDefault="009C579F" w:rsidP="00A17592">
      <w:pPr>
        <w:jc w:val="left"/>
        <w:rPr>
          <w:rFonts w:ascii="Arial" w:eastAsia="Arial" w:hAnsi="Arial" w:cs="Arial"/>
          <w:color w:val="000000" w:themeColor="text1"/>
          <w:sz w:val="24"/>
          <w:szCs w:val="24"/>
        </w:rPr>
      </w:pPr>
      <w:proofErr w:type="gramStart"/>
      <w:r>
        <w:rPr>
          <w:rFonts w:ascii="Arial" w:eastAsia="Arial" w:hAnsi="Arial" w:cs="Arial"/>
          <w:color w:val="000000" w:themeColor="text1"/>
          <w:sz w:val="24"/>
          <w:szCs w:val="24"/>
        </w:rPr>
        <w:t>A:T</w:t>
      </w:r>
      <w:r w:rsidR="00A17592" w:rsidRPr="11349F26">
        <w:rPr>
          <w:rFonts w:ascii="Arial" w:eastAsia="Arial" w:hAnsi="Arial" w:cs="Arial"/>
          <w:color w:val="000000" w:themeColor="text1"/>
          <w:sz w:val="24"/>
          <w:szCs w:val="24"/>
        </w:rPr>
        <w:t>able</w:t>
      </w:r>
      <w:proofErr w:type="gramEnd"/>
      <w:r w:rsidR="00A17592" w:rsidRPr="11349F26">
        <w:rPr>
          <w:rFonts w:ascii="Arial" w:eastAsia="Arial" w:hAnsi="Arial" w:cs="Arial"/>
          <w:color w:val="000000" w:themeColor="text1"/>
          <w:sz w:val="24"/>
          <w:szCs w:val="24"/>
        </w:rPr>
        <w:t xml:space="preserve"> of leucine codons used in this study. The optimal TTG codon is present in the optYFP control. Other constructs contain a nonoptimal leucine variant which is denoted in brackets. The tRNA Adaptation Index (</w:t>
      </w:r>
      <w:proofErr w:type="spellStart"/>
      <w:r w:rsidR="00A17592" w:rsidRPr="11349F26">
        <w:rPr>
          <w:rFonts w:ascii="Arial" w:eastAsia="Arial" w:hAnsi="Arial" w:cs="Arial"/>
          <w:color w:val="000000" w:themeColor="text1"/>
          <w:sz w:val="24"/>
          <w:szCs w:val="24"/>
        </w:rPr>
        <w:t>tAI</w:t>
      </w:r>
      <w:proofErr w:type="spellEnd"/>
      <w:r w:rsidR="00A17592" w:rsidRPr="11349F26">
        <w:rPr>
          <w:rFonts w:ascii="Arial" w:eastAsia="Arial" w:hAnsi="Arial" w:cs="Arial"/>
          <w:color w:val="000000" w:themeColor="text1"/>
          <w:sz w:val="24"/>
          <w:szCs w:val="24"/>
        </w:rPr>
        <w:t>) is a metric that represents codon optimality and ranges from 0 (most nonoptimal) to 1 (most optimal).</w:t>
      </w:r>
    </w:p>
    <w:p w14:paraId="0BA63C44" w14:textId="52EE373D" w:rsidR="00A17592" w:rsidRDefault="009C579F" w:rsidP="00A17592">
      <w:pPr>
        <w:jc w:val="left"/>
        <w:rPr>
          <w:rFonts w:ascii="Arial" w:eastAsia="Arial" w:hAnsi="Arial" w:cs="Arial"/>
          <w:szCs w:val="21"/>
        </w:rPr>
      </w:pPr>
      <w:r w:rsidRPr="009C579F">
        <w:rPr>
          <w:rFonts w:ascii="Arial" w:eastAsia="Arial" w:hAnsi="Arial" w:cs="Arial"/>
          <w:color w:val="000000" w:themeColor="text1"/>
          <w:sz w:val="24"/>
          <w:szCs w:val="24"/>
        </w:rPr>
        <w:t xml:space="preserve">B: 21 Leucine (L) position on YFP ORF gene. The YFP ORF gene contains 714 bp or 238 aa (stop codon isn’t included). Inside the 238 amino acids, there are 21 Leucine amino acids in total and 20 of them are mutated to five different Leu codon (shown in Figure A). The amino acids position and codon number of Leu in YFP are labeled (for example: X(LY) means </w:t>
      </w:r>
      <w:proofErr w:type="spellStart"/>
      <w:r w:rsidRPr="009C579F">
        <w:rPr>
          <w:rFonts w:ascii="Arial" w:eastAsia="Arial" w:hAnsi="Arial" w:cs="Arial"/>
          <w:color w:val="000000" w:themeColor="text1"/>
          <w:sz w:val="24"/>
          <w:szCs w:val="24"/>
        </w:rPr>
        <w:t>Xth</w:t>
      </w:r>
      <w:proofErr w:type="spellEnd"/>
      <w:r w:rsidRPr="009C579F">
        <w:rPr>
          <w:rFonts w:ascii="Arial" w:eastAsia="Arial" w:hAnsi="Arial" w:cs="Arial"/>
          <w:color w:val="000000" w:themeColor="text1"/>
          <w:sz w:val="24"/>
          <w:szCs w:val="24"/>
        </w:rPr>
        <w:t xml:space="preserve"> Leu codon and </w:t>
      </w:r>
      <w:proofErr w:type="spellStart"/>
      <w:r w:rsidRPr="009C579F">
        <w:rPr>
          <w:rFonts w:ascii="Arial" w:eastAsia="Arial" w:hAnsi="Arial" w:cs="Arial"/>
          <w:color w:val="000000" w:themeColor="text1"/>
          <w:sz w:val="24"/>
          <w:szCs w:val="24"/>
        </w:rPr>
        <w:t>Yth</w:t>
      </w:r>
      <w:proofErr w:type="spellEnd"/>
      <w:r w:rsidRPr="009C579F">
        <w:rPr>
          <w:rFonts w:ascii="Arial" w:eastAsia="Arial" w:hAnsi="Arial" w:cs="Arial"/>
          <w:color w:val="000000" w:themeColor="text1"/>
          <w:sz w:val="24"/>
          <w:szCs w:val="24"/>
        </w:rPr>
        <w:t xml:space="preserve"> amino acids from 5’ end of YFP)</w:t>
      </w:r>
      <w:r w:rsidR="00A17592" w:rsidRPr="11349F26">
        <w:rPr>
          <w:rFonts w:ascii="Arial" w:eastAsia="Arial" w:hAnsi="Arial" w:cs="Arial"/>
          <w:color w:val="000000" w:themeColor="text1"/>
          <w:sz w:val="24"/>
          <w:szCs w:val="24"/>
        </w:rPr>
        <w:t xml:space="preserve"> </w:t>
      </w:r>
      <w:r w:rsidR="00A17592" w:rsidRPr="11349F26">
        <w:rPr>
          <w:rFonts w:ascii="Arial" w:eastAsia="Arial" w:hAnsi="Arial" w:cs="Arial"/>
          <w:szCs w:val="21"/>
        </w:rPr>
        <w:t xml:space="preserve"> </w:t>
      </w:r>
    </w:p>
    <w:p w14:paraId="47195E22" w14:textId="0358F9E5" w:rsidR="11349F26" w:rsidRDefault="11349F26">
      <w:r>
        <w:br w:type="page"/>
      </w:r>
    </w:p>
    <w:p w14:paraId="6A6572D9" w14:textId="309F76A0" w:rsidR="00223B1A" w:rsidRDefault="00073442" w:rsidP="00223B1A">
      <w:pPr>
        <w:spacing w:line="259" w:lineRule="auto"/>
        <w:jc w:val="left"/>
        <w:rPr>
          <w:rFonts w:ascii="Arial" w:eastAsia="Arial" w:hAnsi="Arial" w:cs="Arial"/>
          <w:b/>
          <w:bCs/>
          <w:color w:val="000000" w:themeColor="text1"/>
          <w:sz w:val="24"/>
          <w:szCs w:val="24"/>
        </w:rPr>
      </w:pPr>
      <w:r>
        <w:rPr>
          <w:noProof/>
        </w:rPr>
        <w:lastRenderedPageBreak/>
        <w:drawing>
          <wp:inline distT="0" distB="0" distL="0" distR="0" wp14:anchorId="48250A87" wp14:editId="6ED97455">
            <wp:extent cx="5725160" cy="2465070"/>
            <wp:effectExtent l="0" t="0" r="8890" b="0"/>
            <wp:docPr id="154794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2465070"/>
                    </a:xfrm>
                    <a:prstGeom prst="rect">
                      <a:avLst/>
                    </a:prstGeom>
                    <a:noFill/>
                    <a:ln>
                      <a:noFill/>
                    </a:ln>
                  </pic:spPr>
                </pic:pic>
              </a:graphicData>
            </a:graphic>
          </wp:inline>
        </w:drawing>
      </w:r>
      <w:r w:rsidR="00223B1A" w:rsidRPr="34A10AB9">
        <w:rPr>
          <w:rFonts w:ascii="Arial" w:eastAsia="Arial" w:hAnsi="Arial" w:cs="Arial"/>
          <w:b/>
          <w:bCs/>
          <w:color w:val="000000" w:themeColor="text1"/>
          <w:sz w:val="24"/>
          <w:szCs w:val="24"/>
        </w:rPr>
        <w:t xml:space="preserve">Supplementary Figure </w:t>
      </w:r>
      <w:r w:rsidR="00223B1A">
        <w:rPr>
          <w:rFonts w:ascii="Arial" w:eastAsia="Arial" w:hAnsi="Arial" w:cs="Arial"/>
          <w:b/>
          <w:bCs/>
          <w:color w:val="000000" w:themeColor="text1"/>
          <w:sz w:val="24"/>
          <w:szCs w:val="24"/>
        </w:rPr>
        <w:t>4</w:t>
      </w:r>
      <w:r w:rsidR="00223B1A" w:rsidRPr="34A10AB9">
        <w:rPr>
          <w:rFonts w:ascii="Arial" w:eastAsia="Arial" w:hAnsi="Arial" w:cs="Arial"/>
          <w:b/>
          <w:bCs/>
          <w:color w:val="000000" w:themeColor="text1"/>
          <w:sz w:val="24"/>
          <w:szCs w:val="24"/>
        </w:rPr>
        <w:t xml:space="preserve"> Decrease of protein expression does not depend on the non-optimal codons near the initiation </w:t>
      </w:r>
      <w:proofErr w:type="gramStart"/>
      <w:r w:rsidR="00223B1A" w:rsidRPr="34A10AB9">
        <w:rPr>
          <w:rFonts w:ascii="Arial" w:eastAsia="Arial" w:hAnsi="Arial" w:cs="Arial"/>
          <w:b/>
          <w:bCs/>
          <w:color w:val="000000" w:themeColor="text1"/>
          <w:sz w:val="24"/>
          <w:szCs w:val="24"/>
        </w:rPr>
        <w:t>codon</w:t>
      </w:r>
      <w:proofErr w:type="gramEnd"/>
    </w:p>
    <w:p w14:paraId="50F3DC3A" w14:textId="0EE7A4DF" w:rsidR="00223B1A" w:rsidRDefault="00223B1A" w:rsidP="00223B1A">
      <w:pPr>
        <w:spacing w:line="259" w:lineRule="auto"/>
        <w:jc w:val="left"/>
        <w:rPr>
          <w:rFonts w:ascii="Arial" w:eastAsia="Arial" w:hAnsi="Arial" w:cs="Arial"/>
          <w:color w:val="000000" w:themeColor="text1"/>
          <w:sz w:val="24"/>
          <w:szCs w:val="24"/>
        </w:rPr>
      </w:pPr>
      <w:r w:rsidRPr="34A10AB9">
        <w:rPr>
          <w:rFonts w:ascii="Arial" w:eastAsia="Arial" w:hAnsi="Arial" w:cs="Arial"/>
          <w:color w:val="000000" w:themeColor="text1"/>
          <w:sz w:val="24"/>
          <w:szCs w:val="24"/>
        </w:rPr>
        <w:t xml:space="preserve">A: </w:t>
      </w:r>
      <w:r w:rsidR="00955E7D" w:rsidRPr="34A10AB9">
        <w:rPr>
          <w:rFonts w:ascii="Arial" w:eastAsia="Arial" w:hAnsi="Arial" w:cs="Arial"/>
          <w:color w:val="000000" w:themeColor="text1"/>
          <w:sz w:val="24"/>
          <w:szCs w:val="24"/>
        </w:rPr>
        <w:t>Protein expression of miRFP-YFP[CTT] with/without miRFP at 5’ end (n=11 for YFP[CTT], n=6 for miRFP-YFP[CTT])</w:t>
      </w:r>
    </w:p>
    <w:p w14:paraId="36547E67" w14:textId="436182E7" w:rsidR="00223B1A" w:rsidRDefault="00223B1A" w:rsidP="00223B1A">
      <w:pPr>
        <w:spacing w:line="259" w:lineRule="auto"/>
        <w:jc w:val="left"/>
        <w:rPr>
          <w:rFonts w:ascii="Arial" w:eastAsia="Arial" w:hAnsi="Arial" w:cs="Arial"/>
          <w:color w:val="000000" w:themeColor="text1"/>
          <w:sz w:val="24"/>
          <w:szCs w:val="24"/>
        </w:rPr>
      </w:pPr>
      <w:r w:rsidRPr="34A10AB9">
        <w:rPr>
          <w:rFonts w:ascii="Arial" w:eastAsia="Arial" w:hAnsi="Arial" w:cs="Arial"/>
          <w:color w:val="000000" w:themeColor="text1"/>
          <w:sz w:val="24"/>
          <w:szCs w:val="24"/>
        </w:rPr>
        <w:t xml:space="preserve">B: </w:t>
      </w:r>
      <w:r w:rsidR="00955E7D" w:rsidRPr="34A10AB9">
        <w:rPr>
          <w:rFonts w:ascii="Arial" w:eastAsia="Arial" w:hAnsi="Arial" w:cs="Arial"/>
          <w:color w:val="000000" w:themeColor="text1"/>
          <w:sz w:val="24"/>
          <w:szCs w:val="24"/>
        </w:rPr>
        <w:t xml:space="preserve">Elongation delay measurements of YFP[CTT] with/without miRFP at 5’ end (n=11 for YFP[CTT], n=6 for miRFP-YFP[CTT]) </w:t>
      </w:r>
    </w:p>
    <w:p w14:paraId="62820D62" w14:textId="77777777" w:rsidR="00223B1A" w:rsidRDefault="00223B1A" w:rsidP="00223B1A">
      <w:pPr>
        <w:spacing w:line="259" w:lineRule="auto"/>
        <w:jc w:val="left"/>
        <w:rPr>
          <w:rFonts w:ascii="Arial" w:eastAsia="Arial" w:hAnsi="Arial" w:cs="Arial"/>
          <w:color w:val="000000" w:themeColor="text1"/>
          <w:sz w:val="24"/>
          <w:szCs w:val="24"/>
        </w:rPr>
      </w:pPr>
      <w:r w:rsidRPr="34A10AB9">
        <w:rPr>
          <w:rFonts w:ascii="Arial" w:eastAsia="Arial" w:hAnsi="Arial" w:cs="Arial"/>
          <w:color w:val="000000" w:themeColor="text1"/>
          <w:sz w:val="24"/>
          <w:szCs w:val="24"/>
        </w:rPr>
        <w:t>All error bars indicate SEM. Statistical significances of YFP[CTT] were calculated using two-tailed paired Student’s t-Test against optYFP; Statistical significances of miRFP-YFP[CTT] were calculated using two-tailed paired Student’s t-Test against miRFP-</w:t>
      </w:r>
      <w:proofErr w:type="gramStart"/>
      <w:r w:rsidRPr="34A10AB9">
        <w:rPr>
          <w:rFonts w:ascii="Arial" w:eastAsia="Arial" w:hAnsi="Arial" w:cs="Arial"/>
          <w:color w:val="000000" w:themeColor="text1"/>
          <w:sz w:val="24"/>
          <w:szCs w:val="24"/>
        </w:rPr>
        <w:t>optYFP</w:t>
      </w:r>
      <w:proofErr w:type="gramEnd"/>
    </w:p>
    <w:p w14:paraId="32484BE2" w14:textId="77777777" w:rsidR="00223B1A" w:rsidRDefault="00223B1A" w:rsidP="00223B1A">
      <w:pPr>
        <w:spacing w:line="259" w:lineRule="auto"/>
        <w:jc w:val="left"/>
        <w:rPr>
          <w:rFonts w:ascii="Arial" w:eastAsia="Arial" w:hAnsi="Arial" w:cs="Arial"/>
          <w:b/>
          <w:bCs/>
          <w:color w:val="000000" w:themeColor="text1"/>
          <w:sz w:val="24"/>
          <w:szCs w:val="24"/>
        </w:rPr>
      </w:pPr>
    </w:p>
    <w:p w14:paraId="4D29C0C3" w14:textId="3CCC2D65" w:rsidR="11349F26" w:rsidRDefault="00490191" w:rsidP="7AD7D082">
      <w:pPr>
        <w:jc w:val="center"/>
      </w:pPr>
      <w:r>
        <w:rPr>
          <w:noProof/>
        </w:rPr>
        <w:lastRenderedPageBreak/>
        <w:drawing>
          <wp:inline distT="0" distB="0" distL="0" distR="0" wp14:anchorId="7FF658D3" wp14:editId="1A8A4E5F">
            <wp:extent cx="5731510" cy="7193915"/>
            <wp:effectExtent l="0" t="0" r="2540" b="6985"/>
            <wp:docPr id="20402753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75353"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193915"/>
                    </a:xfrm>
                    <a:prstGeom prst="rect">
                      <a:avLst/>
                    </a:prstGeom>
                  </pic:spPr>
                </pic:pic>
              </a:graphicData>
            </a:graphic>
          </wp:inline>
        </w:drawing>
      </w:r>
    </w:p>
    <w:p w14:paraId="67F77AD7" w14:textId="2848DB5C" w:rsidR="11349F26" w:rsidRDefault="11349F26" w:rsidP="11349F26">
      <w:pPr>
        <w:jc w:val="left"/>
      </w:pPr>
    </w:p>
    <w:p w14:paraId="3B0AC025" w14:textId="73DC18F6" w:rsidR="11349F26" w:rsidRDefault="34A10AB9" w:rsidP="11349F26">
      <w:pPr>
        <w:jc w:val="left"/>
        <w:rPr>
          <w:rFonts w:ascii="Arial" w:eastAsia="Arial" w:hAnsi="Arial" w:cs="Arial"/>
          <w:b/>
          <w:bCs/>
          <w:color w:val="000000" w:themeColor="text1"/>
          <w:sz w:val="24"/>
          <w:szCs w:val="24"/>
        </w:rPr>
      </w:pPr>
      <w:r w:rsidRPr="34A10AB9">
        <w:rPr>
          <w:rFonts w:ascii="Arial" w:eastAsia="Arial" w:hAnsi="Arial" w:cs="Arial"/>
          <w:b/>
          <w:bCs/>
          <w:color w:val="000000" w:themeColor="text1"/>
          <w:sz w:val="24"/>
          <w:szCs w:val="24"/>
        </w:rPr>
        <w:t xml:space="preserve">Supplementary Figure </w:t>
      </w:r>
      <w:r w:rsidR="0025120E">
        <w:rPr>
          <w:rFonts w:ascii="Arial" w:eastAsia="Arial" w:hAnsi="Arial" w:cs="Arial"/>
          <w:b/>
          <w:bCs/>
          <w:color w:val="000000" w:themeColor="text1"/>
          <w:sz w:val="24"/>
          <w:szCs w:val="24"/>
        </w:rPr>
        <w:t>5</w:t>
      </w:r>
      <w:r w:rsidRPr="34A10AB9">
        <w:rPr>
          <w:rFonts w:ascii="Arial" w:eastAsia="Arial" w:hAnsi="Arial" w:cs="Arial"/>
          <w:b/>
          <w:bCs/>
          <w:color w:val="000000" w:themeColor="text1"/>
          <w:sz w:val="24"/>
          <w:szCs w:val="24"/>
        </w:rPr>
        <w:t>. Cloning strategy of chimeric leucine constructs and mRNA structure induced stalls</w:t>
      </w:r>
    </w:p>
    <w:p w14:paraId="5BDAA92A" w14:textId="27D8247D" w:rsidR="11349F26" w:rsidRDefault="7AD7D082" w:rsidP="11349F26">
      <w:pPr>
        <w:jc w:val="left"/>
        <w:rPr>
          <w:rFonts w:ascii="Arial" w:eastAsia="Arial" w:hAnsi="Arial" w:cs="Arial"/>
          <w:color w:val="000000" w:themeColor="text1"/>
          <w:sz w:val="24"/>
          <w:szCs w:val="24"/>
        </w:rPr>
      </w:pPr>
      <w:r w:rsidRPr="7AD7D082">
        <w:rPr>
          <w:rFonts w:ascii="Arial" w:eastAsia="Arial" w:hAnsi="Arial" w:cs="Arial"/>
          <w:color w:val="000000" w:themeColor="text1"/>
          <w:sz w:val="24"/>
          <w:szCs w:val="24"/>
        </w:rPr>
        <w:t xml:space="preserve">A: Diagram of Chimeric YFP construction. YFP[1-7CTT], YFP[1-8CTT], YFP[1-9CTT], YFP[1-10CTT], </w:t>
      </w:r>
      <w:proofErr w:type="gramStart"/>
      <w:r w:rsidRPr="7AD7D082">
        <w:rPr>
          <w:rFonts w:ascii="Arial" w:eastAsia="Arial" w:hAnsi="Arial" w:cs="Arial"/>
          <w:color w:val="000000" w:themeColor="text1"/>
          <w:sz w:val="24"/>
          <w:szCs w:val="24"/>
        </w:rPr>
        <w:t>YFP[</w:t>
      </w:r>
      <w:proofErr w:type="gramEnd"/>
      <w:r w:rsidRPr="7AD7D082">
        <w:rPr>
          <w:rFonts w:ascii="Arial" w:eastAsia="Arial" w:hAnsi="Arial" w:cs="Arial"/>
          <w:color w:val="000000" w:themeColor="text1"/>
          <w:sz w:val="24"/>
          <w:szCs w:val="24"/>
        </w:rPr>
        <w:t>10-20CTT] are constructed based on optYFP and YFP[CTT]; YFP[7,8CTT] and YFP[8CTT] are constructed based on optYFP and YFP[1-8CTT]</w:t>
      </w:r>
    </w:p>
    <w:p w14:paraId="0BE3EABE" w14:textId="6F84CEDB" w:rsidR="11349F26" w:rsidRDefault="34A10AB9" w:rsidP="11349F26">
      <w:pPr>
        <w:jc w:val="left"/>
        <w:rPr>
          <w:rFonts w:ascii="Arial" w:eastAsia="Arial" w:hAnsi="Arial" w:cs="Arial"/>
          <w:color w:val="000000" w:themeColor="text1"/>
          <w:sz w:val="24"/>
          <w:szCs w:val="24"/>
        </w:rPr>
      </w:pPr>
      <w:r w:rsidRPr="34A10AB9">
        <w:rPr>
          <w:rFonts w:ascii="Arial" w:eastAsia="Arial" w:hAnsi="Arial" w:cs="Arial"/>
          <w:color w:val="000000" w:themeColor="text1"/>
          <w:sz w:val="24"/>
          <w:szCs w:val="24"/>
        </w:rPr>
        <w:lastRenderedPageBreak/>
        <w:t>B: RNA-fold prediction, with the sequence of the region from No.178 to No.207 bp of each construct listed below the structure. CO</w:t>
      </w:r>
      <w:r w:rsidR="00D9577D">
        <w:rPr>
          <w:rFonts w:ascii="Arial" w:eastAsia="Arial" w:hAnsi="Arial" w:cs="Arial"/>
          <w:color w:val="000000" w:themeColor="text1"/>
          <w:sz w:val="24"/>
          <w:szCs w:val="24"/>
        </w:rPr>
        <w:t>DO</w:t>
      </w:r>
      <w:r w:rsidRPr="34A10AB9">
        <w:rPr>
          <w:rFonts w:ascii="Arial" w:eastAsia="Arial" w:hAnsi="Arial" w:cs="Arial"/>
          <w:color w:val="000000" w:themeColor="text1"/>
          <w:sz w:val="24"/>
          <w:szCs w:val="24"/>
        </w:rPr>
        <w:t xml:space="preserve">N mutation from </w:t>
      </w:r>
      <w:r w:rsidR="00D9577D">
        <w:rPr>
          <w:rFonts w:ascii="Arial" w:eastAsia="Arial" w:hAnsi="Arial" w:cs="Arial"/>
          <w:color w:val="000000" w:themeColor="text1"/>
          <w:sz w:val="24"/>
          <w:szCs w:val="24"/>
        </w:rPr>
        <w:t>TTG</w:t>
      </w:r>
      <w:r w:rsidRPr="34A10AB9">
        <w:rPr>
          <w:rFonts w:ascii="Arial" w:eastAsia="Arial" w:hAnsi="Arial" w:cs="Arial"/>
          <w:color w:val="000000" w:themeColor="text1"/>
          <w:sz w:val="24"/>
          <w:szCs w:val="24"/>
        </w:rPr>
        <w:t xml:space="preserve"> to </w:t>
      </w:r>
      <w:r w:rsidR="00D9577D">
        <w:rPr>
          <w:rFonts w:ascii="Arial" w:eastAsia="Arial" w:hAnsi="Arial" w:cs="Arial"/>
          <w:color w:val="000000" w:themeColor="text1"/>
          <w:sz w:val="24"/>
          <w:szCs w:val="24"/>
        </w:rPr>
        <w:t>CTT</w:t>
      </w:r>
      <w:r w:rsidRPr="34A10AB9">
        <w:rPr>
          <w:rFonts w:ascii="Arial" w:eastAsia="Arial" w:hAnsi="Arial" w:cs="Arial"/>
          <w:color w:val="000000" w:themeColor="text1"/>
          <w:sz w:val="24"/>
          <w:szCs w:val="24"/>
        </w:rPr>
        <w:t xml:space="preserve"> increases the stabili</w:t>
      </w:r>
      <w:r w:rsidR="00D05FAF">
        <w:rPr>
          <w:rFonts w:ascii="Arial" w:eastAsia="Arial" w:hAnsi="Arial" w:cs="Arial"/>
          <w:color w:val="000000" w:themeColor="text1"/>
          <w:sz w:val="24"/>
          <w:szCs w:val="24"/>
        </w:rPr>
        <w:t>ty</w:t>
      </w:r>
      <w:r w:rsidRPr="34A10AB9">
        <w:rPr>
          <w:rFonts w:ascii="Arial" w:eastAsia="Arial" w:hAnsi="Arial" w:cs="Arial"/>
          <w:color w:val="000000" w:themeColor="text1"/>
          <w:sz w:val="24"/>
          <w:szCs w:val="24"/>
        </w:rPr>
        <w:t xml:space="preserve"> of the stem loop. </w:t>
      </w:r>
      <w:proofErr w:type="gramStart"/>
      <w:r w:rsidRPr="34A10AB9">
        <w:rPr>
          <w:rFonts w:ascii="Arial" w:eastAsia="Arial" w:hAnsi="Arial" w:cs="Arial"/>
          <w:color w:val="000000" w:themeColor="text1"/>
          <w:sz w:val="24"/>
          <w:szCs w:val="24"/>
        </w:rPr>
        <w:t>Red</w:t>
      </w:r>
      <w:proofErr w:type="gramEnd"/>
      <w:r w:rsidRPr="34A10AB9">
        <w:rPr>
          <w:rFonts w:ascii="Arial" w:eastAsia="Arial" w:hAnsi="Arial" w:cs="Arial"/>
          <w:color w:val="000000" w:themeColor="text1"/>
          <w:sz w:val="24"/>
          <w:szCs w:val="24"/>
        </w:rPr>
        <w:t xml:space="preserve"> circle is Leu 7 (L60), Yellow circle Leu 8 (L64), Blue circle Leu 9 (L68) as either TTG(UUG) or CTT(CUU).</w:t>
      </w:r>
    </w:p>
    <w:p w14:paraId="037EC7DE" w14:textId="2D499D15" w:rsidR="11349F26" w:rsidRDefault="34A10AB9" w:rsidP="007B042B">
      <w:pPr>
        <w:jc w:val="left"/>
      </w:pPr>
      <w:r w:rsidRPr="34A10AB9">
        <w:rPr>
          <w:rFonts w:ascii="Arial" w:eastAsia="Arial" w:hAnsi="Arial" w:cs="Arial"/>
          <w:color w:val="000000" w:themeColor="text1"/>
          <w:sz w:val="24"/>
          <w:szCs w:val="24"/>
        </w:rPr>
        <w:t>C: RNA-fold prediction, with the sequence of the region from No.178 to No.207 bp of each construct listed below the structure. T62+G65 mutation decreases the stabilization of the stem loop.</w:t>
      </w:r>
    </w:p>
    <w:p w14:paraId="216F2A4C" w14:textId="77777777" w:rsidR="00D60EAB" w:rsidRPr="00D74C84" w:rsidRDefault="00D60EAB" w:rsidP="00840AB6">
      <w:pPr>
        <w:widowControl/>
        <w:jc w:val="left"/>
        <w:rPr>
          <w:rFonts w:ascii="Arial" w:hAnsi="Arial" w:cs="Arial"/>
          <w:color w:val="000000"/>
          <w:sz w:val="24"/>
          <w:szCs w:val="24"/>
        </w:rPr>
      </w:pPr>
    </w:p>
    <w:sectPr w:rsidR="00D60EAB" w:rsidRPr="00D74C84">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8945E" w14:textId="77777777" w:rsidR="00AF3741" w:rsidRDefault="00AF3741" w:rsidP="0053015A">
      <w:r>
        <w:separator/>
      </w:r>
    </w:p>
  </w:endnote>
  <w:endnote w:type="continuationSeparator" w:id="0">
    <w:p w14:paraId="3CDE0506" w14:textId="77777777" w:rsidR="00AF3741" w:rsidRDefault="00AF3741" w:rsidP="0053015A">
      <w:r>
        <w:continuationSeparator/>
      </w:r>
    </w:p>
  </w:endnote>
  <w:endnote w:type="continuationNotice" w:id="1">
    <w:p w14:paraId="67C047CC" w14:textId="77777777" w:rsidR="00AF3741" w:rsidRDefault="00AF3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50B6" w14:textId="77777777" w:rsidR="00AF3741" w:rsidRDefault="00AF3741" w:rsidP="0053015A">
      <w:r>
        <w:separator/>
      </w:r>
    </w:p>
  </w:footnote>
  <w:footnote w:type="continuationSeparator" w:id="0">
    <w:p w14:paraId="1DEC390D" w14:textId="77777777" w:rsidR="00AF3741" w:rsidRDefault="00AF3741" w:rsidP="0053015A">
      <w:r>
        <w:continuationSeparator/>
      </w:r>
    </w:p>
  </w:footnote>
  <w:footnote w:type="continuationNotice" w:id="1">
    <w:p w14:paraId="0ABD60FE" w14:textId="77777777" w:rsidR="00AF3741" w:rsidRDefault="00AF374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96B5BE"/>
    <w:rsid w:val="00026ACB"/>
    <w:rsid w:val="000312E8"/>
    <w:rsid w:val="0003192B"/>
    <w:rsid w:val="000440D2"/>
    <w:rsid w:val="00050EF2"/>
    <w:rsid w:val="00056485"/>
    <w:rsid w:val="00073442"/>
    <w:rsid w:val="00076186"/>
    <w:rsid w:val="00084850"/>
    <w:rsid w:val="00084FA5"/>
    <w:rsid w:val="000B1CF7"/>
    <w:rsid w:val="000C01C5"/>
    <w:rsid w:val="000C0C1D"/>
    <w:rsid w:val="000E10A4"/>
    <w:rsid w:val="000E1ACC"/>
    <w:rsid w:val="000F3319"/>
    <w:rsid w:val="00112E5F"/>
    <w:rsid w:val="00125D81"/>
    <w:rsid w:val="001532DC"/>
    <w:rsid w:val="00165DB7"/>
    <w:rsid w:val="00187087"/>
    <w:rsid w:val="00194362"/>
    <w:rsid w:val="001B71ED"/>
    <w:rsid w:val="001D1F33"/>
    <w:rsid w:val="001F03E1"/>
    <w:rsid w:val="001F1440"/>
    <w:rsid w:val="001F5E82"/>
    <w:rsid w:val="00200F2C"/>
    <w:rsid w:val="002063B5"/>
    <w:rsid w:val="00207C46"/>
    <w:rsid w:val="00223B1A"/>
    <w:rsid w:val="00250C14"/>
    <w:rsid w:val="0025120E"/>
    <w:rsid w:val="002876DA"/>
    <w:rsid w:val="0029304F"/>
    <w:rsid w:val="002B40CF"/>
    <w:rsid w:val="002F6AB2"/>
    <w:rsid w:val="002F6D9C"/>
    <w:rsid w:val="0030499F"/>
    <w:rsid w:val="00330C7C"/>
    <w:rsid w:val="003578AF"/>
    <w:rsid w:val="00362562"/>
    <w:rsid w:val="003643E1"/>
    <w:rsid w:val="00375330"/>
    <w:rsid w:val="00381F72"/>
    <w:rsid w:val="003A3E71"/>
    <w:rsid w:val="003A4755"/>
    <w:rsid w:val="003B5D42"/>
    <w:rsid w:val="003C5644"/>
    <w:rsid w:val="003C70AF"/>
    <w:rsid w:val="003D4DB5"/>
    <w:rsid w:val="003F0974"/>
    <w:rsid w:val="003F550B"/>
    <w:rsid w:val="003F5967"/>
    <w:rsid w:val="00402D89"/>
    <w:rsid w:val="00421F3C"/>
    <w:rsid w:val="004260F7"/>
    <w:rsid w:val="0045209D"/>
    <w:rsid w:val="00457E2F"/>
    <w:rsid w:val="00467F22"/>
    <w:rsid w:val="0048371E"/>
    <w:rsid w:val="00490191"/>
    <w:rsid w:val="0049255D"/>
    <w:rsid w:val="004A2C62"/>
    <w:rsid w:val="004B1024"/>
    <w:rsid w:val="004C5FE7"/>
    <w:rsid w:val="004D16FB"/>
    <w:rsid w:val="004D287D"/>
    <w:rsid w:val="004D779D"/>
    <w:rsid w:val="004E12FE"/>
    <w:rsid w:val="00524B1A"/>
    <w:rsid w:val="0053015A"/>
    <w:rsid w:val="005311F7"/>
    <w:rsid w:val="00544992"/>
    <w:rsid w:val="005505DE"/>
    <w:rsid w:val="005533FC"/>
    <w:rsid w:val="005534B6"/>
    <w:rsid w:val="00557CDA"/>
    <w:rsid w:val="005738E1"/>
    <w:rsid w:val="005831F8"/>
    <w:rsid w:val="005940EE"/>
    <w:rsid w:val="005B2C80"/>
    <w:rsid w:val="005B4BD9"/>
    <w:rsid w:val="005D486E"/>
    <w:rsid w:val="005F5438"/>
    <w:rsid w:val="005F58F1"/>
    <w:rsid w:val="00602877"/>
    <w:rsid w:val="00607712"/>
    <w:rsid w:val="00613A36"/>
    <w:rsid w:val="00615FAE"/>
    <w:rsid w:val="00625C7B"/>
    <w:rsid w:val="0063465F"/>
    <w:rsid w:val="00637370"/>
    <w:rsid w:val="006432FE"/>
    <w:rsid w:val="00644A8B"/>
    <w:rsid w:val="0065596D"/>
    <w:rsid w:val="006750C9"/>
    <w:rsid w:val="00677723"/>
    <w:rsid w:val="0068224E"/>
    <w:rsid w:val="00683006"/>
    <w:rsid w:val="00692D93"/>
    <w:rsid w:val="00692E31"/>
    <w:rsid w:val="00694200"/>
    <w:rsid w:val="00694A2E"/>
    <w:rsid w:val="006A767C"/>
    <w:rsid w:val="006D0A2F"/>
    <w:rsid w:val="006D11D9"/>
    <w:rsid w:val="006E08DA"/>
    <w:rsid w:val="006F05CD"/>
    <w:rsid w:val="007201CE"/>
    <w:rsid w:val="00734517"/>
    <w:rsid w:val="00741962"/>
    <w:rsid w:val="007579EF"/>
    <w:rsid w:val="007A2FCC"/>
    <w:rsid w:val="007B042B"/>
    <w:rsid w:val="007B504A"/>
    <w:rsid w:val="007C258C"/>
    <w:rsid w:val="0082589B"/>
    <w:rsid w:val="008321FB"/>
    <w:rsid w:val="00840AB6"/>
    <w:rsid w:val="00840F62"/>
    <w:rsid w:val="008667C8"/>
    <w:rsid w:val="0088047E"/>
    <w:rsid w:val="00882E1B"/>
    <w:rsid w:val="0088438A"/>
    <w:rsid w:val="00887AE8"/>
    <w:rsid w:val="008A4D58"/>
    <w:rsid w:val="008B3E66"/>
    <w:rsid w:val="008C2440"/>
    <w:rsid w:val="008E4DE0"/>
    <w:rsid w:val="008F0FC1"/>
    <w:rsid w:val="008F2294"/>
    <w:rsid w:val="008F3079"/>
    <w:rsid w:val="008F3958"/>
    <w:rsid w:val="00912203"/>
    <w:rsid w:val="009330F9"/>
    <w:rsid w:val="009370F7"/>
    <w:rsid w:val="0094155B"/>
    <w:rsid w:val="00955E7D"/>
    <w:rsid w:val="0095647D"/>
    <w:rsid w:val="00961744"/>
    <w:rsid w:val="00967C6D"/>
    <w:rsid w:val="009835A9"/>
    <w:rsid w:val="00985F74"/>
    <w:rsid w:val="009B0BF0"/>
    <w:rsid w:val="009B2F72"/>
    <w:rsid w:val="009C579F"/>
    <w:rsid w:val="009E4A32"/>
    <w:rsid w:val="009E7A57"/>
    <w:rsid w:val="009F1E72"/>
    <w:rsid w:val="00A1027D"/>
    <w:rsid w:val="00A168C5"/>
    <w:rsid w:val="00A17592"/>
    <w:rsid w:val="00A249D5"/>
    <w:rsid w:val="00A32CFE"/>
    <w:rsid w:val="00A37E8D"/>
    <w:rsid w:val="00A437B9"/>
    <w:rsid w:val="00A45533"/>
    <w:rsid w:val="00A5242A"/>
    <w:rsid w:val="00A6241E"/>
    <w:rsid w:val="00A7204D"/>
    <w:rsid w:val="00A76294"/>
    <w:rsid w:val="00A773A1"/>
    <w:rsid w:val="00A81B4C"/>
    <w:rsid w:val="00A85591"/>
    <w:rsid w:val="00A94F62"/>
    <w:rsid w:val="00AA4E89"/>
    <w:rsid w:val="00AB0EB7"/>
    <w:rsid w:val="00AB39D0"/>
    <w:rsid w:val="00AC0F56"/>
    <w:rsid w:val="00AC6884"/>
    <w:rsid w:val="00AE199A"/>
    <w:rsid w:val="00AE7BFA"/>
    <w:rsid w:val="00AF3741"/>
    <w:rsid w:val="00B10E02"/>
    <w:rsid w:val="00B12626"/>
    <w:rsid w:val="00B21B3A"/>
    <w:rsid w:val="00B21F17"/>
    <w:rsid w:val="00B2724D"/>
    <w:rsid w:val="00B43CDE"/>
    <w:rsid w:val="00B551C7"/>
    <w:rsid w:val="00B578C9"/>
    <w:rsid w:val="00B606E9"/>
    <w:rsid w:val="00B62B91"/>
    <w:rsid w:val="00B65B90"/>
    <w:rsid w:val="00B66C82"/>
    <w:rsid w:val="00B745CD"/>
    <w:rsid w:val="00B75810"/>
    <w:rsid w:val="00B8300F"/>
    <w:rsid w:val="00B8417F"/>
    <w:rsid w:val="00BB17E2"/>
    <w:rsid w:val="00BB6CE0"/>
    <w:rsid w:val="00BE0139"/>
    <w:rsid w:val="00BE40C6"/>
    <w:rsid w:val="00BE7E48"/>
    <w:rsid w:val="00BF4482"/>
    <w:rsid w:val="00C16624"/>
    <w:rsid w:val="00C21C18"/>
    <w:rsid w:val="00C270E0"/>
    <w:rsid w:val="00C37879"/>
    <w:rsid w:val="00C44075"/>
    <w:rsid w:val="00C53D57"/>
    <w:rsid w:val="00C61375"/>
    <w:rsid w:val="00C6664E"/>
    <w:rsid w:val="00C83CA1"/>
    <w:rsid w:val="00C933EF"/>
    <w:rsid w:val="00C951D5"/>
    <w:rsid w:val="00CA12D5"/>
    <w:rsid w:val="00CA1B65"/>
    <w:rsid w:val="00CC553D"/>
    <w:rsid w:val="00CC71FD"/>
    <w:rsid w:val="00CE0692"/>
    <w:rsid w:val="00CE0A5B"/>
    <w:rsid w:val="00CE6BF4"/>
    <w:rsid w:val="00CE779C"/>
    <w:rsid w:val="00D04E34"/>
    <w:rsid w:val="00D05FAF"/>
    <w:rsid w:val="00D07F45"/>
    <w:rsid w:val="00D21B2B"/>
    <w:rsid w:val="00D2641E"/>
    <w:rsid w:val="00D41745"/>
    <w:rsid w:val="00D46F86"/>
    <w:rsid w:val="00D5418B"/>
    <w:rsid w:val="00D60EAB"/>
    <w:rsid w:val="00D6164E"/>
    <w:rsid w:val="00D63741"/>
    <w:rsid w:val="00D70D22"/>
    <w:rsid w:val="00D74C84"/>
    <w:rsid w:val="00D77665"/>
    <w:rsid w:val="00D9577D"/>
    <w:rsid w:val="00D96DDB"/>
    <w:rsid w:val="00D97C43"/>
    <w:rsid w:val="00DE365A"/>
    <w:rsid w:val="00DE612E"/>
    <w:rsid w:val="00DF593A"/>
    <w:rsid w:val="00E00B14"/>
    <w:rsid w:val="00E063E0"/>
    <w:rsid w:val="00E07267"/>
    <w:rsid w:val="00E121A9"/>
    <w:rsid w:val="00E21EFF"/>
    <w:rsid w:val="00E80001"/>
    <w:rsid w:val="00E81EB4"/>
    <w:rsid w:val="00E82DF5"/>
    <w:rsid w:val="00E9079C"/>
    <w:rsid w:val="00EA457D"/>
    <w:rsid w:val="00EC318A"/>
    <w:rsid w:val="00ED7222"/>
    <w:rsid w:val="00F02535"/>
    <w:rsid w:val="00F05C8B"/>
    <w:rsid w:val="00F10DAB"/>
    <w:rsid w:val="00F30B37"/>
    <w:rsid w:val="00F3578D"/>
    <w:rsid w:val="00F35B87"/>
    <w:rsid w:val="00F43A1E"/>
    <w:rsid w:val="00F567D7"/>
    <w:rsid w:val="00F5704E"/>
    <w:rsid w:val="00F62740"/>
    <w:rsid w:val="00F72350"/>
    <w:rsid w:val="00F7381F"/>
    <w:rsid w:val="00F771EE"/>
    <w:rsid w:val="00F96F08"/>
    <w:rsid w:val="00FA53BF"/>
    <w:rsid w:val="00FB22C5"/>
    <w:rsid w:val="00FB6EDE"/>
    <w:rsid w:val="00FB7B2A"/>
    <w:rsid w:val="00FC036C"/>
    <w:rsid w:val="00FC2668"/>
    <w:rsid w:val="00FD6EF9"/>
    <w:rsid w:val="00FE3317"/>
    <w:rsid w:val="00FE757B"/>
    <w:rsid w:val="00FF3A0B"/>
    <w:rsid w:val="11349F26"/>
    <w:rsid w:val="34A10AB9"/>
    <w:rsid w:val="5521F07C"/>
    <w:rsid w:val="7AD7D082"/>
    <w:rsid w:val="7C0857C1"/>
    <w:rsid w:val="7F96B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6B5BE"/>
  <w15:chartTrackingRefBased/>
  <w15:docId w15:val="{67D0E84D-3C77-42BC-9C4F-F97A64768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5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3015A"/>
    <w:rPr>
      <w:sz w:val="18"/>
      <w:szCs w:val="18"/>
    </w:rPr>
  </w:style>
  <w:style w:type="paragraph" w:styleId="Footer">
    <w:name w:val="footer"/>
    <w:basedOn w:val="Normal"/>
    <w:link w:val="FooterChar"/>
    <w:uiPriority w:val="99"/>
    <w:unhideWhenUsed/>
    <w:rsid w:val="0053015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3015A"/>
    <w:rPr>
      <w:sz w:val="18"/>
      <w:szCs w:val="18"/>
    </w:rPr>
  </w:style>
  <w:style w:type="character" w:styleId="PlaceholderText">
    <w:name w:val="Placeholder Text"/>
    <w:basedOn w:val="DefaultParagraphFont"/>
    <w:uiPriority w:val="99"/>
    <w:semiHidden/>
    <w:rsid w:val="00BE7E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gb231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464</Words>
  <Characters>2767</Characters>
  <Application>Microsoft Office Word</Application>
  <DocSecurity>0</DocSecurity>
  <Lines>35</Lines>
  <Paragraphs>4</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 Wanfu</dc:creator>
  <cp:keywords/>
  <dc:description/>
  <cp:lastModifiedBy>Brian Zid</cp:lastModifiedBy>
  <cp:revision>262</cp:revision>
  <dcterms:created xsi:type="dcterms:W3CDTF">2023-03-06T02:02:00Z</dcterms:created>
  <dcterms:modified xsi:type="dcterms:W3CDTF">2023-09-21T12:02:00Z</dcterms:modified>
</cp:coreProperties>
</file>