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5F7" w:rsidRDefault="000645F7" w:rsidP="000645F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Material</w:t>
      </w:r>
    </w:p>
    <w:p w:rsidR="000645F7" w:rsidRDefault="000645F7" w:rsidP="000645F7">
      <w:pPr>
        <w:spacing w:line="480" w:lineRule="auto"/>
        <w:rPr>
          <w:rFonts w:ascii="Times New Roman" w:hAnsi="Times New Roman" w:cs="Times New Roman"/>
          <w:b/>
          <w:bCs/>
        </w:rPr>
      </w:pPr>
    </w:p>
    <w:p w:rsidR="000645F7" w:rsidRDefault="000645F7" w:rsidP="000645F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Legends</w:t>
      </w:r>
    </w:p>
    <w:p w:rsidR="000645F7" w:rsidRPr="00806C74" w:rsidRDefault="000645F7" w:rsidP="000645F7">
      <w:pPr>
        <w:spacing w:line="480" w:lineRule="auto"/>
        <w:rPr>
          <w:rFonts w:ascii="Times New Roman" w:hAnsi="Times New Roman" w:cs="Times New Roman"/>
          <w:b/>
          <w:bCs/>
        </w:rPr>
      </w:pPr>
      <w:r w:rsidRPr="00806C74">
        <w:rPr>
          <w:rFonts w:ascii="Times New Roman" w:hAnsi="Times New Roman" w:cs="Times New Roman"/>
          <w:b/>
          <w:bCs/>
        </w:rPr>
        <w:t xml:space="preserve">Figure S1. The </w:t>
      </w:r>
      <w:proofErr w:type="spellStart"/>
      <w:r w:rsidRPr="00806C74">
        <w:rPr>
          <w:rFonts w:ascii="Times New Roman" w:hAnsi="Times New Roman" w:cs="Times New Roman"/>
          <w:b/>
          <w:bCs/>
        </w:rPr>
        <w:t>dTAG</w:t>
      </w:r>
      <w:proofErr w:type="spellEnd"/>
      <w:r w:rsidRPr="00806C74">
        <w:rPr>
          <w:rFonts w:ascii="Times New Roman" w:hAnsi="Times New Roman" w:cs="Times New Roman"/>
          <w:b/>
          <w:bCs/>
        </w:rPr>
        <w:t xml:space="preserve"> does not alter Trim71’s function in </w:t>
      </w:r>
      <w:proofErr w:type="spellStart"/>
      <w:r w:rsidRPr="00806C74">
        <w:rPr>
          <w:rFonts w:ascii="Times New Roman" w:hAnsi="Times New Roman" w:cs="Times New Roman"/>
          <w:b/>
          <w:bCs/>
        </w:rPr>
        <w:t>mESCs</w:t>
      </w:r>
      <w:proofErr w:type="spellEnd"/>
      <w:r w:rsidRPr="00806C74">
        <w:rPr>
          <w:rFonts w:ascii="Times New Roman" w:hAnsi="Times New Roman" w:cs="Times New Roman"/>
          <w:b/>
          <w:bCs/>
        </w:rPr>
        <w:t>.</w:t>
      </w:r>
    </w:p>
    <w:p w:rsidR="000645F7" w:rsidRPr="00806C74" w:rsidRDefault="000645F7" w:rsidP="000645F7">
      <w:pPr>
        <w:spacing w:line="480" w:lineRule="auto"/>
        <w:rPr>
          <w:rFonts w:ascii="Times New Roman" w:hAnsi="Times New Roman" w:cs="Times New Roman"/>
        </w:rPr>
      </w:pPr>
      <w:r w:rsidRPr="00806C74">
        <w:rPr>
          <w:rFonts w:ascii="Times New Roman" w:hAnsi="Times New Roman" w:cs="Times New Roman"/>
        </w:rPr>
        <w:t xml:space="preserve">A. Proliferation of </w:t>
      </w:r>
      <w:proofErr w:type="spellStart"/>
      <w:r w:rsidRPr="00806C74">
        <w:rPr>
          <w:rFonts w:ascii="Times New Roman" w:hAnsi="Times New Roman" w:cs="Times New Roman"/>
        </w:rPr>
        <w:t>mESCs</w:t>
      </w:r>
      <w:proofErr w:type="spellEnd"/>
      <w:r w:rsidRPr="00806C74">
        <w:rPr>
          <w:rFonts w:ascii="Times New Roman" w:hAnsi="Times New Roman" w:cs="Times New Roman"/>
        </w:rPr>
        <w:t xml:space="preserve">. The cells were cultured in the 15%FBS+Lif medium, and the cell proliferation was monitored by the </w:t>
      </w:r>
      <w:proofErr w:type="spellStart"/>
      <w:r w:rsidRPr="00806C74">
        <w:rPr>
          <w:rFonts w:ascii="Times New Roman" w:eastAsia="Times New Roman" w:hAnsi="Times New Roman" w:cs="Times New Roman"/>
        </w:rPr>
        <w:t>CellTiter</w:t>
      </w:r>
      <w:proofErr w:type="spellEnd"/>
      <w:r w:rsidRPr="00806C74">
        <w:rPr>
          <w:rFonts w:ascii="Times New Roman" w:eastAsia="Times New Roman" w:hAnsi="Times New Roman" w:cs="Times New Roman"/>
        </w:rPr>
        <w:t xml:space="preserve"> 96 </w:t>
      </w:r>
      <w:proofErr w:type="spellStart"/>
      <w:r w:rsidRPr="00806C74">
        <w:rPr>
          <w:rFonts w:ascii="Times New Roman" w:eastAsia="Times New Roman" w:hAnsi="Times New Roman" w:cs="Times New Roman"/>
        </w:rPr>
        <w:t>AQueous</w:t>
      </w:r>
      <w:proofErr w:type="spellEnd"/>
      <w:r w:rsidRPr="00806C74">
        <w:rPr>
          <w:rFonts w:ascii="Times New Roman" w:eastAsia="Times New Roman" w:hAnsi="Times New Roman" w:cs="Times New Roman"/>
        </w:rPr>
        <w:t xml:space="preserve"> One Solution Cell Proliferation Assay (Promega). </w:t>
      </w:r>
      <w:r w:rsidRPr="00806C74">
        <w:rPr>
          <w:rFonts w:ascii="Times New Roman" w:hAnsi="Times New Roman" w:cs="Times New Roman"/>
        </w:rPr>
        <w:t>The results represent the means (</w:t>
      </w:r>
      <w:r w:rsidRPr="00806C74">
        <w:rPr>
          <w:rFonts w:ascii="Times New Roman" w:hAnsi="Times New Roman" w:cs="Times New Roman"/>
        </w:rPr>
        <w:sym w:font="Symbol" w:char="F0B1"/>
      </w:r>
      <w:r w:rsidRPr="00806C74">
        <w:rPr>
          <w:rFonts w:ascii="Times New Roman" w:hAnsi="Times New Roman" w:cs="Times New Roman"/>
        </w:rPr>
        <w:t xml:space="preserve"> SD) of three independent experiments. </w:t>
      </w:r>
      <w:proofErr w:type="spellStart"/>
      <w:r w:rsidRPr="00806C74">
        <w:rPr>
          <w:rFonts w:ascii="Times New Roman" w:hAnsi="Times New Roman" w:cs="Times New Roman"/>
        </w:rPr>
        <w:t>n.s</w:t>
      </w:r>
      <w:proofErr w:type="spellEnd"/>
      <w:r w:rsidRPr="00806C74">
        <w:rPr>
          <w:rFonts w:ascii="Times New Roman" w:hAnsi="Times New Roman" w:cs="Times New Roman"/>
        </w:rPr>
        <w:t xml:space="preserve">. not significant (p&gt;0.05) by the </w:t>
      </w:r>
      <w:proofErr w:type="gramStart"/>
      <w:r w:rsidRPr="00806C74">
        <w:rPr>
          <w:rFonts w:ascii="Times New Roman" w:hAnsi="Times New Roman" w:cs="Times New Roman"/>
        </w:rPr>
        <w:t>Student’s</w:t>
      </w:r>
      <w:proofErr w:type="gramEnd"/>
      <w:r w:rsidRPr="00806C74">
        <w:rPr>
          <w:rFonts w:ascii="Times New Roman" w:hAnsi="Times New Roman" w:cs="Times New Roman"/>
        </w:rPr>
        <w:t xml:space="preserve"> t-test.</w:t>
      </w:r>
    </w:p>
    <w:p w:rsidR="000645F7" w:rsidRPr="00806C74" w:rsidRDefault="000645F7" w:rsidP="000645F7">
      <w:pPr>
        <w:spacing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806C74">
        <w:rPr>
          <w:rFonts w:ascii="Times New Roman" w:hAnsi="Times New Roman" w:cs="Times New Roman"/>
        </w:rPr>
        <w:t xml:space="preserve">B. </w:t>
      </w:r>
      <w:r w:rsidRPr="00806C74">
        <w:rPr>
          <w:rFonts w:ascii="Times New Roman" w:hAnsi="Times New Roman" w:cs="Times New Roman"/>
          <w:color w:val="212121"/>
          <w:shd w:val="clear" w:color="auto" w:fill="FFFFFF"/>
        </w:rPr>
        <w:t>Colony formation assay for mouse embryonic stem cells (</w:t>
      </w:r>
      <w:proofErr w:type="spellStart"/>
      <w:r w:rsidRPr="00806C74">
        <w:rPr>
          <w:rFonts w:ascii="Times New Roman" w:hAnsi="Times New Roman" w:cs="Times New Roman"/>
          <w:color w:val="212121"/>
          <w:shd w:val="clear" w:color="auto" w:fill="FFFFFF"/>
        </w:rPr>
        <w:t>mESCs</w:t>
      </w:r>
      <w:proofErr w:type="spellEnd"/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). </w:t>
      </w:r>
    </w:p>
    <w:p w:rsidR="000645F7" w:rsidRPr="00806C74" w:rsidRDefault="000645F7" w:rsidP="000645F7">
      <w:pPr>
        <w:spacing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C. Exit pluripotency assay for </w:t>
      </w:r>
      <w:proofErr w:type="spellStart"/>
      <w:r w:rsidRPr="00806C74">
        <w:rPr>
          <w:rFonts w:ascii="Times New Roman" w:hAnsi="Times New Roman" w:cs="Times New Roman"/>
          <w:color w:val="212121"/>
          <w:shd w:val="clear" w:color="auto" w:fill="FFFFFF"/>
        </w:rPr>
        <w:t>mESCs</w:t>
      </w:r>
      <w:proofErr w:type="spellEnd"/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</w:p>
    <w:p w:rsidR="000645F7" w:rsidRDefault="000645F7" w:rsidP="000645F7">
      <w:pPr>
        <w:spacing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In (B) and (C), the colony morphology and AP intensity were evaluated through microscopy. 100–200 colonies were examined each time to determine the percentage of undifferentiated colonies. The results represent the means (± SD) of four (B) or three (C) independent experiments. </w:t>
      </w:r>
      <w:proofErr w:type="spellStart"/>
      <w:r w:rsidRPr="00806C74">
        <w:rPr>
          <w:rFonts w:ascii="Times New Roman" w:hAnsi="Times New Roman" w:cs="Times New Roman"/>
          <w:color w:val="212121"/>
          <w:shd w:val="clear" w:color="auto" w:fill="FFFFFF"/>
        </w:rPr>
        <w:t>n.s</w:t>
      </w:r>
      <w:proofErr w:type="spellEnd"/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. not significant (p&gt;0.05) by the </w:t>
      </w:r>
      <w:proofErr w:type="gramStart"/>
      <w:r w:rsidRPr="00806C74">
        <w:rPr>
          <w:rFonts w:ascii="Times New Roman" w:hAnsi="Times New Roman" w:cs="Times New Roman"/>
          <w:color w:val="212121"/>
          <w:shd w:val="clear" w:color="auto" w:fill="FFFFFF"/>
        </w:rPr>
        <w:t>Student’s</w:t>
      </w:r>
      <w:proofErr w:type="gramEnd"/>
      <w:r w:rsidRPr="00806C74">
        <w:rPr>
          <w:rFonts w:ascii="Times New Roman" w:hAnsi="Times New Roman" w:cs="Times New Roman"/>
          <w:color w:val="212121"/>
          <w:shd w:val="clear" w:color="auto" w:fill="FFFFFF"/>
        </w:rPr>
        <w:t xml:space="preserve"> t-test.</w:t>
      </w:r>
    </w:p>
    <w:p w:rsidR="000645F7" w:rsidRDefault="000645F7" w:rsidP="000645F7">
      <w:pPr>
        <w:spacing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0645F7" w:rsidRPr="00FD4ABF" w:rsidRDefault="000645F7" w:rsidP="000645F7">
      <w:pPr>
        <w:spacing w:line="480" w:lineRule="auto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FD4AB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Figure S2. The increased Ago2 is not caused by 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potential </w:t>
      </w:r>
      <w:r w:rsidRPr="00FD4AB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decreased 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global </w:t>
      </w:r>
      <w:r w:rsidRPr="00FD4AB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protein degradation.</w:t>
      </w:r>
    </w:p>
    <w:p w:rsidR="000645F7" w:rsidRPr="00FD4ABF" w:rsidRDefault="000645F7" w:rsidP="000645F7">
      <w:pPr>
        <w:spacing w:line="48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A. Expression levels (in transcripts per million reads (TPM)) of Trim71, eRF1, Ddx3x in </w:t>
      </w:r>
      <w:proofErr w:type="spellStart"/>
      <w:r w:rsidRPr="00FD4ABF">
        <w:rPr>
          <w:rFonts w:ascii="Times New Roman" w:hAnsi="Times New Roman" w:cs="Times New Roman"/>
          <w:color w:val="212121"/>
          <w:shd w:val="clear" w:color="auto" w:fill="FFFFFF"/>
        </w:rPr>
        <w:t>mESCs</w:t>
      </w:r>
      <w:proofErr w:type="spellEnd"/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 cultured in the 2i+Lif medium. The results are from two independent RNA-seq experiments. </w:t>
      </w:r>
    </w:p>
    <w:p w:rsidR="000645F7" w:rsidRPr="00FD4ABF" w:rsidRDefault="000645F7" w:rsidP="000645F7">
      <w:pPr>
        <w:spacing w:line="480" w:lineRule="auto"/>
        <w:rPr>
          <w:rFonts w:ascii="Times New Roman" w:hAnsi="Times New Roman" w:cs="Times New Roman"/>
        </w:rPr>
      </w:pPr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B. Western blotting in the eRF1-dTAG </w:t>
      </w:r>
      <w:proofErr w:type="spellStart"/>
      <w:r w:rsidRPr="00FD4ABF">
        <w:rPr>
          <w:rFonts w:ascii="Times New Roman" w:hAnsi="Times New Roman" w:cs="Times New Roman"/>
          <w:color w:val="212121"/>
          <w:shd w:val="clear" w:color="auto" w:fill="FFFFFF"/>
        </w:rPr>
        <w:t>mESCs</w:t>
      </w:r>
      <w:proofErr w:type="spellEnd"/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 at the indicated time points after dTAG-13 (500nM) treatment. </w:t>
      </w:r>
      <w:proofErr w:type="spellStart"/>
      <w:r w:rsidRPr="00FD4ABF">
        <w:rPr>
          <w:rFonts w:ascii="Times New Roman" w:hAnsi="Times New Roman" w:cs="Times New Roman"/>
        </w:rPr>
        <w:t>Gapdh</w:t>
      </w:r>
      <w:proofErr w:type="spellEnd"/>
      <w:r w:rsidRPr="00FD4ABF">
        <w:rPr>
          <w:rFonts w:ascii="Times New Roman" w:hAnsi="Times New Roman" w:cs="Times New Roman"/>
        </w:rPr>
        <w:t xml:space="preserve"> protein levels were used for normalization in protein quantification.</w:t>
      </w:r>
    </w:p>
    <w:p w:rsidR="000645F7" w:rsidRPr="00FD4ABF" w:rsidRDefault="000645F7" w:rsidP="000645F7">
      <w:pPr>
        <w:spacing w:line="480" w:lineRule="auto"/>
        <w:rPr>
          <w:rFonts w:ascii="Times New Roman" w:hAnsi="Times New Roman" w:cs="Times New Roman"/>
        </w:rPr>
      </w:pPr>
      <w:r w:rsidRPr="00FD4ABF">
        <w:rPr>
          <w:rFonts w:ascii="Times New Roman" w:hAnsi="Times New Roman" w:cs="Times New Roman"/>
        </w:rPr>
        <w:lastRenderedPageBreak/>
        <w:t xml:space="preserve">C. </w:t>
      </w:r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Western blotting in the Ddx3x-dTAG </w:t>
      </w:r>
      <w:proofErr w:type="spellStart"/>
      <w:r w:rsidRPr="00FD4ABF">
        <w:rPr>
          <w:rFonts w:ascii="Times New Roman" w:hAnsi="Times New Roman" w:cs="Times New Roman"/>
          <w:color w:val="212121"/>
          <w:shd w:val="clear" w:color="auto" w:fill="FFFFFF"/>
        </w:rPr>
        <w:t>mESCs</w:t>
      </w:r>
      <w:proofErr w:type="spellEnd"/>
      <w:r w:rsidRPr="00FD4ABF">
        <w:rPr>
          <w:rFonts w:ascii="Times New Roman" w:hAnsi="Times New Roman" w:cs="Times New Roman"/>
          <w:color w:val="212121"/>
          <w:shd w:val="clear" w:color="auto" w:fill="FFFFFF"/>
        </w:rPr>
        <w:t xml:space="preserve"> at the indicated time points after dTAG-13 (500nM) treatment. </w:t>
      </w:r>
      <w:r w:rsidRPr="00FD4ABF">
        <w:rPr>
          <w:rFonts w:ascii="Times New Roman" w:hAnsi="Times New Roman" w:cs="Times New Roman"/>
        </w:rPr>
        <w:t>Beta-Tubulin protein levels were used for normalization in protein quantification.</w:t>
      </w:r>
    </w:p>
    <w:p w:rsidR="0073671E" w:rsidRDefault="0073671E"/>
    <w:sectPr w:rsidR="0073671E" w:rsidSect="00FC45D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F7"/>
    <w:rsid w:val="000645F7"/>
    <w:rsid w:val="0073671E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E6CD78F-1A3D-774F-AE47-FCF154AD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F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6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2023-06-29T16:02:00Z</dcterms:created>
  <dcterms:modified xsi:type="dcterms:W3CDTF">2023-06-29T16:03:00Z</dcterms:modified>
</cp:coreProperties>
</file>