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0503BD" w14:textId="77777777" w:rsidR="006E1731" w:rsidRPr="0015181D" w:rsidRDefault="006E1731" w:rsidP="006E1731">
      <w:pPr>
        <w:jc w:val="both"/>
        <w:rPr>
          <w:rFonts w:ascii="Times New Roman" w:eastAsiaTheme="minorEastAsia" w:hAnsi="Times New Roman" w:cs="Times New Roman"/>
          <w:b/>
          <w:bCs/>
          <w:sz w:val="24"/>
          <w:szCs w:val="24"/>
        </w:rPr>
      </w:pPr>
      <w:r w:rsidRPr="0015181D">
        <w:rPr>
          <w:rFonts w:ascii="Times New Roman" w:eastAsiaTheme="minorEastAsia" w:hAnsi="Times New Roman" w:cs="Times New Roman"/>
          <w:b/>
          <w:bCs/>
          <w:sz w:val="24"/>
          <w:szCs w:val="24"/>
        </w:rPr>
        <w:t>Supplemental Figures:</w:t>
      </w:r>
    </w:p>
    <w:p w14:paraId="756D5E65" w14:textId="77777777" w:rsidR="006E1731" w:rsidRPr="006D7A7A" w:rsidRDefault="006E1731" w:rsidP="006E1731">
      <w:pPr>
        <w:jc w:val="center"/>
        <w:rPr>
          <w:sz w:val="20"/>
          <w:szCs w:val="20"/>
        </w:rPr>
      </w:pPr>
      <w:r w:rsidRPr="006D7A7A">
        <w:rPr>
          <w:noProof/>
          <w:sz w:val="20"/>
          <w:szCs w:val="20"/>
        </w:rPr>
        <w:drawing>
          <wp:inline distT="0" distB="0" distL="0" distR="0" wp14:anchorId="4D79EC65" wp14:editId="596EB17C">
            <wp:extent cx="5371435" cy="2200910"/>
            <wp:effectExtent l="0" t="0" r="127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 cstate="print">
                      <a:extLst>
                        <a:ext uri="{28A0092B-C50C-407E-A947-70E740481C1C}">
                          <a14:useLocalDpi xmlns:a14="http://schemas.microsoft.com/office/drawing/2010/main" val="0"/>
                        </a:ext>
                      </a:extLst>
                    </a:blip>
                    <a:stretch>
                      <a:fillRect/>
                    </a:stretch>
                  </pic:blipFill>
                  <pic:spPr>
                    <a:xfrm>
                      <a:off x="0" y="0"/>
                      <a:ext cx="5371435" cy="2200910"/>
                    </a:xfrm>
                    <a:prstGeom prst="rect">
                      <a:avLst/>
                    </a:prstGeom>
                  </pic:spPr>
                </pic:pic>
              </a:graphicData>
            </a:graphic>
          </wp:inline>
        </w:drawing>
      </w:r>
    </w:p>
    <w:p w14:paraId="7FCB48BE" w14:textId="609AD126" w:rsidR="006E1731" w:rsidRPr="000C242F" w:rsidRDefault="006E1731" w:rsidP="006E1731">
      <w:pPr>
        <w:jc w:val="both"/>
        <w:rPr>
          <w:rFonts w:ascii="Times New Roman" w:hAnsi="Times New Roman" w:cs="Times New Roman"/>
          <w:sz w:val="20"/>
          <w:szCs w:val="20"/>
        </w:rPr>
      </w:pPr>
      <w:r w:rsidRPr="0073596C">
        <w:rPr>
          <w:rFonts w:ascii="Times New Roman" w:hAnsi="Times New Roman" w:cs="Times New Roman"/>
          <w:b/>
          <w:bCs/>
          <w:sz w:val="20"/>
          <w:szCs w:val="20"/>
        </w:rPr>
        <w:t>Fig</w:t>
      </w:r>
      <w:r w:rsidR="00F77427">
        <w:rPr>
          <w:rFonts w:ascii="Times New Roman" w:hAnsi="Times New Roman" w:cs="Times New Roman"/>
          <w:b/>
          <w:bCs/>
          <w:sz w:val="20"/>
          <w:szCs w:val="20"/>
        </w:rPr>
        <w:t>ure</w:t>
      </w:r>
      <w:r w:rsidRPr="0073596C">
        <w:rPr>
          <w:rFonts w:ascii="Times New Roman" w:hAnsi="Times New Roman" w:cs="Times New Roman"/>
          <w:b/>
          <w:bCs/>
          <w:sz w:val="20"/>
          <w:szCs w:val="20"/>
        </w:rPr>
        <w:t xml:space="preserve"> S1: Analysis of depth vs. RV trend is unbiased.</w:t>
      </w:r>
      <w:r>
        <w:rPr>
          <w:rFonts w:ascii="Times New Roman" w:hAnsi="Times New Roman" w:cs="Times New Roman"/>
          <w:sz w:val="20"/>
          <w:szCs w:val="20"/>
        </w:rPr>
        <w:t xml:space="preserve"> </w:t>
      </w:r>
      <w:r>
        <w:rPr>
          <w:rFonts w:ascii="Times New Roman" w:hAnsi="Times New Roman" w:cs="Times New Roman"/>
          <w:b/>
          <w:bCs/>
          <w:sz w:val="20"/>
          <w:szCs w:val="20"/>
        </w:rPr>
        <w:t xml:space="preserve">Left: </w:t>
      </w:r>
      <w:r>
        <w:rPr>
          <w:rFonts w:ascii="Times New Roman" w:hAnsi="Times New Roman" w:cs="Times New Roman"/>
          <w:sz w:val="20"/>
          <w:szCs w:val="20"/>
        </w:rPr>
        <w:t>Replication of data shown in Fig. 3C.</w:t>
      </w:r>
      <w:r w:rsidRPr="005A31D5">
        <w:rPr>
          <w:rFonts w:ascii="Times New Roman" w:hAnsi="Times New Roman" w:cs="Times New Roman"/>
          <w:sz w:val="20"/>
          <w:szCs w:val="20"/>
        </w:rPr>
        <w:t xml:space="preserve"> </w:t>
      </w:r>
      <w:r>
        <w:rPr>
          <w:rFonts w:ascii="Times New Roman" w:hAnsi="Times New Roman" w:cs="Times New Roman"/>
          <w:b/>
          <w:bCs/>
          <w:sz w:val="20"/>
          <w:szCs w:val="20"/>
        </w:rPr>
        <w:t xml:space="preserve">Right: </w:t>
      </w:r>
      <w:r>
        <w:rPr>
          <w:rFonts w:ascii="Times New Roman" w:hAnsi="Times New Roman" w:cs="Times New Roman"/>
          <w:sz w:val="20"/>
          <w:szCs w:val="20"/>
        </w:rPr>
        <w:t>Identical analysis as performed in Fig. 3C but on simulated homoskedastic data where there is no relationship between RV and sequencing depth.</w:t>
      </w:r>
    </w:p>
    <w:p w14:paraId="34B28B33" w14:textId="77777777" w:rsidR="006E1731" w:rsidRPr="006D7A7A" w:rsidRDefault="006E1731" w:rsidP="006E1731">
      <w:pPr>
        <w:jc w:val="center"/>
        <w:rPr>
          <w:sz w:val="20"/>
          <w:szCs w:val="20"/>
        </w:rPr>
      </w:pPr>
    </w:p>
    <w:p w14:paraId="4092E5D7" w14:textId="77777777" w:rsidR="006E1731" w:rsidRPr="006D7A7A" w:rsidRDefault="006E1731" w:rsidP="006E1731">
      <w:pPr>
        <w:jc w:val="center"/>
        <w:rPr>
          <w:noProof/>
          <w:sz w:val="20"/>
          <w:szCs w:val="20"/>
        </w:rPr>
      </w:pPr>
    </w:p>
    <w:p w14:paraId="5E88396D" w14:textId="77777777" w:rsidR="006E1731" w:rsidRPr="006D7A7A" w:rsidRDefault="006E1731" w:rsidP="006E1731">
      <w:pPr>
        <w:jc w:val="center"/>
        <w:rPr>
          <w:sz w:val="20"/>
          <w:szCs w:val="20"/>
        </w:rPr>
      </w:pPr>
      <w:r w:rsidRPr="006D7A7A">
        <w:rPr>
          <w:noProof/>
          <w:sz w:val="20"/>
          <w:szCs w:val="20"/>
        </w:rPr>
        <w:drawing>
          <wp:inline distT="0" distB="0" distL="0" distR="0" wp14:anchorId="069BD73D" wp14:editId="29B3091D">
            <wp:extent cx="6042190" cy="150875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 cstate="print">
                      <a:extLst>
                        <a:ext uri="{28A0092B-C50C-407E-A947-70E740481C1C}">
                          <a14:useLocalDpi xmlns:a14="http://schemas.microsoft.com/office/drawing/2010/main" val="0"/>
                        </a:ext>
                      </a:extLst>
                    </a:blip>
                    <a:stretch>
                      <a:fillRect/>
                    </a:stretch>
                  </pic:blipFill>
                  <pic:spPr>
                    <a:xfrm>
                      <a:off x="0" y="0"/>
                      <a:ext cx="6042190" cy="1508759"/>
                    </a:xfrm>
                    <a:prstGeom prst="rect">
                      <a:avLst/>
                    </a:prstGeom>
                  </pic:spPr>
                </pic:pic>
              </a:graphicData>
            </a:graphic>
          </wp:inline>
        </w:drawing>
      </w:r>
    </w:p>
    <w:p w14:paraId="2B100003" w14:textId="2D6C29B9" w:rsidR="006E1731" w:rsidRPr="00726E7C" w:rsidRDefault="006E1731" w:rsidP="006E1731">
      <w:pPr>
        <w:jc w:val="both"/>
        <w:rPr>
          <w:rFonts w:ascii="Times New Roman" w:hAnsi="Times New Roman" w:cs="Times New Roman"/>
          <w:sz w:val="20"/>
          <w:szCs w:val="20"/>
        </w:rPr>
      </w:pPr>
      <w:r w:rsidRPr="0073596C">
        <w:rPr>
          <w:rFonts w:ascii="Times New Roman" w:hAnsi="Times New Roman" w:cs="Times New Roman"/>
          <w:b/>
          <w:bCs/>
          <w:sz w:val="20"/>
          <w:szCs w:val="20"/>
        </w:rPr>
        <w:t>Fig</w:t>
      </w:r>
      <w:r w:rsidR="00F77427">
        <w:rPr>
          <w:rFonts w:ascii="Times New Roman" w:hAnsi="Times New Roman" w:cs="Times New Roman"/>
          <w:b/>
          <w:bCs/>
          <w:sz w:val="20"/>
          <w:szCs w:val="20"/>
        </w:rPr>
        <w:t>ure</w:t>
      </w:r>
      <w:r w:rsidRPr="0073596C">
        <w:rPr>
          <w:rFonts w:ascii="Times New Roman" w:hAnsi="Times New Roman" w:cs="Times New Roman"/>
          <w:b/>
          <w:bCs/>
          <w:sz w:val="20"/>
          <w:szCs w:val="20"/>
        </w:rPr>
        <w:t xml:space="preserve"> S2: logit(</w:t>
      </w:r>
      <w:r w:rsidRPr="0073596C">
        <w:rPr>
          <w:rFonts w:ascii="Times New Roman" w:hAnsi="Times New Roman" w:cs="Times New Roman"/>
          <w:b/>
          <w:bCs/>
          <w:i/>
          <w:iCs w:val="0"/>
          <w:sz w:val="20"/>
          <w:szCs w:val="20"/>
        </w:rPr>
        <w:t>θ</w:t>
      </w:r>
      <w:r w:rsidRPr="0073596C">
        <w:rPr>
          <w:rFonts w:ascii="Times New Roman" w:hAnsi="Times New Roman" w:cs="Times New Roman"/>
          <w:b/>
          <w:bCs/>
          <w:sz w:val="20"/>
          <w:szCs w:val="20"/>
        </w:rPr>
        <w:t>) calibration analysis for the three implementations of the novel hierarchical model.</w:t>
      </w:r>
      <w:r w:rsidRPr="00726E7C">
        <w:rPr>
          <w:rFonts w:ascii="Times New Roman" w:hAnsi="Times New Roman" w:cs="Times New Roman"/>
          <w:sz w:val="20"/>
          <w:szCs w:val="20"/>
        </w:rPr>
        <w:t xml:space="preserve"> </w:t>
      </w:r>
      <w:r w:rsidR="00F9538D">
        <w:rPr>
          <w:rFonts w:ascii="Times New Roman" w:hAnsi="Times New Roman" w:cs="Times New Roman"/>
          <w:sz w:val="20"/>
          <w:szCs w:val="20"/>
        </w:rPr>
        <w:t xml:space="preserve">X-axis represents a particular </w:t>
      </w:r>
      <w:r w:rsidR="00F9538D" w:rsidRPr="00F9538D">
        <w:rPr>
          <w:rFonts w:ascii="Times New Roman" w:hAnsi="Times New Roman" w:cs="Times New Roman"/>
          <w:sz w:val="20"/>
          <w:szCs w:val="20"/>
        </w:rPr>
        <w:t>logit(</w:t>
      </w:r>
      <w:r w:rsidR="00F9538D" w:rsidRPr="00F9538D">
        <w:rPr>
          <w:rFonts w:ascii="Times New Roman" w:hAnsi="Times New Roman" w:cs="Times New Roman"/>
          <w:i/>
          <w:iCs w:val="0"/>
          <w:sz w:val="20"/>
          <w:szCs w:val="20"/>
        </w:rPr>
        <w:t>θ</w:t>
      </w:r>
      <w:r w:rsidR="00F9538D" w:rsidRPr="00F9538D">
        <w:rPr>
          <w:rFonts w:ascii="Times New Roman" w:hAnsi="Times New Roman" w:cs="Times New Roman"/>
          <w:sz w:val="20"/>
          <w:szCs w:val="20"/>
        </w:rPr>
        <w:t>)</w:t>
      </w:r>
      <w:r w:rsidR="00F9538D" w:rsidRPr="0073596C">
        <w:rPr>
          <w:rFonts w:ascii="Times New Roman" w:hAnsi="Times New Roman" w:cs="Times New Roman"/>
          <w:b/>
          <w:bCs/>
          <w:sz w:val="20"/>
          <w:szCs w:val="20"/>
        </w:rPr>
        <w:t xml:space="preserve"> </w:t>
      </w:r>
      <w:r w:rsidR="00F9538D">
        <w:rPr>
          <w:rFonts w:ascii="Times New Roman" w:hAnsi="Times New Roman" w:cs="Times New Roman"/>
          <w:sz w:val="20"/>
          <w:szCs w:val="20"/>
        </w:rPr>
        <w:t xml:space="preserve">credible interval width (i.e., 0.25 is a credible interval width that the model predicts will contain the true </w:t>
      </w:r>
      <w:r w:rsidR="00F9538D" w:rsidRPr="00F9538D">
        <w:rPr>
          <w:rFonts w:ascii="Times New Roman" w:hAnsi="Times New Roman" w:cs="Times New Roman"/>
          <w:sz w:val="20"/>
          <w:szCs w:val="20"/>
        </w:rPr>
        <w:t>logit(</w:t>
      </w:r>
      <w:r w:rsidR="00F9538D" w:rsidRPr="00F9538D">
        <w:rPr>
          <w:rFonts w:ascii="Times New Roman" w:hAnsi="Times New Roman" w:cs="Times New Roman"/>
          <w:i/>
          <w:iCs w:val="0"/>
          <w:sz w:val="20"/>
          <w:szCs w:val="20"/>
        </w:rPr>
        <w:t>θ</w:t>
      </w:r>
      <w:r w:rsidR="00F9538D" w:rsidRPr="00F9538D">
        <w:rPr>
          <w:rFonts w:ascii="Times New Roman" w:hAnsi="Times New Roman" w:cs="Times New Roman"/>
          <w:sz w:val="20"/>
          <w:szCs w:val="20"/>
        </w:rPr>
        <w:t>)</w:t>
      </w:r>
      <w:r w:rsidR="00F9538D" w:rsidRPr="0073596C">
        <w:rPr>
          <w:rFonts w:ascii="Times New Roman" w:hAnsi="Times New Roman" w:cs="Times New Roman"/>
          <w:b/>
          <w:bCs/>
          <w:sz w:val="20"/>
          <w:szCs w:val="20"/>
        </w:rPr>
        <w:t xml:space="preserve"> </w:t>
      </w:r>
      <w:r w:rsidR="00F9538D">
        <w:rPr>
          <w:rFonts w:ascii="Times New Roman" w:hAnsi="Times New Roman" w:cs="Times New Roman"/>
          <w:sz w:val="20"/>
          <w:szCs w:val="20"/>
        </w:rPr>
        <w:t xml:space="preserve">25% of the time). Y-axis is percentage of the time the credible interval contained the true </w:t>
      </w:r>
      <w:r w:rsidR="00F9538D" w:rsidRPr="00F9538D">
        <w:rPr>
          <w:rFonts w:ascii="Times New Roman" w:hAnsi="Times New Roman" w:cs="Times New Roman"/>
          <w:sz w:val="20"/>
          <w:szCs w:val="20"/>
        </w:rPr>
        <w:t>logit(</w:t>
      </w:r>
      <w:r w:rsidR="00F9538D" w:rsidRPr="00F9538D">
        <w:rPr>
          <w:rFonts w:ascii="Times New Roman" w:hAnsi="Times New Roman" w:cs="Times New Roman"/>
          <w:i/>
          <w:iCs w:val="0"/>
          <w:sz w:val="20"/>
          <w:szCs w:val="20"/>
        </w:rPr>
        <w:t>θ</w:t>
      </w:r>
      <w:r w:rsidR="00F9538D" w:rsidRPr="00F9538D">
        <w:rPr>
          <w:rFonts w:ascii="Times New Roman" w:hAnsi="Times New Roman" w:cs="Times New Roman"/>
          <w:sz w:val="20"/>
          <w:szCs w:val="20"/>
        </w:rPr>
        <w:t>)</w:t>
      </w:r>
      <w:r w:rsidR="00F9538D" w:rsidRPr="0073596C">
        <w:rPr>
          <w:rFonts w:ascii="Times New Roman" w:hAnsi="Times New Roman" w:cs="Times New Roman"/>
          <w:b/>
          <w:bCs/>
          <w:sz w:val="20"/>
          <w:szCs w:val="20"/>
        </w:rPr>
        <w:t xml:space="preserve"> </w:t>
      </w:r>
      <w:r w:rsidR="00F9538D">
        <w:rPr>
          <w:rFonts w:ascii="Times New Roman" w:hAnsi="Times New Roman" w:cs="Times New Roman"/>
          <w:sz w:val="20"/>
          <w:szCs w:val="20"/>
        </w:rPr>
        <w:t xml:space="preserve">value. </w:t>
      </w:r>
      <w:r w:rsidRPr="00726E7C">
        <w:rPr>
          <w:rFonts w:ascii="Times New Roman" w:hAnsi="Times New Roman" w:cs="Times New Roman"/>
          <w:sz w:val="20"/>
          <w:szCs w:val="20"/>
        </w:rPr>
        <w:t xml:space="preserve">Data is </w:t>
      </w:r>
      <w:r>
        <w:rPr>
          <w:rFonts w:ascii="Times New Roman" w:eastAsiaTheme="minorEastAsia" w:hAnsi="Times New Roman" w:cs="Times New Roman"/>
          <w:sz w:val="20"/>
          <w:szCs w:val="20"/>
        </w:rPr>
        <w:t>500 lines obtained from bootstrapped samples of 1000 transcripts from a total of 10000 transcripts.</w:t>
      </w:r>
    </w:p>
    <w:p w14:paraId="1FDD3EC5" w14:textId="77777777" w:rsidR="006E1731" w:rsidRDefault="006E1731" w:rsidP="006E1731">
      <w:pPr>
        <w:jc w:val="center"/>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793A332" wp14:editId="49C85495">
            <wp:extent cx="5938493" cy="4725774"/>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8493" cy="4725774"/>
                    </a:xfrm>
                    <a:prstGeom prst="rect">
                      <a:avLst/>
                    </a:prstGeom>
                  </pic:spPr>
                </pic:pic>
              </a:graphicData>
            </a:graphic>
          </wp:inline>
        </w:drawing>
      </w:r>
    </w:p>
    <w:p w14:paraId="05BDD094" w14:textId="45BA70CF" w:rsidR="006E1731" w:rsidRDefault="006E1731" w:rsidP="006E1731">
      <w:pPr>
        <w:pStyle w:val="Default"/>
        <w:jc w:val="both"/>
        <w:rPr>
          <w:rFonts w:ascii="Times New Roman" w:eastAsiaTheme="minorEastAsia" w:hAnsi="Times New Roman" w:cs="Times New Roman"/>
          <w:sz w:val="20"/>
          <w:szCs w:val="20"/>
        </w:rPr>
      </w:pPr>
      <w:r w:rsidRPr="0073596C">
        <w:rPr>
          <w:rFonts w:ascii="Times New Roman" w:hAnsi="Times New Roman" w:cs="Times New Roman"/>
          <w:b/>
          <w:bCs/>
          <w:sz w:val="20"/>
          <w:szCs w:val="20"/>
        </w:rPr>
        <w:t>Fig</w:t>
      </w:r>
      <w:r w:rsidR="00F77427">
        <w:rPr>
          <w:rFonts w:ascii="Times New Roman" w:hAnsi="Times New Roman" w:cs="Times New Roman"/>
          <w:b/>
          <w:bCs/>
          <w:sz w:val="20"/>
          <w:szCs w:val="20"/>
        </w:rPr>
        <w:t>ure</w:t>
      </w:r>
      <w:r w:rsidRPr="0073596C">
        <w:rPr>
          <w:rFonts w:ascii="Times New Roman" w:hAnsi="Times New Roman" w:cs="Times New Roman"/>
          <w:b/>
          <w:bCs/>
          <w:sz w:val="20"/>
          <w:szCs w:val="20"/>
        </w:rPr>
        <w:t xml:space="preserve"> S3: Simulated data validation of extensions of existing models of NR-seq data.</w:t>
      </w:r>
      <w:r>
        <w:rPr>
          <w:rFonts w:ascii="Times New Roman" w:hAnsi="Times New Roman" w:cs="Times New Roman"/>
          <w:sz w:val="20"/>
          <w:szCs w:val="20"/>
        </w:rPr>
        <w:t xml:space="preserve"> </w:t>
      </w:r>
      <w:r>
        <w:rPr>
          <w:rFonts w:ascii="Times New Roman" w:hAnsi="Times New Roman" w:cs="Times New Roman"/>
          <w:b/>
          <w:bCs/>
          <w:sz w:val="20"/>
          <w:szCs w:val="20"/>
        </w:rPr>
        <w:t xml:space="preserve">Top: </w:t>
      </w:r>
      <w:r>
        <w:rPr>
          <w:rFonts w:ascii="Times New Roman" w:hAnsi="Times New Roman" w:cs="Times New Roman"/>
          <w:sz w:val="20"/>
          <w:szCs w:val="20"/>
        </w:rPr>
        <w:t xml:space="preserve">Accuracy of </w:t>
      </w:r>
      <m:oMath>
        <m:r>
          <w:rPr>
            <w:rFonts w:ascii="Cambria Math" w:hAnsi="Cambria Math" w:cs="Times New Roman"/>
            <w:sz w:val="20"/>
            <w:szCs w:val="20"/>
          </w:rPr>
          <m:t>θ</m:t>
        </m:r>
      </m:oMath>
      <w:r>
        <w:rPr>
          <w:rFonts w:ascii="Times New Roman" w:eastAsiaTheme="minorEastAsia" w:hAnsi="Times New Roman" w:cs="Times New Roman"/>
          <w:sz w:val="20"/>
          <w:szCs w:val="20"/>
        </w:rPr>
        <w:t xml:space="preserve"> estimates for existing models</w:t>
      </w:r>
      <w:r>
        <w:rPr>
          <w:rFonts w:ascii="Times New Roman" w:hAnsi="Times New Roman" w:cs="Times New Roman"/>
          <w:sz w:val="20"/>
          <w:szCs w:val="20"/>
        </w:rPr>
        <w:t xml:space="preserve">. Diagonal line is y = x. </w:t>
      </w:r>
      <w:r>
        <w:rPr>
          <w:rFonts w:ascii="Times New Roman" w:hAnsi="Times New Roman" w:cs="Times New Roman"/>
          <w:b/>
          <w:bCs/>
          <w:sz w:val="20"/>
          <w:szCs w:val="20"/>
        </w:rPr>
        <w:t xml:space="preserve"> </w:t>
      </w:r>
      <w:r>
        <w:rPr>
          <w:rFonts w:ascii="Times New Roman" w:hAnsi="Times New Roman" w:cs="Times New Roman"/>
          <w:sz w:val="20"/>
          <w:szCs w:val="20"/>
        </w:rPr>
        <w:t xml:space="preserve">*Schofield et al./GRAND-SLAM model is a U-content adjusted Poisson rather than the original binomial mixture model. </w:t>
      </w:r>
      <w:r w:rsidR="00DD01A7">
        <w:rPr>
          <w:rFonts w:ascii="Times New Roman" w:hAnsi="Times New Roman" w:cs="Times New Roman"/>
          <w:sz w:val="20"/>
          <w:szCs w:val="20"/>
        </w:rPr>
        <w:t xml:space="preserve">See </w:t>
      </w:r>
      <w:r w:rsidR="00DD01A7">
        <w:rPr>
          <w:rFonts w:ascii="Times New Roman" w:hAnsi="Times New Roman" w:cs="Times New Roman"/>
          <w:b/>
          <w:bCs/>
          <w:sz w:val="20"/>
          <w:szCs w:val="20"/>
        </w:rPr>
        <w:t>Methods</w:t>
      </w:r>
      <w:r w:rsidR="00DD01A7">
        <w:rPr>
          <w:rFonts w:ascii="Times New Roman" w:hAnsi="Times New Roman" w:cs="Times New Roman"/>
          <w:sz w:val="20"/>
          <w:szCs w:val="20"/>
        </w:rPr>
        <w:t xml:space="preserve"> and Supplemental Methods for details</w:t>
      </w:r>
      <w:r>
        <w:rPr>
          <w:rFonts w:ascii="Times New Roman" w:hAnsi="Times New Roman" w:cs="Times New Roman"/>
          <w:sz w:val="20"/>
          <w:szCs w:val="20"/>
        </w:rPr>
        <w:t>.</w:t>
      </w:r>
      <w:r w:rsidR="00DD01A7">
        <w:rPr>
          <w:rFonts w:ascii="Times New Roman" w:hAnsi="Times New Roman" w:cs="Times New Roman"/>
          <w:sz w:val="20"/>
          <w:szCs w:val="20"/>
        </w:rPr>
        <w:t xml:space="preserve"> Note, pulseR only provides replicate average </w:t>
      </w:r>
      <m:oMath>
        <m:r>
          <w:rPr>
            <w:rFonts w:ascii="Cambria Math" w:hAnsi="Cambria Math" w:cs="Times New Roman"/>
            <w:sz w:val="20"/>
            <w:szCs w:val="20"/>
          </w:rPr>
          <m:t>θ</m:t>
        </m:r>
      </m:oMath>
      <w:r w:rsidR="00DD01A7">
        <w:rPr>
          <w:rFonts w:ascii="Times New Roman" w:eastAsiaTheme="minorEastAsia" w:hAnsi="Times New Roman" w:cs="Times New Roman"/>
          <w:sz w:val="20"/>
          <w:szCs w:val="20"/>
        </w:rPr>
        <w:t xml:space="preserve"> estimates, whereas all other models provide estimates of </w:t>
      </w:r>
      <m:oMath>
        <m:r>
          <w:rPr>
            <w:rFonts w:ascii="Cambria Math" w:hAnsi="Cambria Math" w:cs="Times New Roman"/>
            <w:sz w:val="20"/>
            <w:szCs w:val="20"/>
          </w:rPr>
          <m:t>θ</m:t>
        </m:r>
      </m:oMath>
      <w:r w:rsidR="00DD01A7">
        <w:rPr>
          <w:rFonts w:ascii="Times New Roman" w:eastAsiaTheme="minorEastAsia" w:hAnsi="Times New Roman" w:cs="Times New Roman"/>
          <w:sz w:val="20"/>
          <w:szCs w:val="20"/>
        </w:rPr>
        <w:t xml:space="preserve"> in each replicate.</w:t>
      </w:r>
      <w:r>
        <w:rPr>
          <w:rFonts w:ascii="Times New Roman" w:hAnsi="Times New Roman" w:cs="Times New Roman"/>
          <w:sz w:val="20"/>
          <w:szCs w:val="20"/>
        </w:rPr>
        <w:t xml:space="preserve"> </w:t>
      </w:r>
      <w:r>
        <w:rPr>
          <w:rFonts w:ascii="Times New Roman" w:hAnsi="Times New Roman" w:cs="Times New Roman"/>
          <w:b/>
          <w:bCs/>
          <w:sz w:val="20"/>
          <w:szCs w:val="20"/>
        </w:rPr>
        <w:t xml:space="preserve">Bottom: </w:t>
      </w:r>
      <w:r>
        <w:rPr>
          <w:rFonts w:ascii="Times New Roman" w:hAnsi="Times New Roman" w:cs="Times New Roman"/>
          <w:sz w:val="20"/>
          <w:szCs w:val="20"/>
        </w:rPr>
        <w:t>L2FC(</w:t>
      </w:r>
      <m:oMath>
        <m:sSub>
          <m:sSubPr>
            <m:ctrlPr>
              <w:rPr>
                <w:rFonts w:ascii="Cambria Math" w:hAnsi="Cambria Math" w:cs="Times New Roman"/>
                <w:i/>
                <w:sz w:val="20"/>
                <w:szCs w:val="20"/>
              </w:rPr>
            </m:ctrlPr>
          </m:sSubPr>
          <m:e>
            <m:r>
              <w:rPr>
                <w:rFonts w:ascii="Cambria Math" w:hAnsi="Cambria Math" w:cs="Times New Roman"/>
                <w:sz w:val="20"/>
                <w:szCs w:val="20"/>
              </w:rPr>
              <m:t>k</m:t>
            </m:r>
          </m:e>
          <m:sub>
            <m:r>
              <m:rPr>
                <m:sty m:val="p"/>
              </m:rPr>
              <w:rPr>
                <w:rFonts w:ascii="Cambria Math" w:hAnsi="Cambria Math" w:cs="Times New Roman"/>
                <w:sz w:val="20"/>
                <w:szCs w:val="20"/>
              </w:rPr>
              <m:t>deg</m:t>
            </m:r>
          </m:sub>
        </m:sSub>
        <m:r>
          <w:rPr>
            <w:rFonts w:ascii="Cambria Math" w:hAnsi="Cambria Math" w:cs="Times New Roman"/>
            <w:sz w:val="20"/>
            <w:szCs w:val="20"/>
          </w:rPr>
          <m:t xml:space="preserve">) </m:t>
        </m:r>
      </m:oMath>
      <w:r>
        <w:rPr>
          <w:rFonts w:ascii="Times New Roman" w:eastAsiaTheme="minorEastAsia" w:hAnsi="Times New Roman" w:cs="Times New Roman"/>
          <w:sz w:val="20"/>
          <w:szCs w:val="20"/>
        </w:rPr>
        <w:t xml:space="preserve">calibration for both implementations of the existing models. The x-axis represents the </w:t>
      </w:r>
      <w:r w:rsidR="00DD01A7">
        <w:rPr>
          <w:rFonts w:ascii="Times New Roman" w:eastAsiaTheme="minorEastAsia" w:hAnsi="Times New Roman" w:cs="Times New Roman"/>
          <w:sz w:val="20"/>
          <w:szCs w:val="20"/>
        </w:rPr>
        <w:t>coverage probability of</w:t>
      </w:r>
      <w:r>
        <w:rPr>
          <w:rFonts w:ascii="Times New Roman" w:eastAsiaTheme="minorEastAsia" w:hAnsi="Times New Roman" w:cs="Times New Roman"/>
          <w:sz w:val="20"/>
          <w:szCs w:val="20"/>
        </w:rPr>
        <w:t xml:space="preserve"> the </w:t>
      </w:r>
      <w:r>
        <w:rPr>
          <w:rFonts w:ascii="Times New Roman" w:hAnsi="Times New Roman" w:cs="Times New Roman"/>
          <w:sz w:val="20"/>
          <w:szCs w:val="20"/>
        </w:rPr>
        <w:t>L2FC(</w:t>
      </w:r>
      <m:oMath>
        <m:sSub>
          <m:sSubPr>
            <m:ctrlPr>
              <w:rPr>
                <w:rFonts w:ascii="Cambria Math" w:hAnsi="Cambria Math" w:cs="Times New Roman"/>
                <w:i/>
                <w:sz w:val="20"/>
                <w:szCs w:val="20"/>
              </w:rPr>
            </m:ctrlPr>
          </m:sSubPr>
          <m:e>
            <m:r>
              <w:rPr>
                <w:rFonts w:ascii="Cambria Math" w:hAnsi="Cambria Math" w:cs="Times New Roman"/>
                <w:sz w:val="20"/>
                <w:szCs w:val="20"/>
              </w:rPr>
              <m:t>k</m:t>
            </m:r>
          </m:e>
          <m:sub>
            <m:r>
              <m:rPr>
                <m:sty m:val="p"/>
              </m:rPr>
              <w:rPr>
                <w:rFonts w:ascii="Cambria Math" w:hAnsi="Cambria Math" w:cs="Times New Roman"/>
                <w:sz w:val="20"/>
                <w:szCs w:val="20"/>
              </w:rPr>
              <m:t>deg</m:t>
            </m:r>
          </m:sub>
        </m:sSub>
        <m:r>
          <w:rPr>
            <w:rFonts w:ascii="Cambria Math" w:hAnsi="Cambria Math" w:cs="Times New Roman"/>
            <w:sz w:val="20"/>
            <w:szCs w:val="20"/>
          </w:rPr>
          <m:t>)</m:t>
        </m:r>
      </m:oMath>
      <w:r>
        <w:rPr>
          <w:rFonts w:ascii="Times New Roman" w:eastAsiaTheme="minorEastAsia" w:hAnsi="Times New Roman" w:cs="Times New Roman"/>
          <w:sz w:val="20"/>
          <w:szCs w:val="20"/>
        </w:rPr>
        <w:t xml:space="preserve"> credible</w:t>
      </w:r>
      <w:r w:rsidR="00DD01A7">
        <w:rPr>
          <w:rFonts w:ascii="Times New Roman" w:eastAsiaTheme="minorEastAsia" w:hAnsi="Times New Roman" w:cs="Times New Roman"/>
          <w:sz w:val="20"/>
          <w:szCs w:val="20"/>
        </w:rPr>
        <w:t>/confidence</w:t>
      </w:r>
      <w:r>
        <w:rPr>
          <w:rFonts w:ascii="Times New Roman" w:eastAsiaTheme="minorEastAsia" w:hAnsi="Times New Roman" w:cs="Times New Roman"/>
          <w:sz w:val="20"/>
          <w:szCs w:val="20"/>
        </w:rPr>
        <w:t xml:space="preserve"> interval and the y-axis is the percentage of transcripts who’s true </w:t>
      </w:r>
      <w:r>
        <w:rPr>
          <w:rFonts w:ascii="Times New Roman" w:hAnsi="Times New Roman" w:cs="Times New Roman"/>
          <w:sz w:val="20"/>
          <w:szCs w:val="20"/>
        </w:rPr>
        <w:t>L2FC(</w:t>
      </w:r>
      <m:oMath>
        <m:sSub>
          <m:sSubPr>
            <m:ctrlPr>
              <w:rPr>
                <w:rFonts w:ascii="Cambria Math" w:hAnsi="Cambria Math" w:cs="Times New Roman"/>
                <w:i/>
                <w:sz w:val="20"/>
                <w:szCs w:val="20"/>
              </w:rPr>
            </m:ctrlPr>
          </m:sSubPr>
          <m:e>
            <m:r>
              <w:rPr>
                <w:rFonts w:ascii="Cambria Math" w:hAnsi="Cambria Math" w:cs="Times New Roman"/>
                <w:sz w:val="20"/>
                <w:szCs w:val="20"/>
              </w:rPr>
              <m:t>k</m:t>
            </m:r>
          </m:e>
          <m:sub>
            <m:r>
              <m:rPr>
                <m:sty m:val="p"/>
              </m:rPr>
              <w:rPr>
                <w:rFonts w:ascii="Cambria Math" w:hAnsi="Cambria Math" w:cs="Times New Roman"/>
                <w:sz w:val="20"/>
                <w:szCs w:val="20"/>
              </w:rPr>
              <m:t>deg</m:t>
            </m:r>
          </m:sub>
        </m:sSub>
        <m:r>
          <w:rPr>
            <w:rFonts w:ascii="Cambria Math" w:hAnsi="Cambria Math" w:cs="Times New Roman"/>
            <w:sz w:val="20"/>
            <w:szCs w:val="20"/>
          </w:rPr>
          <m:t>)</m:t>
        </m:r>
      </m:oMath>
      <w:r>
        <w:rPr>
          <w:rFonts w:ascii="Times New Roman" w:eastAsiaTheme="minorEastAsia" w:hAnsi="Times New Roman" w:cs="Times New Roman"/>
          <w:sz w:val="20"/>
          <w:szCs w:val="20"/>
        </w:rPr>
        <w:t xml:space="preserve"> fall within the credible</w:t>
      </w:r>
      <w:r w:rsidR="00DD01A7">
        <w:rPr>
          <w:rFonts w:ascii="Times New Roman" w:eastAsiaTheme="minorEastAsia" w:hAnsi="Times New Roman" w:cs="Times New Roman"/>
          <w:sz w:val="20"/>
          <w:szCs w:val="20"/>
        </w:rPr>
        <w:t>/confidence</w:t>
      </w:r>
      <w:r>
        <w:rPr>
          <w:rFonts w:ascii="Times New Roman" w:eastAsiaTheme="minorEastAsia" w:hAnsi="Times New Roman" w:cs="Times New Roman"/>
          <w:sz w:val="20"/>
          <w:szCs w:val="20"/>
        </w:rPr>
        <w:t xml:space="preserve"> interval. 500 lines obtained from bootstrapped samples of 1000 transcripts from a total of 10000 transcripts are depicted for each implementation.</w:t>
      </w:r>
    </w:p>
    <w:p w14:paraId="5DF77C67" w14:textId="77777777" w:rsidR="006E1731" w:rsidRPr="001F3822" w:rsidRDefault="006E1731" w:rsidP="006E1731">
      <w:pPr>
        <w:jc w:val="both"/>
        <w:rPr>
          <w:rFonts w:ascii="Times New Roman" w:hAnsi="Times New Roman" w:cs="Times New Roman"/>
          <w:b/>
          <w:bCs/>
          <w:sz w:val="20"/>
          <w:szCs w:val="20"/>
        </w:rPr>
      </w:pPr>
    </w:p>
    <w:p w14:paraId="7A6C75EC" w14:textId="77777777" w:rsidR="006E1731" w:rsidRPr="006D7A7A" w:rsidRDefault="006E1731" w:rsidP="006E1731">
      <w:pPr>
        <w:jc w:val="center"/>
        <w:rPr>
          <w:sz w:val="20"/>
          <w:szCs w:val="20"/>
        </w:rPr>
      </w:pPr>
    </w:p>
    <w:p w14:paraId="2DF4DE44" w14:textId="77777777" w:rsidR="006E1731" w:rsidRPr="006D7A7A" w:rsidRDefault="006E1731" w:rsidP="006E1731">
      <w:pPr>
        <w:jc w:val="center"/>
        <w:rPr>
          <w:noProof/>
          <w:sz w:val="20"/>
          <w:szCs w:val="20"/>
        </w:rPr>
      </w:pPr>
    </w:p>
    <w:p w14:paraId="25FF902D" w14:textId="77777777" w:rsidR="006E1731" w:rsidRDefault="006E1731" w:rsidP="006E1731">
      <w:pPr>
        <w:jc w:val="center"/>
        <w:rPr>
          <w:sz w:val="20"/>
          <w:szCs w:val="20"/>
        </w:rPr>
      </w:pPr>
      <w:r w:rsidRPr="006D7A7A">
        <w:rPr>
          <w:noProof/>
          <w:sz w:val="20"/>
          <w:szCs w:val="20"/>
        </w:rPr>
        <w:lastRenderedPageBreak/>
        <w:drawing>
          <wp:inline distT="0" distB="0" distL="0" distR="0" wp14:anchorId="574419B4" wp14:editId="6A9AFF01">
            <wp:extent cx="6375400" cy="5011092"/>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86323" cy="5019678"/>
                    </a:xfrm>
                    <a:prstGeom prst="rect">
                      <a:avLst/>
                    </a:prstGeom>
                  </pic:spPr>
                </pic:pic>
              </a:graphicData>
            </a:graphic>
          </wp:inline>
        </w:drawing>
      </w:r>
    </w:p>
    <w:p w14:paraId="584ACE09" w14:textId="0CE15B2E" w:rsidR="006E1731" w:rsidRPr="00941253" w:rsidRDefault="006E1731" w:rsidP="006E1731">
      <w:pPr>
        <w:jc w:val="both"/>
        <w:rPr>
          <w:rFonts w:ascii="Times New Roman" w:hAnsi="Times New Roman" w:cs="Times New Roman"/>
          <w:sz w:val="20"/>
          <w:szCs w:val="20"/>
        </w:rPr>
      </w:pPr>
      <w:r w:rsidRPr="0073596C">
        <w:rPr>
          <w:rFonts w:ascii="Times New Roman" w:hAnsi="Times New Roman" w:cs="Times New Roman"/>
          <w:b/>
          <w:bCs/>
          <w:sz w:val="20"/>
          <w:szCs w:val="20"/>
        </w:rPr>
        <w:t>Fig</w:t>
      </w:r>
      <w:r w:rsidR="00F77427">
        <w:rPr>
          <w:rFonts w:ascii="Times New Roman" w:hAnsi="Times New Roman" w:cs="Times New Roman"/>
          <w:b/>
          <w:bCs/>
          <w:sz w:val="20"/>
          <w:szCs w:val="20"/>
        </w:rPr>
        <w:t>ure</w:t>
      </w:r>
      <w:r w:rsidRPr="0073596C">
        <w:rPr>
          <w:rFonts w:ascii="Times New Roman" w:hAnsi="Times New Roman" w:cs="Times New Roman"/>
          <w:b/>
          <w:bCs/>
          <w:sz w:val="20"/>
          <w:szCs w:val="20"/>
        </w:rPr>
        <w:t xml:space="preserve"> S4: Pairs plots for hierarchical hyperparameters indicate unbiased estimation.</w:t>
      </w:r>
      <w:r>
        <w:rPr>
          <w:rFonts w:ascii="Times New Roman" w:hAnsi="Times New Roman" w:cs="Times New Roman"/>
          <w:sz w:val="20"/>
          <w:szCs w:val="20"/>
        </w:rPr>
        <w:t xml:space="preserve"> Pairs plots of marginal posterior distributions are shown for </w:t>
      </w:r>
      <w:r w:rsidR="00BB4F0A">
        <w:rPr>
          <w:rFonts w:ascii="Times New Roman" w:hAnsi="Times New Roman" w:cs="Times New Roman"/>
          <w:sz w:val="20"/>
          <w:szCs w:val="20"/>
        </w:rPr>
        <w:t xml:space="preserve">the </w:t>
      </w:r>
      <w:r>
        <w:rPr>
          <w:rFonts w:ascii="Times New Roman" w:hAnsi="Times New Roman" w:cs="Times New Roman"/>
          <w:sz w:val="20"/>
          <w:szCs w:val="20"/>
        </w:rPr>
        <w:t>hyper-parameters</w:t>
      </w:r>
      <w:r w:rsidR="00BB4F0A">
        <w:rPr>
          <w:rFonts w:ascii="Times New Roman" w:hAnsi="Times New Roman" w:cs="Times New Roman"/>
          <w:sz w:val="20"/>
          <w:szCs w:val="20"/>
        </w:rPr>
        <w:t xml:space="preserve"> labeled along the diagonal</w:t>
      </w:r>
      <w:r>
        <w:rPr>
          <w:rFonts w:ascii="Times New Roman" w:hAnsi="Times New Roman" w:cs="Times New Roman"/>
          <w:sz w:val="20"/>
          <w:szCs w:val="20"/>
        </w:rPr>
        <w:t>. The lack of correlation between any of the marginals indicates identifiability of all parameters.</w:t>
      </w:r>
    </w:p>
    <w:p w14:paraId="48CF183E" w14:textId="77777777" w:rsidR="006E1731" w:rsidRPr="006D7A7A" w:rsidRDefault="006E1731" w:rsidP="006E1731">
      <w:pPr>
        <w:jc w:val="center"/>
        <w:rPr>
          <w:sz w:val="20"/>
          <w:szCs w:val="20"/>
        </w:rPr>
      </w:pPr>
    </w:p>
    <w:p w14:paraId="4BE1EEB8" w14:textId="77777777" w:rsidR="006E1731" w:rsidRPr="006D7A7A" w:rsidRDefault="006E1731" w:rsidP="006E1731">
      <w:pPr>
        <w:jc w:val="center"/>
        <w:rPr>
          <w:sz w:val="20"/>
          <w:szCs w:val="20"/>
        </w:rPr>
      </w:pPr>
      <w:r w:rsidRPr="006D7A7A">
        <w:rPr>
          <w:noProof/>
          <w:sz w:val="20"/>
          <w:szCs w:val="20"/>
        </w:rPr>
        <w:lastRenderedPageBreak/>
        <w:drawing>
          <wp:inline distT="0" distB="0" distL="0" distR="0" wp14:anchorId="5735C9CA" wp14:editId="458B30F6">
            <wp:extent cx="4781607" cy="37261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86489" cy="3729984"/>
                    </a:xfrm>
                    <a:prstGeom prst="rect">
                      <a:avLst/>
                    </a:prstGeom>
                  </pic:spPr>
                </pic:pic>
              </a:graphicData>
            </a:graphic>
          </wp:inline>
        </w:drawing>
      </w:r>
    </w:p>
    <w:p w14:paraId="29602B0D" w14:textId="3D568D21" w:rsidR="006E1731" w:rsidRPr="003167B2" w:rsidRDefault="006E1731" w:rsidP="006E1731">
      <w:pPr>
        <w:jc w:val="both"/>
        <w:rPr>
          <w:rFonts w:ascii="Times New Roman" w:hAnsi="Times New Roman" w:cs="Times New Roman"/>
          <w:sz w:val="20"/>
          <w:szCs w:val="20"/>
        </w:rPr>
      </w:pPr>
      <w:r w:rsidRPr="0073596C">
        <w:rPr>
          <w:rFonts w:ascii="Times New Roman" w:hAnsi="Times New Roman" w:cs="Times New Roman"/>
          <w:b/>
          <w:bCs/>
          <w:sz w:val="20"/>
          <w:szCs w:val="20"/>
        </w:rPr>
        <w:t>Fig</w:t>
      </w:r>
      <w:r w:rsidR="00F77427">
        <w:rPr>
          <w:rFonts w:ascii="Times New Roman" w:hAnsi="Times New Roman" w:cs="Times New Roman"/>
          <w:b/>
          <w:bCs/>
          <w:sz w:val="20"/>
          <w:szCs w:val="20"/>
        </w:rPr>
        <w:t>ure</w:t>
      </w:r>
      <w:r w:rsidRPr="0073596C">
        <w:rPr>
          <w:rFonts w:ascii="Times New Roman" w:hAnsi="Times New Roman" w:cs="Times New Roman"/>
          <w:b/>
          <w:bCs/>
          <w:sz w:val="20"/>
          <w:szCs w:val="20"/>
        </w:rPr>
        <w:t xml:space="preserve"> S5: </w:t>
      </w:r>
      <m:oMath>
        <m:acc>
          <m:accPr>
            <m:ctrlPr>
              <w:rPr>
                <w:rFonts w:ascii="Cambria Math" w:hAnsi="Cambria Math" w:cs="Times New Roman"/>
                <w:b/>
                <w:bCs/>
                <w:iCs w:val="0"/>
                <w:sz w:val="20"/>
                <w:szCs w:val="20"/>
              </w:rPr>
            </m:ctrlPr>
          </m:accPr>
          <m:e>
            <m:r>
              <m:rPr>
                <m:sty m:val="b"/>
              </m:rPr>
              <w:rPr>
                <w:rFonts w:ascii="Cambria Math" w:hAnsi="Cambria Math" w:cs="Times New Roman"/>
                <w:sz w:val="20"/>
                <w:szCs w:val="20"/>
              </w:rPr>
              <m:t>R</m:t>
            </m:r>
          </m:e>
        </m:acc>
      </m:oMath>
      <w:r w:rsidRPr="0073596C">
        <w:rPr>
          <w:rFonts w:ascii="Times New Roman" w:hAnsi="Times New Roman" w:cs="Times New Roman"/>
          <w:b/>
          <w:bCs/>
          <w:sz w:val="20"/>
          <w:szCs w:val="20"/>
        </w:rPr>
        <w:t xml:space="preserve"> distribution indicates model convergence.</w:t>
      </w:r>
      <w:r w:rsidRPr="009210D6">
        <w:rPr>
          <w:rFonts w:ascii="Times New Roman" w:hAnsi="Times New Roman" w:cs="Times New Roman"/>
          <w:sz w:val="20"/>
          <w:szCs w:val="20"/>
        </w:rPr>
        <w:t xml:space="preserve"> </w:t>
      </w:r>
      <w:r w:rsidRPr="009210D6">
        <w:rPr>
          <w:rFonts w:ascii="Times New Roman" w:eastAsiaTheme="minorEastAsia" w:hAnsi="Times New Roman" w:cs="Times New Roman"/>
          <w:sz w:val="20"/>
          <w:szCs w:val="20"/>
        </w:rPr>
        <w:t xml:space="preserve">The </w:t>
      </w:r>
      <m:oMath>
        <m:acc>
          <m:accPr>
            <m:ctrlPr>
              <w:rPr>
                <w:rFonts w:ascii="Cambria Math" w:hAnsi="Cambria Math" w:cs="Times New Roman"/>
                <w:iCs w:val="0"/>
                <w:sz w:val="20"/>
                <w:szCs w:val="20"/>
              </w:rPr>
            </m:ctrlPr>
          </m:accPr>
          <m:e>
            <m:r>
              <m:rPr>
                <m:sty m:val="p"/>
              </m:rPr>
              <w:rPr>
                <w:rFonts w:ascii="Cambria Math" w:hAnsi="Cambria Math" w:cs="Times New Roman"/>
                <w:sz w:val="20"/>
                <w:szCs w:val="20"/>
              </w:rPr>
              <m:t>R</m:t>
            </m:r>
          </m:e>
        </m:acc>
      </m:oMath>
      <w:r w:rsidRPr="009210D6">
        <w:rPr>
          <w:rFonts w:ascii="Times New Roman" w:eastAsiaTheme="minorEastAsia" w:hAnsi="Times New Roman" w:cs="Times New Roman"/>
          <w:iCs w:val="0"/>
          <w:sz w:val="20"/>
          <w:szCs w:val="20"/>
        </w:rPr>
        <w:t xml:space="preserve"> </w:t>
      </w:r>
      <w:r w:rsidRPr="009210D6">
        <w:rPr>
          <w:rFonts w:ascii="Times New Roman" w:hAnsi="Times New Roman" w:cs="Times New Roman"/>
          <w:sz w:val="20"/>
          <w:szCs w:val="20"/>
        </w:rPr>
        <w:t xml:space="preserve">is a quantification of the extent to which multiple independent Markov chains converged to the same posterior samples for a parameter. </w:t>
      </w:r>
      <w:r w:rsidRPr="009210D6">
        <w:rPr>
          <w:rFonts w:ascii="Times New Roman" w:eastAsiaTheme="minorEastAsia" w:hAnsi="Times New Roman" w:cs="Times New Roman"/>
          <w:sz w:val="20"/>
          <w:szCs w:val="20"/>
        </w:rPr>
        <w:t xml:space="preserve">An </w:t>
      </w:r>
      <m:oMath>
        <m:acc>
          <m:accPr>
            <m:ctrlPr>
              <w:rPr>
                <w:rFonts w:ascii="Cambria Math" w:hAnsi="Cambria Math" w:cs="Times New Roman"/>
                <w:iCs w:val="0"/>
                <w:sz w:val="20"/>
                <w:szCs w:val="20"/>
              </w:rPr>
            </m:ctrlPr>
          </m:accPr>
          <m:e>
            <m:r>
              <m:rPr>
                <m:sty m:val="p"/>
              </m:rPr>
              <w:rPr>
                <w:rFonts w:ascii="Cambria Math" w:hAnsi="Cambria Math" w:cs="Times New Roman"/>
                <w:sz w:val="20"/>
                <w:szCs w:val="20"/>
              </w:rPr>
              <m:t>R</m:t>
            </m:r>
          </m:e>
        </m:acc>
      </m:oMath>
      <w:r w:rsidRPr="009210D6">
        <w:rPr>
          <w:rFonts w:ascii="Times New Roman" w:hAnsi="Times New Roman" w:cs="Times New Roman"/>
          <w:sz w:val="20"/>
          <w:szCs w:val="20"/>
        </w:rPr>
        <w:t xml:space="preserve"> closer to 1 is better.</w:t>
      </w:r>
    </w:p>
    <w:p w14:paraId="69606D0F" w14:textId="77777777" w:rsidR="006E1731" w:rsidRPr="006D7A7A" w:rsidRDefault="006E1731" w:rsidP="006E1731">
      <w:pPr>
        <w:jc w:val="center"/>
        <w:rPr>
          <w:noProof/>
          <w:sz w:val="20"/>
          <w:szCs w:val="20"/>
        </w:rPr>
      </w:pPr>
      <w:r>
        <w:rPr>
          <w:noProof/>
          <w:sz w:val="20"/>
          <w:szCs w:val="20"/>
        </w:rPr>
        <w:lastRenderedPageBreak/>
        <w:drawing>
          <wp:inline distT="0" distB="0" distL="0" distR="0" wp14:anchorId="1DD9BB30" wp14:editId="44EED4F6">
            <wp:extent cx="5943600" cy="5387208"/>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5387208"/>
                    </a:xfrm>
                    <a:prstGeom prst="rect">
                      <a:avLst/>
                    </a:prstGeom>
                  </pic:spPr>
                </pic:pic>
              </a:graphicData>
            </a:graphic>
          </wp:inline>
        </w:drawing>
      </w:r>
    </w:p>
    <w:p w14:paraId="3344C266" w14:textId="77777777" w:rsidR="006E1731" w:rsidRPr="006D7A7A" w:rsidRDefault="006E1731" w:rsidP="006E1731">
      <w:pPr>
        <w:jc w:val="center"/>
        <w:rPr>
          <w:noProof/>
          <w:sz w:val="20"/>
          <w:szCs w:val="20"/>
        </w:rPr>
      </w:pPr>
    </w:p>
    <w:p w14:paraId="6FE296BF" w14:textId="6E2C6067" w:rsidR="006E1731" w:rsidRPr="001330CE" w:rsidRDefault="006E1731" w:rsidP="006E1731">
      <w:pPr>
        <w:jc w:val="both"/>
        <w:rPr>
          <w:rFonts w:ascii="Times New Roman" w:hAnsi="Times New Roman" w:cs="Times New Roman"/>
          <w:noProof/>
          <w:sz w:val="20"/>
          <w:szCs w:val="20"/>
        </w:rPr>
      </w:pPr>
      <w:r w:rsidRPr="0073596C">
        <w:rPr>
          <w:rFonts w:ascii="Times New Roman" w:hAnsi="Times New Roman" w:cs="Times New Roman"/>
          <w:b/>
          <w:bCs/>
          <w:noProof/>
          <w:sz w:val="20"/>
          <w:szCs w:val="20"/>
        </w:rPr>
        <w:t>Fig</w:t>
      </w:r>
      <w:r w:rsidR="00F77427">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6</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Additional simulations show that bakR implementations outperform extensions of existing models.</w:t>
      </w:r>
      <w:r w:rsidRPr="001330CE">
        <w:rPr>
          <w:rFonts w:ascii="Times New Roman" w:eastAsiaTheme="minorEastAsia" w:hAnsi="Times New Roman" w:cs="Times New Roman"/>
          <w:sz w:val="20"/>
          <w:szCs w:val="20"/>
        </w:rPr>
        <w:t xml:space="preserve"> </w:t>
      </w:r>
      <w:r w:rsidRPr="001330CE">
        <w:rPr>
          <w:rFonts w:ascii="Times New Roman" w:eastAsiaTheme="minorEastAsia" w:hAnsi="Times New Roman" w:cs="Times New Roman"/>
          <w:b/>
          <w:bCs/>
          <w:sz w:val="20"/>
          <w:szCs w:val="20"/>
        </w:rPr>
        <w:t xml:space="preserve">Top: </w:t>
      </w:r>
      <w:bookmarkStart w:id="0" w:name="_Hlk106196005"/>
      <w:r w:rsidRPr="001330CE">
        <w:rPr>
          <w:rFonts w:ascii="Times New Roman" w:eastAsiaTheme="minorEastAsia" w:hAnsi="Times New Roman" w:cs="Times New Roman"/>
          <w:sz w:val="20"/>
          <w:szCs w:val="20"/>
        </w:rPr>
        <w:t xml:space="preserve">Simulated ln(RV) vs. </w:t>
      </w:r>
      <w:r w:rsidR="00FE2583">
        <w:rPr>
          <w:rFonts w:ascii="Times New Roman" w:eastAsiaTheme="minorEastAsia" w:hAnsi="Times New Roman" w:cs="Times New Roman"/>
          <w:sz w:val="20"/>
          <w:szCs w:val="20"/>
        </w:rPr>
        <w:t xml:space="preserve">standardized </w:t>
      </w:r>
      <w:r w:rsidRPr="001330CE">
        <w:rPr>
          <w:rFonts w:ascii="Times New Roman" w:eastAsiaTheme="minorEastAsia" w:hAnsi="Times New Roman" w:cs="Times New Roman"/>
          <w:sz w:val="20"/>
          <w:szCs w:val="20"/>
        </w:rPr>
        <w:t xml:space="preserve">read count trend. </w:t>
      </w:r>
      <w:r w:rsidR="00BB4F0A">
        <w:rPr>
          <w:rFonts w:ascii="Times New Roman" w:eastAsiaTheme="minorEastAsia" w:hAnsi="Times New Roman" w:cs="Times New Roman"/>
          <w:sz w:val="20"/>
          <w:szCs w:val="20"/>
        </w:rPr>
        <w:t>The g</w:t>
      </w:r>
      <w:r w:rsidRPr="001330CE">
        <w:rPr>
          <w:rFonts w:ascii="Times New Roman" w:eastAsiaTheme="minorEastAsia" w:hAnsi="Times New Roman" w:cs="Times New Roman"/>
          <w:sz w:val="20"/>
          <w:szCs w:val="20"/>
        </w:rPr>
        <w:t xml:space="preserve">ray bar around </w:t>
      </w:r>
      <w:r w:rsidR="00BB4F0A">
        <w:rPr>
          <w:rFonts w:ascii="Times New Roman" w:eastAsiaTheme="minorEastAsia" w:hAnsi="Times New Roman" w:cs="Times New Roman"/>
          <w:sz w:val="20"/>
          <w:szCs w:val="20"/>
        </w:rPr>
        <w:t xml:space="preserve">the </w:t>
      </w:r>
      <w:r w:rsidRPr="001330CE">
        <w:rPr>
          <w:rFonts w:ascii="Times New Roman" w:eastAsiaTheme="minorEastAsia" w:hAnsi="Times New Roman" w:cs="Times New Roman"/>
          <w:sz w:val="20"/>
          <w:szCs w:val="20"/>
        </w:rPr>
        <w:t xml:space="preserve">trend </w:t>
      </w:r>
      <w:r w:rsidR="00BB4F0A">
        <w:rPr>
          <w:rFonts w:ascii="Times New Roman" w:eastAsiaTheme="minorEastAsia" w:hAnsi="Times New Roman" w:cs="Times New Roman"/>
          <w:sz w:val="20"/>
          <w:szCs w:val="20"/>
        </w:rPr>
        <w:t xml:space="preserve">lines </w:t>
      </w:r>
      <w:r w:rsidRPr="001330CE">
        <w:rPr>
          <w:rFonts w:ascii="Times New Roman" w:eastAsiaTheme="minorEastAsia" w:hAnsi="Times New Roman" w:cs="Times New Roman"/>
          <w:sz w:val="20"/>
          <w:szCs w:val="20"/>
        </w:rPr>
        <w:t>represent</w:t>
      </w:r>
      <w:r w:rsidR="008263D2">
        <w:rPr>
          <w:rFonts w:ascii="Times New Roman" w:eastAsiaTheme="minorEastAsia" w:hAnsi="Times New Roman" w:cs="Times New Roman"/>
          <w:sz w:val="20"/>
          <w:szCs w:val="20"/>
        </w:rPr>
        <w:t>s</w:t>
      </w:r>
      <w:r w:rsidR="00BB4F0A">
        <w:rPr>
          <w:rFonts w:ascii="Times New Roman" w:eastAsiaTheme="minorEastAsia" w:hAnsi="Times New Roman" w:cs="Times New Roman"/>
          <w:sz w:val="20"/>
          <w:szCs w:val="20"/>
        </w:rPr>
        <w:t xml:space="preserve"> the</w:t>
      </w:r>
      <w:r w:rsidRPr="001330CE">
        <w:rPr>
          <w:rFonts w:ascii="Times New Roman" w:eastAsiaTheme="minorEastAsia" w:hAnsi="Times New Roman" w:cs="Times New Roman"/>
          <w:sz w:val="20"/>
          <w:szCs w:val="20"/>
        </w:rPr>
        <w:t xml:space="preserve"> range for 99% of simulated replicate variabilities.</w:t>
      </w:r>
      <w:r>
        <w:rPr>
          <w:rFonts w:ascii="Times New Roman" w:eastAsiaTheme="minorEastAsia" w:hAnsi="Times New Roman" w:cs="Times New Roman"/>
          <w:sz w:val="20"/>
          <w:szCs w:val="20"/>
        </w:rPr>
        <w:t xml:space="preserve"> </w:t>
      </w:r>
      <w:r w:rsidR="00BB4F0A">
        <w:rPr>
          <w:rFonts w:ascii="Times New Roman" w:eastAsiaTheme="minorEastAsia" w:hAnsi="Times New Roman" w:cs="Times New Roman"/>
          <w:sz w:val="20"/>
          <w:szCs w:val="20"/>
        </w:rPr>
        <w:t>The l</w:t>
      </w:r>
      <w:r>
        <w:rPr>
          <w:rFonts w:ascii="Times New Roman" w:eastAsiaTheme="minorEastAsia" w:hAnsi="Times New Roman" w:cs="Times New Roman"/>
          <w:sz w:val="20"/>
          <w:szCs w:val="20"/>
        </w:rPr>
        <w:t xml:space="preserve">eft and </w:t>
      </w:r>
      <w:r w:rsidR="00BB4F0A">
        <w:rPr>
          <w:rFonts w:ascii="Times New Roman" w:eastAsiaTheme="minorEastAsia" w:hAnsi="Times New Roman" w:cs="Times New Roman"/>
          <w:sz w:val="20"/>
          <w:szCs w:val="20"/>
        </w:rPr>
        <w:t>center</w:t>
      </w:r>
      <w:r>
        <w:rPr>
          <w:rFonts w:ascii="Times New Roman" w:eastAsiaTheme="minorEastAsia" w:hAnsi="Times New Roman" w:cs="Times New Roman"/>
          <w:sz w:val="20"/>
          <w:szCs w:val="20"/>
        </w:rPr>
        <w:t xml:space="preserve"> column</w:t>
      </w:r>
      <w:r w:rsidR="00BB4F0A">
        <w:rPr>
          <w:rFonts w:ascii="Times New Roman" w:eastAsiaTheme="minorEastAsia" w:hAnsi="Times New Roman" w:cs="Times New Roman"/>
          <w:sz w:val="20"/>
          <w:szCs w:val="20"/>
        </w:rPr>
        <w:t>s</w:t>
      </w:r>
      <w:r>
        <w:rPr>
          <w:rFonts w:ascii="Times New Roman" w:eastAsiaTheme="minorEastAsia" w:hAnsi="Times New Roman" w:cs="Times New Roman"/>
          <w:sz w:val="20"/>
          <w:szCs w:val="20"/>
        </w:rPr>
        <w:t xml:space="preserve"> are results for simulations of two biological replicates; right column is for simulation of three biological replicates. </w:t>
      </w:r>
      <w:r w:rsidR="00BB4F0A">
        <w:rPr>
          <w:rFonts w:ascii="Times New Roman" w:eastAsiaTheme="minorEastAsia" w:hAnsi="Times New Roman" w:cs="Times New Roman"/>
          <w:sz w:val="20"/>
          <w:szCs w:val="20"/>
        </w:rPr>
        <w:t>The center</w:t>
      </w:r>
      <w:r>
        <w:rPr>
          <w:rFonts w:ascii="Times New Roman" w:eastAsiaTheme="minorEastAsia" w:hAnsi="Times New Roman" w:cs="Times New Roman"/>
          <w:sz w:val="20"/>
          <w:szCs w:val="20"/>
        </w:rPr>
        <w:t xml:space="preserve"> column is a simulation of </w:t>
      </w:r>
      <w:r w:rsidR="008263D2">
        <w:rPr>
          <w:rFonts w:ascii="Times New Roman" w:eastAsiaTheme="minorEastAsia" w:hAnsi="Times New Roman" w:cs="Times New Roman"/>
          <w:sz w:val="20"/>
          <w:szCs w:val="20"/>
        </w:rPr>
        <w:t>low mutation rate in new reads</w:t>
      </w:r>
      <w:r>
        <w:rPr>
          <w:rFonts w:ascii="Times New Roman" w:eastAsiaTheme="minorEastAsia" w:hAnsi="Times New Roman" w:cs="Times New Roman"/>
          <w:sz w:val="20"/>
          <w:szCs w:val="20"/>
        </w:rPr>
        <w:t xml:space="preserve"> (1%, as opposed to the 5% </w:t>
      </w:r>
      <w:r w:rsidR="008263D2">
        <w:rPr>
          <w:rFonts w:ascii="Times New Roman" w:eastAsiaTheme="minorEastAsia" w:hAnsi="Times New Roman" w:cs="Times New Roman"/>
          <w:sz w:val="20"/>
          <w:szCs w:val="20"/>
        </w:rPr>
        <w:t>new read mutation rate</w:t>
      </w:r>
      <w:r>
        <w:rPr>
          <w:rFonts w:ascii="Times New Roman" w:eastAsiaTheme="minorEastAsia" w:hAnsi="Times New Roman" w:cs="Times New Roman"/>
          <w:sz w:val="20"/>
          <w:szCs w:val="20"/>
        </w:rPr>
        <w:t xml:space="preserve"> simulated in Fig. 5 data).</w:t>
      </w:r>
      <w:r w:rsidRPr="001330CE">
        <w:rPr>
          <w:rFonts w:ascii="Times New Roman" w:eastAsiaTheme="minorEastAsia" w:hAnsi="Times New Roman" w:cs="Times New Roman"/>
          <w:sz w:val="20"/>
          <w:szCs w:val="20"/>
        </w:rPr>
        <w:t xml:space="preserve"> </w:t>
      </w:r>
      <w:bookmarkEnd w:id="0"/>
      <w:r w:rsidRPr="001330CE">
        <w:rPr>
          <w:rFonts w:ascii="Times New Roman" w:eastAsiaTheme="minorEastAsia" w:hAnsi="Times New Roman" w:cs="Times New Roman"/>
          <w:b/>
          <w:bCs/>
          <w:sz w:val="20"/>
          <w:szCs w:val="20"/>
        </w:rPr>
        <w:t xml:space="preserve">Middle: </w:t>
      </w:r>
      <w:r w:rsidRPr="001330CE">
        <w:rPr>
          <w:rFonts w:ascii="Times New Roman" w:eastAsiaTheme="minorEastAsia" w:hAnsi="Times New Roman" w:cs="Times New Roman"/>
          <w:sz w:val="20"/>
          <w:szCs w:val="20"/>
        </w:rPr>
        <w:t>False discovery rate (FDR) as a function of significance cutoff for all implementations.</w:t>
      </w:r>
      <w:r w:rsidRPr="001330CE">
        <w:rPr>
          <w:rFonts w:ascii="Times New Roman" w:eastAsiaTheme="minorEastAsia" w:hAnsi="Times New Roman" w:cs="Times New Roman"/>
          <w:b/>
          <w:bCs/>
          <w:sz w:val="20"/>
          <w:szCs w:val="20"/>
        </w:rPr>
        <w:t xml:space="preserve"> Bottom: </w:t>
      </w:r>
      <w:r w:rsidRPr="001330CE">
        <w:rPr>
          <w:rFonts w:ascii="Times New Roman" w:eastAsiaTheme="minorEastAsia" w:hAnsi="Times New Roman" w:cs="Times New Roman"/>
          <w:sz w:val="20"/>
          <w:szCs w:val="20"/>
        </w:rPr>
        <w:t xml:space="preserve">Power as a function of significance cutoff for all implementations. The average FDR and Power for </w:t>
      </w:r>
      <w:r w:rsidR="00013824">
        <w:rPr>
          <w:rFonts w:ascii="Times New Roman" w:eastAsiaTheme="minorEastAsia" w:hAnsi="Times New Roman" w:cs="Times New Roman"/>
          <w:sz w:val="20"/>
          <w:szCs w:val="20"/>
        </w:rPr>
        <w:t>five</w:t>
      </w:r>
      <w:r w:rsidRPr="001330CE">
        <w:rPr>
          <w:rFonts w:ascii="Times New Roman" w:eastAsiaTheme="minorEastAsia" w:hAnsi="Times New Roman" w:cs="Times New Roman"/>
          <w:sz w:val="20"/>
          <w:szCs w:val="20"/>
        </w:rPr>
        <w:t xml:space="preserve"> simulation replicates are plotted at each cutoff</w:t>
      </w:r>
    </w:p>
    <w:p w14:paraId="2D6072AE" w14:textId="77777777" w:rsidR="001E34A3" w:rsidRDefault="003167B2" w:rsidP="002234E1">
      <w:pPr>
        <w:jc w:val="center"/>
        <w:rPr>
          <w:rFonts w:ascii="Times New Roman" w:hAnsi="Times New Roman" w:cs="Times New Roman"/>
          <w:b/>
          <w:bCs/>
          <w:noProof/>
          <w:sz w:val="20"/>
          <w:szCs w:val="20"/>
        </w:rPr>
      </w:pPr>
      <w:r>
        <w:rPr>
          <w:noProof/>
          <w:sz w:val="20"/>
          <w:szCs w:val="20"/>
        </w:rPr>
        <w:lastRenderedPageBreak/>
        <w:drawing>
          <wp:inline distT="0" distB="0" distL="0" distR="0" wp14:anchorId="66643E48" wp14:editId="6DF9561C">
            <wp:extent cx="4962814" cy="646176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76739" cy="6479891"/>
                    </a:xfrm>
                    <a:prstGeom prst="rect">
                      <a:avLst/>
                    </a:prstGeom>
                  </pic:spPr>
                </pic:pic>
              </a:graphicData>
            </a:graphic>
          </wp:inline>
        </w:drawing>
      </w:r>
      <w:r w:rsidR="008D4509">
        <w:rPr>
          <w:rFonts w:ascii="Times New Roman" w:hAnsi="Times New Roman" w:cs="Times New Roman"/>
          <w:b/>
          <w:bCs/>
          <w:noProof/>
          <w:sz w:val="20"/>
          <w:szCs w:val="20"/>
        </w:rPr>
        <w:t xml:space="preserve">                      </w:t>
      </w:r>
    </w:p>
    <w:p w14:paraId="151F504A" w14:textId="2BBD6D20" w:rsidR="001E34A3" w:rsidRDefault="001E34A3" w:rsidP="001E34A3">
      <w:pPr>
        <w:tabs>
          <w:tab w:val="left" w:pos="8616"/>
        </w:tabs>
        <w:jc w:val="both"/>
        <w:rPr>
          <w:rFonts w:ascii="Times New Roman" w:eastAsiaTheme="minorEastAsia" w:hAnsi="Times New Roman" w:cs="Times New Roman"/>
          <w:b/>
          <w:bCs/>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Pr>
          <w:rFonts w:ascii="Times New Roman" w:hAnsi="Times New Roman" w:cs="Times New Roman"/>
          <w:b/>
          <w:bCs/>
          <w:noProof/>
          <w:sz w:val="20"/>
          <w:szCs w:val="20"/>
        </w:rPr>
        <w:t>7</w:t>
      </w:r>
      <w:r w:rsidRPr="0073596C">
        <w:rPr>
          <w:rFonts w:ascii="Times New Roman" w:hAnsi="Times New Roman" w:cs="Times New Roman"/>
          <w:b/>
          <w:bCs/>
          <w:noProof/>
          <w:sz w:val="20"/>
          <w:szCs w:val="20"/>
        </w:rPr>
        <w:t>:</w:t>
      </w:r>
      <w:r>
        <w:rPr>
          <w:rFonts w:ascii="Times New Roman" w:hAnsi="Times New Roman" w:cs="Times New Roman"/>
          <w:b/>
          <w:bCs/>
          <w:noProof/>
          <w:sz w:val="20"/>
          <w:szCs w:val="20"/>
        </w:rPr>
        <w:t xml:space="preserve"> Fraction new estimation accuracy at a new read mutation rate of 1%. </w:t>
      </w:r>
      <w:r w:rsidRPr="00ED336F">
        <w:rPr>
          <w:rFonts w:ascii="Times New Roman" w:hAnsi="Times New Roman" w:cs="Times New Roman"/>
        </w:rPr>
        <w:t xml:space="preserve">Accuracy of </w:t>
      </w:r>
      <m:oMath>
        <m:r>
          <w:rPr>
            <w:rFonts w:ascii="Cambria Math" w:hAnsi="Cambria Math" w:cs="Times New Roman"/>
          </w:rPr>
          <m:t>θ</m:t>
        </m:r>
      </m:oMath>
      <w:r w:rsidRPr="00ED336F">
        <w:rPr>
          <w:rFonts w:ascii="Times New Roman" w:eastAsiaTheme="minorEastAsia" w:hAnsi="Times New Roman" w:cs="Times New Roman"/>
        </w:rPr>
        <w:t xml:space="preserve"> estimates for the three implementations of the new hierarchical model</w:t>
      </w:r>
      <w:r>
        <w:rPr>
          <w:rFonts w:ascii="Times New Roman" w:eastAsiaTheme="minorEastAsia" w:hAnsi="Times New Roman" w:cs="Times New Roman"/>
        </w:rPr>
        <w:t xml:space="preserve"> and two existing statistical models</w:t>
      </w:r>
      <w:r w:rsidRPr="00ED336F">
        <w:rPr>
          <w:rFonts w:ascii="Times New Roman" w:hAnsi="Times New Roman" w:cs="Times New Roman"/>
        </w:rPr>
        <w:t>. Diagonal line is y = x.</w:t>
      </w:r>
      <w:r>
        <w:rPr>
          <w:rFonts w:ascii="Times New Roman" w:hAnsi="Times New Roman" w:cs="Times New Roman"/>
        </w:rPr>
        <w:t xml:space="preserve"> A p</w:t>
      </w:r>
      <w:r w:rsidRPr="008263D2">
        <w:rPr>
          <w:rFonts w:ascii="Times New Roman" w:hAnsi="Times New Roman" w:cs="Times New Roman"/>
          <w:vertAlign w:val="subscript"/>
        </w:rPr>
        <w:t>new</w:t>
      </w:r>
      <w:r>
        <w:rPr>
          <w:rFonts w:ascii="Times New Roman" w:hAnsi="Times New Roman" w:cs="Times New Roman"/>
        </w:rPr>
        <w:t xml:space="preserve"> of 1% means that each U in a new read has a 1% chance of being converted to a C.</w:t>
      </w:r>
    </w:p>
    <w:p w14:paraId="1CC0EE87" w14:textId="6602D12B" w:rsidR="00175923" w:rsidRPr="002234E1" w:rsidRDefault="00175923" w:rsidP="002234E1">
      <w:pPr>
        <w:jc w:val="center"/>
        <w:rPr>
          <w:rFonts w:ascii="Times New Roman" w:hAnsi="Times New Roman" w:cs="Times New Roman"/>
          <w:b/>
          <w:bCs/>
          <w:noProof/>
          <w:sz w:val="20"/>
          <w:szCs w:val="20"/>
        </w:rPr>
      </w:pPr>
      <w:r>
        <w:rPr>
          <w:rFonts w:ascii="Times New Roman" w:eastAsiaTheme="minorEastAsia" w:hAnsi="Times New Roman" w:cs="Times New Roman"/>
          <w:b/>
          <w:bCs/>
          <w:sz w:val="20"/>
          <w:szCs w:val="20"/>
        </w:rPr>
        <w:lastRenderedPageBreak/>
        <w:tab/>
      </w:r>
      <w:r w:rsidR="003167B2">
        <w:rPr>
          <w:noProof/>
          <w:sz w:val="20"/>
          <w:szCs w:val="20"/>
        </w:rPr>
        <w:drawing>
          <wp:inline distT="0" distB="0" distL="0" distR="0" wp14:anchorId="48CAAB47" wp14:editId="41C9F450">
            <wp:extent cx="5126520" cy="66889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36207" cy="6701630"/>
                    </a:xfrm>
                    <a:prstGeom prst="rect">
                      <a:avLst/>
                    </a:prstGeom>
                  </pic:spPr>
                </pic:pic>
              </a:graphicData>
            </a:graphic>
          </wp:inline>
        </w:drawing>
      </w:r>
    </w:p>
    <w:p w14:paraId="47DA3B4A" w14:textId="6FD67D45" w:rsidR="00175923" w:rsidRDefault="003167B2" w:rsidP="00B83116">
      <w:pPr>
        <w:tabs>
          <w:tab w:val="left" w:pos="8616"/>
        </w:tabs>
        <w:jc w:val="both"/>
        <w:rPr>
          <w:rFonts w:ascii="Times New Roman" w:eastAsiaTheme="minorEastAsia" w:hAnsi="Times New Roman" w:cs="Times New Roman"/>
          <w:b/>
          <w:bCs/>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8</w:t>
      </w:r>
      <w:r w:rsidRPr="0073596C">
        <w:rPr>
          <w:rFonts w:ascii="Times New Roman" w:hAnsi="Times New Roman" w:cs="Times New Roman"/>
          <w:b/>
          <w:bCs/>
          <w:noProof/>
          <w:sz w:val="20"/>
          <w:szCs w:val="20"/>
        </w:rPr>
        <w:t>:</w:t>
      </w:r>
      <w:r w:rsidR="008D4509">
        <w:rPr>
          <w:rFonts w:ascii="Times New Roman" w:hAnsi="Times New Roman" w:cs="Times New Roman"/>
          <w:b/>
          <w:bCs/>
          <w:noProof/>
          <w:sz w:val="20"/>
          <w:szCs w:val="20"/>
        </w:rPr>
        <w:t xml:space="preserve"> Fraction new estimation accuracy at a new read mutation rate of 0.7%</w:t>
      </w:r>
      <w:r w:rsidR="00B83116">
        <w:rPr>
          <w:rFonts w:ascii="Times New Roman" w:hAnsi="Times New Roman" w:cs="Times New Roman"/>
          <w:b/>
          <w:bCs/>
          <w:noProof/>
          <w:sz w:val="20"/>
          <w:szCs w:val="20"/>
        </w:rPr>
        <w:t xml:space="preserve">. </w:t>
      </w:r>
      <w:r w:rsidR="00B83116" w:rsidRPr="00ED336F">
        <w:rPr>
          <w:rFonts w:ascii="Times New Roman" w:hAnsi="Times New Roman" w:cs="Times New Roman"/>
        </w:rPr>
        <w:t xml:space="preserve">Accuracy of </w:t>
      </w:r>
      <m:oMath>
        <m:r>
          <w:rPr>
            <w:rFonts w:ascii="Cambria Math" w:hAnsi="Cambria Math" w:cs="Times New Roman"/>
          </w:rPr>
          <m:t>θ</m:t>
        </m:r>
      </m:oMath>
      <w:r w:rsidR="00B83116" w:rsidRPr="00ED336F">
        <w:rPr>
          <w:rFonts w:ascii="Times New Roman" w:eastAsiaTheme="minorEastAsia" w:hAnsi="Times New Roman" w:cs="Times New Roman"/>
        </w:rPr>
        <w:t xml:space="preserve"> estimates for the three implementations of the new hierarchical model</w:t>
      </w:r>
      <w:r w:rsidR="00B83116">
        <w:rPr>
          <w:rFonts w:ascii="Times New Roman" w:eastAsiaTheme="minorEastAsia" w:hAnsi="Times New Roman" w:cs="Times New Roman"/>
        </w:rPr>
        <w:t xml:space="preserve"> and two existing statistical models</w:t>
      </w:r>
      <w:r w:rsidR="00B83116" w:rsidRPr="00ED336F">
        <w:rPr>
          <w:rFonts w:ascii="Times New Roman" w:hAnsi="Times New Roman" w:cs="Times New Roman"/>
        </w:rPr>
        <w:t>. Diagonal line is y = x.</w:t>
      </w:r>
      <w:r w:rsidR="00B83116">
        <w:rPr>
          <w:rFonts w:ascii="Times New Roman" w:hAnsi="Times New Roman" w:cs="Times New Roman"/>
        </w:rPr>
        <w:t xml:space="preserve"> A p</w:t>
      </w:r>
      <w:r w:rsidR="00B83116" w:rsidRPr="008263D2">
        <w:rPr>
          <w:rFonts w:ascii="Times New Roman" w:hAnsi="Times New Roman" w:cs="Times New Roman"/>
          <w:vertAlign w:val="subscript"/>
        </w:rPr>
        <w:t>new</w:t>
      </w:r>
      <w:r w:rsidR="00B83116">
        <w:rPr>
          <w:rFonts w:ascii="Times New Roman" w:hAnsi="Times New Roman" w:cs="Times New Roman"/>
        </w:rPr>
        <w:t xml:space="preserve"> of 0.7% means that each U in a new read has a 0.7% chance of being converted to a C.</w:t>
      </w:r>
    </w:p>
    <w:p w14:paraId="0B45A632" w14:textId="273ECF9D" w:rsidR="00175923" w:rsidRDefault="003167B2" w:rsidP="00175923">
      <w:pPr>
        <w:tabs>
          <w:tab w:val="left" w:pos="8616"/>
        </w:tabs>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2FAF7A06" wp14:editId="4A6E17C3">
            <wp:extent cx="4984164" cy="653415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91963" cy="6544374"/>
                    </a:xfrm>
                    <a:prstGeom prst="rect">
                      <a:avLst/>
                    </a:prstGeom>
                  </pic:spPr>
                </pic:pic>
              </a:graphicData>
            </a:graphic>
          </wp:inline>
        </w:drawing>
      </w:r>
    </w:p>
    <w:p w14:paraId="748EEA2B" w14:textId="61AD1231" w:rsidR="00175923" w:rsidRDefault="003167B2" w:rsidP="00B83116">
      <w:pPr>
        <w:jc w:val="both"/>
        <w:rPr>
          <w:rFonts w:ascii="Times New Roman" w:hAnsi="Times New Roman" w:cs="Times New Roman"/>
          <w:b/>
          <w:bCs/>
          <w:noProof/>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9</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8D4509">
        <w:rPr>
          <w:rFonts w:ascii="Times New Roman" w:hAnsi="Times New Roman" w:cs="Times New Roman"/>
          <w:b/>
          <w:bCs/>
          <w:noProof/>
          <w:sz w:val="20"/>
          <w:szCs w:val="20"/>
        </w:rPr>
        <w:t>Fraction new estimation accuracy at a new read mutation rate of 0.4%</w:t>
      </w:r>
      <w:r w:rsidR="00B83116">
        <w:rPr>
          <w:rFonts w:ascii="Times New Roman" w:hAnsi="Times New Roman" w:cs="Times New Roman"/>
          <w:b/>
          <w:bCs/>
          <w:noProof/>
          <w:sz w:val="20"/>
          <w:szCs w:val="20"/>
        </w:rPr>
        <w:t xml:space="preserve">. </w:t>
      </w:r>
      <w:r w:rsidR="00B83116" w:rsidRPr="00ED336F">
        <w:rPr>
          <w:rFonts w:ascii="Times New Roman" w:hAnsi="Times New Roman" w:cs="Times New Roman"/>
        </w:rPr>
        <w:t xml:space="preserve">Accuracy of </w:t>
      </w:r>
      <m:oMath>
        <m:r>
          <w:rPr>
            <w:rFonts w:ascii="Cambria Math" w:hAnsi="Cambria Math" w:cs="Times New Roman"/>
          </w:rPr>
          <m:t>θ</m:t>
        </m:r>
      </m:oMath>
      <w:r w:rsidR="00B83116" w:rsidRPr="00ED336F">
        <w:rPr>
          <w:rFonts w:ascii="Times New Roman" w:eastAsiaTheme="minorEastAsia" w:hAnsi="Times New Roman" w:cs="Times New Roman"/>
        </w:rPr>
        <w:t xml:space="preserve"> estimates for the three implementations of the new hierarchical model</w:t>
      </w:r>
      <w:r w:rsidR="00B83116">
        <w:rPr>
          <w:rFonts w:ascii="Times New Roman" w:eastAsiaTheme="minorEastAsia" w:hAnsi="Times New Roman" w:cs="Times New Roman"/>
        </w:rPr>
        <w:t xml:space="preserve"> and two existing statistical models</w:t>
      </w:r>
      <w:r w:rsidR="00B83116" w:rsidRPr="00ED336F">
        <w:rPr>
          <w:rFonts w:ascii="Times New Roman" w:hAnsi="Times New Roman" w:cs="Times New Roman"/>
        </w:rPr>
        <w:t>. Diagonal line is y = x.</w:t>
      </w:r>
      <w:r w:rsidR="00B83116">
        <w:rPr>
          <w:rFonts w:ascii="Times New Roman" w:hAnsi="Times New Roman" w:cs="Times New Roman"/>
        </w:rPr>
        <w:t xml:space="preserve"> A p</w:t>
      </w:r>
      <w:r w:rsidR="00B83116" w:rsidRPr="008263D2">
        <w:rPr>
          <w:rFonts w:ascii="Times New Roman" w:hAnsi="Times New Roman" w:cs="Times New Roman"/>
          <w:vertAlign w:val="subscript"/>
        </w:rPr>
        <w:t>new</w:t>
      </w:r>
      <w:r w:rsidR="00B83116">
        <w:rPr>
          <w:rFonts w:ascii="Times New Roman" w:hAnsi="Times New Roman" w:cs="Times New Roman"/>
        </w:rPr>
        <w:t xml:space="preserve"> of 0.4% means that each U in a new read has a 0.4% chance of being converted to a C</w:t>
      </w:r>
    </w:p>
    <w:p w14:paraId="0A663114" w14:textId="0D7572DB" w:rsidR="00455755" w:rsidRDefault="00455755" w:rsidP="00175923">
      <w:pPr>
        <w:jc w:val="center"/>
        <w:rPr>
          <w:rFonts w:ascii="Times New Roman" w:hAnsi="Times New Roman" w:cs="Times New Roman"/>
          <w:b/>
          <w:bCs/>
          <w:noProof/>
          <w:sz w:val="20"/>
          <w:szCs w:val="20"/>
        </w:rPr>
      </w:pPr>
    </w:p>
    <w:p w14:paraId="13D7F9DD" w14:textId="77777777" w:rsidR="00455755" w:rsidRPr="006D7A7A" w:rsidRDefault="00455755" w:rsidP="00455755">
      <w:pPr>
        <w:jc w:val="center"/>
        <w:rPr>
          <w:rFonts w:ascii="Times New Roman" w:hAnsi="Times New Roman" w:cs="Times New Roman"/>
          <w:iCs w:val="0"/>
          <w:sz w:val="20"/>
          <w:szCs w:val="20"/>
        </w:rPr>
      </w:pPr>
      <w:r>
        <w:rPr>
          <w:rFonts w:ascii="Times New Roman" w:hAnsi="Times New Roman" w:cs="Times New Roman"/>
          <w:iCs w:val="0"/>
          <w:noProof/>
          <w:sz w:val="20"/>
          <w:szCs w:val="20"/>
        </w:rPr>
        <w:lastRenderedPageBreak/>
        <w:drawing>
          <wp:inline distT="0" distB="0" distL="0" distR="0" wp14:anchorId="16593739" wp14:editId="77A835E2">
            <wp:extent cx="5943600" cy="25577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2557780"/>
                    </a:xfrm>
                    <a:prstGeom prst="rect">
                      <a:avLst/>
                    </a:prstGeom>
                  </pic:spPr>
                </pic:pic>
              </a:graphicData>
            </a:graphic>
          </wp:inline>
        </w:drawing>
      </w:r>
    </w:p>
    <w:p w14:paraId="5F994782" w14:textId="6467A0E7" w:rsidR="00455755" w:rsidRPr="00455755" w:rsidRDefault="00455755" w:rsidP="00455755">
      <w:pPr>
        <w:jc w:val="both"/>
        <w:rPr>
          <w:rFonts w:ascii="Times New Roman" w:hAnsi="Times New Roman" w:cs="Times New Roman"/>
          <w:sz w:val="20"/>
          <w:szCs w:val="20"/>
        </w:rPr>
      </w:pPr>
      <w:r w:rsidRPr="0073596C">
        <w:rPr>
          <w:rFonts w:ascii="Times New Roman" w:hAnsi="Times New Roman" w:cs="Times New Roman"/>
          <w:b/>
          <w:bCs/>
          <w:iCs w:val="0"/>
          <w:sz w:val="20"/>
          <w:szCs w:val="20"/>
        </w:rPr>
        <w:t>Fig</w:t>
      </w:r>
      <w:r>
        <w:rPr>
          <w:rFonts w:ascii="Times New Roman" w:hAnsi="Times New Roman" w:cs="Times New Roman"/>
          <w:b/>
          <w:bCs/>
          <w:iCs w:val="0"/>
          <w:sz w:val="20"/>
          <w:szCs w:val="20"/>
        </w:rPr>
        <w:t>ure</w:t>
      </w:r>
      <w:r w:rsidRPr="0073596C">
        <w:rPr>
          <w:rFonts w:ascii="Times New Roman" w:hAnsi="Times New Roman" w:cs="Times New Roman"/>
          <w:b/>
          <w:bCs/>
          <w:iCs w:val="0"/>
          <w:sz w:val="20"/>
          <w:szCs w:val="20"/>
        </w:rPr>
        <w:t xml:space="preserve"> S</w:t>
      </w:r>
      <w:r>
        <w:rPr>
          <w:rFonts w:ascii="Times New Roman" w:hAnsi="Times New Roman" w:cs="Times New Roman"/>
          <w:b/>
          <w:bCs/>
          <w:iCs w:val="0"/>
          <w:sz w:val="20"/>
          <w:szCs w:val="20"/>
        </w:rPr>
        <w:t>10</w:t>
      </w:r>
      <w:r w:rsidRPr="0073596C">
        <w:rPr>
          <w:rFonts w:ascii="Times New Roman" w:hAnsi="Times New Roman" w:cs="Times New Roman"/>
          <w:b/>
          <w:bCs/>
          <w:iCs w:val="0"/>
          <w:sz w:val="20"/>
          <w:szCs w:val="20"/>
        </w:rPr>
        <w:t xml:space="preserve">: MLE </w:t>
      </w:r>
      <w:r w:rsidRPr="0073596C">
        <w:rPr>
          <w:rFonts w:ascii="Times New Roman" w:hAnsi="Times New Roman" w:cs="Times New Roman"/>
          <w:b/>
          <w:bCs/>
          <w:i/>
          <w:iCs w:val="0"/>
          <w:sz w:val="20"/>
          <w:szCs w:val="20"/>
        </w:rPr>
        <w:t>θ</w:t>
      </w:r>
      <w:r w:rsidRPr="0073596C">
        <w:rPr>
          <w:rFonts w:ascii="Times New Roman" w:hAnsi="Times New Roman" w:cs="Times New Roman"/>
          <w:b/>
          <w:bCs/>
          <w:iCs w:val="0"/>
          <w:sz w:val="20"/>
          <w:szCs w:val="20"/>
        </w:rPr>
        <w:t xml:space="preserve"> uncertainty is well quantified at high sequencing depth and is conservative at low</w:t>
      </w:r>
      <w:r>
        <w:rPr>
          <w:rFonts w:ascii="Times New Roman" w:hAnsi="Times New Roman" w:cs="Times New Roman"/>
          <w:b/>
          <w:bCs/>
          <w:iCs w:val="0"/>
          <w:sz w:val="20"/>
          <w:szCs w:val="20"/>
        </w:rPr>
        <w:t xml:space="preserve"> seqeuncing</w:t>
      </w:r>
      <w:r w:rsidRPr="0073596C">
        <w:rPr>
          <w:rFonts w:ascii="Times New Roman" w:hAnsi="Times New Roman" w:cs="Times New Roman"/>
          <w:b/>
          <w:bCs/>
          <w:iCs w:val="0"/>
          <w:sz w:val="20"/>
          <w:szCs w:val="20"/>
        </w:rPr>
        <w:t xml:space="preserve"> depths</w:t>
      </w:r>
      <w:r>
        <w:rPr>
          <w:rFonts w:ascii="Times New Roman" w:hAnsi="Times New Roman" w:cs="Times New Roman"/>
          <w:b/>
          <w:bCs/>
          <w:iCs w:val="0"/>
          <w:sz w:val="20"/>
          <w:szCs w:val="20"/>
        </w:rPr>
        <w:t xml:space="preserve"> and extreme </w:t>
      </w:r>
      <w:r w:rsidRPr="0073596C">
        <w:rPr>
          <w:rFonts w:ascii="Times New Roman" w:hAnsi="Times New Roman" w:cs="Times New Roman"/>
          <w:b/>
          <w:bCs/>
          <w:i/>
          <w:iCs w:val="0"/>
          <w:sz w:val="20"/>
          <w:szCs w:val="20"/>
        </w:rPr>
        <w:t>θ</w:t>
      </w:r>
      <w:r w:rsidRPr="0073596C">
        <w:rPr>
          <w:rFonts w:ascii="Times New Roman" w:hAnsi="Times New Roman" w:cs="Times New Roman"/>
          <w:b/>
          <w:bCs/>
          <w:iCs w:val="0"/>
          <w:sz w:val="20"/>
          <w:szCs w:val="20"/>
        </w:rPr>
        <w:t>.</w:t>
      </w:r>
      <w:r>
        <w:rPr>
          <w:rFonts w:ascii="Times New Roman" w:hAnsi="Times New Roman" w:cs="Times New Roman"/>
          <w:iCs w:val="0"/>
          <w:sz w:val="20"/>
          <w:szCs w:val="20"/>
        </w:rPr>
        <w:t xml:space="preserve"> </w:t>
      </w:r>
      <w:r w:rsidRPr="006D7A7A">
        <w:rPr>
          <w:rFonts w:ascii="Times New Roman" w:hAnsi="Times New Roman" w:cs="Times New Roman"/>
          <w:iCs w:val="0"/>
          <w:sz w:val="20"/>
          <w:szCs w:val="20"/>
        </w:rPr>
        <w:t xml:space="preserve">Comparison of Fisher Information </w:t>
      </w:r>
      <w:r w:rsidRPr="006D7A7A">
        <w:rPr>
          <w:rFonts w:ascii="Times New Roman" w:hAnsi="Times New Roman" w:cs="Times New Roman"/>
          <w:i/>
          <w:iCs w:val="0"/>
          <w:sz w:val="20"/>
          <w:szCs w:val="20"/>
        </w:rPr>
        <w:t>θ</w:t>
      </w:r>
      <w:r w:rsidRPr="006D7A7A">
        <w:rPr>
          <w:rFonts w:ascii="Times New Roman" w:hAnsi="Times New Roman" w:cs="Times New Roman"/>
          <w:iCs w:val="0"/>
          <w:sz w:val="20"/>
          <w:szCs w:val="20"/>
        </w:rPr>
        <w:t xml:space="preserve"> uncertainty estimate </w:t>
      </w:r>
      <w:r>
        <w:rPr>
          <w:rFonts w:ascii="Times New Roman" w:hAnsi="Times New Roman" w:cs="Times New Roman"/>
          <w:iCs w:val="0"/>
          <w:sz w:val="20"/>
          <w:szCs w:val="20"/>
        </w:rPr>
        <w:t xml:space="preserve">used by the MLE implementation </w:t>
      </w:r>
      <w:r w:rsidRPr="006D7A7A">
        <w:rPr>
          <w:rFonts w:ascii="Times New Roman" w:hAnsi="Times New Roman" w:cs="Times New Roman"/>
          <w:iCs w:val="0"/>
          <w:sz w:val="20"/>
          <w:szCs w:val="20"/>
        </w:rPr>
        <w:t xml:space="preserve">to the </w:t>
      </w:r>
      <w:r w:rsidRPr="006D7A7A">
        <w:rPr>
          <w:rFonts w:ascii="Times New Roman" w:hAnsi="Times New Roman" w:cs="Times New Roman"/>
          <w:i/>
          <w:iCs w:val="0"/>
          <w:sz w:val="20"/>
          <w:szCs w:val="20"/>
        </w:rPr>
        <w:t xml:space="preserve">θ </w:t>
      </w:r>
      <w:r w:rsidRPr="006D7A7A">
        <w:rPr>
          <w:rFonts w:ascii="Times New Roman" w:hAnsi="Times New Roman" w:cs="Times New Roman"/>
          <w:sz w:val="20"/>
          <w:szCs w:val="20"/>
        </w:rPr>
        <w:t xml:space="preserve">posterior standard deviation estimated </w:t>
      </w:r>
      <w:r>
        <w:rPr>
          <w:rFonts w:ascii="Times New Roman" w:hAnsi="Times New Roman" w:cs="Times New Roman"/>
          <w:sz w:val="20"/>
          <w:szCs w:val="20"/>
        </w:rPr>
        <w:t>by the MCMC implementation</w:t>
      </w:r>
      <w:r w:rsidRPr="006D7A7A">
        <w:rPr>
          <w:rFonts w:ascii="Times New Roman" w:hAnsi="Times New Roman" w:cs="Times New Roman"/>
          <w:sz w:val="20"/>
          <w:szCs w:val="20"/>
        </w:rPr>
        <w:t xml:space="preserve">. </w:t>
      </w:r>
      <w:r>
        <w:rPr>
          <w:rFonts w:ascii="Times New Roman" w:hAnsi="Times New Roman" w:cs="Times New Roman"/>
          <w:sz w:val="20"/>
          <w:szCs w:val="20"/>
        </w:rPr>
        <w:t>Left plot is colored by number of sequencing reads. Right plot is colored by |logit(</w:t>
      </w:r>
      <w:r w:rsidRPr="00455755">
        <w:rPr>
          <w:rFonts w:ascii="Times New Roman" w:hAnsi="Times New Roman" w:cs="Times New Roman"/>
          <w:i/>
          <w:iCs w:val="0"/>
          <w:sz w:val="20"/>
          <w:szCs w:val="20"/>
        </w:rPr>
        <w:t>θ</w:t>
      </w:r>
      <w:r>
        <w:rPr>
          <w:rFonts w:ascii="Times New Roman" w:hAnsi="Times New Roman" w:cs="Times New Roman"/>
          <w:sz w:val="20"/>
          <w:szCs w:val="20"/>
        </w:rPr>
        <w:t xml:space="preserve">)| (higher numbers represent </w:t>
      </w:r>
      <w:r w:rsidRPr="00455755">
        <w:rPr>
          <w:rFonts w:ascii="Times New Roman" w:hAnsi="Times New Roman" w:cs="Times New Roman"/>
          <w:i/>
          <w:iCs w:val="0"/>
          <w:sz w:val="20"/>
          <w:szCs w:val="20"/>
        </w:rPr>
        <w:t>θ</w:t>
      </w:r>
      <w:r>
        <w:rPr>
          <w:rFonts w:ascii="Times New Roman" w:hAnsi="Times New Roman" w:cs="Times New Roman"/>
          <w:b/>
          <w:bCs/>
          <w:i/>
          <w:iCs w:val="0"/>
          <w:sz w:val="20"/>
          <w:szCs w:val="20"/>
        </w:rPr>
        <w:t xml:space="preserve"> </w:t>
      </w:r>
      <w:r>
        <w:rPr>
          <w:rFonts w:ascii="Times New Roman" w:hAnsi="Times New Roman" w:cs="Times New Roman"/>
          <w:sz w:val="20"/>
          <w:szCs w:val="20"/>
        </w:rPr>
        <w:t>further from 0.5).</w:t>
      </w:r>
    </w:p>
    <w:p w14:paraId="6DC403F0" w14:textId="77777777" w:rsidR="00455755" w:rsidRDefault="00455755" w:rsidP="00175923">
      <w:pPr>
        <w:jc w:val="center"/>
        <w:rPr>
          <w:rFonts w:ascii="Times New Roman" w:eastAsiaTheme="minorEastAsia" w:hAnsi="Times New Roman" w:cs="Times New Roman"/>
          <w:b/>
          <w:bCs/>
          <w:sz w:val="20"/>
          <w:szCs w:val="20"/>
        </w:rPr>
      </w:pPr>
    </w:p>
    <w:p w14:paraId="5662F13C" w14:textId="26BDD8CE"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5ECDEDB9" wp14:editId="06F8BD88">
            <wp:extent cx="4940249" cy="657644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58932" cy="6601314"/>
                    </a:xfrm>
                    <a:prstGeom prst="rect">
                      <a:avLst/>
                    </a:prstGeom>
                  </pic:spPr>
                </pic:pic>
              </a:graphicData>
            </a:graphic>
          </wp:inline>
        </w:drawing>
      </w:r>
    </w:p>
    <w:p w14:paraId="2AC4B86D" w14:textId="72CD65A5" w:rsidR="00B83116" w:rsidRPr="00B83116" w:rsidRDefault="003167B2" w:rsidP="00B83116">
      <w:pPr>
        <w:pStyle w:val="Default"/>
        <w:contextualSpacing/>
        <w:jc w:val="both"/>
        <w:rPr>
          <w:rFonts w:ascii="Times New Roman" w:eastAsiaTheme="minorEastAsia" w:hAnsi="Times New Roman" w:cs="Times New Roman"/>
          <w:sz w:val="22"/>
          <w:szCs w:val="22"/>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1</w:t>
      </w:r>
      <w:r w:rsidR="00455755">
        <w:rPr>
          <w:rFonts w:ascii="Times New Roman" w:hAnsi="Times New Roman" w:cs="Times New Roman"/>
          <w:b/>
          <w:bCs/>
          <w:noProof/>
          <w:sz w:val="20"/>
          <w:szCs w:val="20"/>
        </w:rPr>
        <w:t>1</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8D4509">
        <w:rPr>
          <w:rFonts w:ascii="Times New Roman" w:eastAsiaTheme="minorEastAsia" w:hAnsi="Times New Roman" w:cs="Times New Roman"/>
          <w:b/>
          <w:bCs/>
          <w:sz w:val="20"/>
          <w:szCs w:val="20"/>
        </w:rPr>
        <w:t>MCMC and Hybrid implementations are more robust to lower mutation rates than other implementations.</w:t>
      </w:r>
      <w:r w:rsidR="00B83116">
        <w:rPr>
          <w:rFonts w:ascii="Times New Roman" w:eastAsiaTheme="minorEastAsia" w:hAnsi="Times New Roman" w:cs="Times New Roman"/>
          <w:b/>
          <w:bCs/>
          <w:sz w:val="20"/>
          <w:szCs w:val="20"/>
        </w:rPr>
        <w:t xml:space="preserve"> Top: </w:t>
      </w:r>
      <w:r w:rsidR="00B83116" w:rsidRPr="00EB5FE3">
        <w:rPr>
          <w:rFonts w:ascii="Times New Roman" w:eastAsiaTheme="minorEastAsia" w:hAnsi="Times New Roman" w:cs="Times New Roman"/>
          <w:sz w:val="22"/>
          <w:szCs w:val="22"/>
        </w:rPr>
        <w:t>Power as a function of significance cutoff for all implementations</w:t>
      </w:r>
      <w:r w:rsidR="00B83116">
        <w:rPr>
          <w:rFonts w:ascii="Times New Roman" w:eastAsiaTheme="minorEastAsia" w:hAnsi="Times New Roman" w:cs="Times New Roman"/>
          <w:sz w:val="22"/>
          <w:szCs w:val="22"/>
        </w:rPr>
        <w:t xml:space="preserve"> and two different new read mutation rates (p</w:t>
      </w:r>
      <w:r w:rsidR="00B83116" w:rsidRPr="00B83116">
        <w:rPr>
          <w:rFonts w:ascii="Times New Roman" w:eastAsiaTheme="minorEastAsia" w:hAnsi="Times New Roman" w:cs="Times New Roman"/>
          <w:sz w:val="22"/>
          <w:szCs w:val="22"/>
          <w:vertAlign w:val="subscript"/>
        </w:rPr>
        <w:t>new</w:t>
      </w:r>
      <w:r w:rsidR="00B83116">
        <w:rPr>
          <w:rFonts w:ascii="Times New Roman" w:eastAsiaTheme="minorEastAsia" w:hAnsi="Times New Roman" w:cs="Times New Roman"/>
          <w:sz w:val="22"/>
          <w:szCs w:val="22"/>
        </w:rPr>
        <w:t>).</w:t>
      </w:r>
      <w:r w:rsidR="00B83116" w:rsidRPr="00EB5FE3">
        <w:rPr>
          <w:rFonts w:ascii="Times New Roman" w:eastAsiaTheme="minorEastAsia" w:hAnsi="Times New Roman" w:cs="Times New Roman"/>
          <w:sz w:val="22"/>
          <w:szCs w:val="22"/>
        </w:rPr>
        <w:t xml:space="preserve"> </w:t>
      </w:r>
      <w:r w:rsidR="00B83116">
        <w:rPr>
          <w:rFonts w:ascii="Times New Roman" w:eastAsiaTheme="minorEastAsia" w:hAnsi="Times New Roman" w:cs="Times New Roman"/>
          <w:b/>
          <w:bCs/>
          <w:sz w:val="22"/>
          <w:szCs w:val="22"/>
        </w:rPr>
        <w:t xml:space="preserve">Middle: </w:t>
      </w:r>
      <w:r w:rsidR="00B83116">
        <w:rPr>
          <w:rFonts w:ascii="Times New Roman" w:eastAsiaTheme="minorEastAsia" w:hAnsi="Times New Roman" w:cs="Times New Roman"/>
          <w:sz w:val="22"/>
          <w:szCs w:val="22"/>
        </w:rPr>
        <w:t xml:space="preserve">FDR as a function of significance cutoff for all implementations. </w:t>
      </w:r>
      <w:r w:rsidR="00B83116" w:rsidRPr="00EB5FE3">
        <w:rPr>
          <w:rFonts w:ascii="Times New Roman" w:eastAsiaTheme="minorEastAsia" w:hAnsi="Times New Roman" w:cs="Times New Roman"/>
          <w:sz w:val="22"/>
          <w:szCs w:val="22"/>
        </w:rPr>
        <w:t>The average FDR and Power for 5 simulation replicates are plotted at each cutoff.</w:t>
      </w:r>
      <w:r w:rsidR="00B83116">
        <w:rPr>
          <w:rFonts w:ascii="Times New Roman" w:eastAsiaTheme="minorEastAsia" w:hAnsi="Times New Roman" w:cs="Times New Roman"/>
          <w:sz w:val="22"/>
          <w:szCs w:val="22"/>
        </w:rPr>
        <w:t xml:space="preserve"> </w:t>
      </w:r>
      <w:r w:rsidR="00B83116">
        <w:rPr>
          <w:rFonts w:ascii="Times New Roman" w:eastAsiaTheme="minorEastAsia" w:hAnsi="Times New Roman" w:cs="Times New Roman"/>
          <w:b/>
          <w:bCs/>
          <w:sz w:val="22"/>
          <w:szCs w:val="22"/>
        </w:rPr>
        <w:t xml:space="preserve">Bottom: </w:t>
      </w:r>
      <w:r w:rsidR="00B83116">
        <w:rPr>
          <w:rFonts w:ascii="Times New Roman" w:eastAsiaTheme="minorEastAsia" w:hAnsi="Times New Roman" w:cs="Times New Roman"/>
          <w:sz w:val="22"/>
          <w:szCs w:val="22"/>
        </w:rPr>
        <w:t xml:space="preserve">Matthews’ Correlation Coefficient (MCC) at a significance cutoff of 0.05 for all implementations tested. </w:t>
      </w:r>
      <w:bookmarkStart w:id="1" w:name="_Hlk127779694"/>
      <w:r w:rsidR="00B83116">
        <w:rPr>
          <w:rFonts w:ascii="Times New Roman" w:eastAsiaTheme="minorEastAsia" w:hAnsi="Times New Roman" w:cs="Times New Roman"/>
          <w:sz w:val="22"/>
          <w:szCs w:val="22"/>
        </w:rPr>
        <w:t>Black point is mean MCC for 5 replicates; error bars represent +/- 1 standard error.</w:t>
      </w:r>
      <w:bookmarkEnd w:id="1"/>
    </w:p>
    <w:p w14:paraId="5C331D58" w14:textId="57E408EF" w:rsidR="003167B2" w:rsidRPr="00B83116" w:rsidRDefault="003167B2" w:rsidP="00175923">
      <w:pPr>
        <w:jc w:val="center"/>
        <w:rPr>
          <w:rFonts w:ascii="Times New Roman" w:eastAsiaTheme="minorEastAsia" w:hAnsi="Times New Roman" w:cs="Times New Roman"/>
          <w:b/>
          <w:bCs/>
          <w:sz w:val="20"/>
          <w:szCs w:val="20"/>
        </w:rPr>
      </w:pPr>
    </w:p>
    <w:p w14:paraId="3DFCAF18" w14:textId="4F086021"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66AF66DE" wp14:editId="239573DA">
            <wp:extent cx="5009606" cy="674370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18691" cy="6755930"/>
                    </a:xfrm>
                    <a:prstGeom prst="rect">
                      <a:avLst/>
                    </a:prstGeom>
                  </pic:spPr>
                </pic:pic>
              </a:graphicData>
            </a:graphic>
          </wp:inline>
        </w:drawing>
      </w:r>
    </w:p>
    <w:p w14:paraId="0F5CA709" w14:textId="5E15B307" w:rsidR="003167B2" w:rsidRPr="00B83116" w:rsidRDefault="003167B2" w:rsidP="00B83116">
      <w:pPr>
        <w:jc w:val="both"/>
        <w:rPr>
          <w:rFonts w:ascii="Times New Roman" w:eastAsiaTheme="minorEastAsia" w:hAnsi="Times New Roman" w:cs="Times New Roman"/>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w:t>
      </w:r>
      <w:r w:rsidR="005265D1">
        <w:rPr>
          <w:rFonts w:ascii="Times New Roman" w:hAnsi="Times New Roman" w:cs="Times New Roman"/>
          <w:b/>
          <w:bCs/>
          <w:noProof/>
          <w:sz w:val="20"/>
          <w:szCs w:val="20"/>
        </w:rPr>
        <w:t>S1</w:t>
      </w:r>
      <w:r w:rsidR="00455755">
        <w:rPr>
          <w:rFonts w:ascii="Times New Roman" w:hAnsi="Times New Roman" w:cs="Times New Roman"/>
          <w:b/>
          <w:bCs/>
          <w:noProof/>
          <w:sz w:val="20"/>
          <w:szCs w:val="20"/>
        </w:rPr>
        <w:t>2</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8D4509">
        <w:rPr>
          <w:rFonts w:ascii="Times New Roman" w:eastAsiaTheme="minorEastAsia" w:hAnsi="Times New Roman" w:cs="Times New Roman"/>
          <w:b/>
          <w:bCs/>
          <w:sz w:val="20"/>
          <w:szCs w:val="20"/>
        </w:rPr>
        <w:t>MCMC and Hybrid implementations retain statistical power at lower mutation rates than other implementations</w:t>
      </w:r>
      <w:r w:rsidR="00B83116">
        <w:rPr>
          <w:rFonts w:ascii="Times New Roman" w:eastAsiaTheme="minorEastAsia" w:hAnsi="Times New Roman" w:cs="Times New Roman"/>
          <w:b/>
          <w:bCs/>
          <w:sz w:val="20"/>
          <w:szCs w:val="20"/>
        </w:rPr>
        <w:t xml:space="preserve">. </w:t>
      </w:r>
      <w:r w:rsidR="00B83116">
        <w:rPr>
          <w:rFonts w:ascii="Times New Roman" w:eastAsiaTheme="minorEastAsia" w:hAnsi="Times New Roman" w:cs="Times New Roman"/>
          <w:sz w:val="20"/>
          <w:szCs w:val="20"/>
        </w:rPr>
        <w:t>Statistical power as a function of significance cutoff for the four new read mutation rates simulated. Results are shown for all five implementations tested. Plotted power is average of five simulation replicates.</w:t>
      </w:r>
    </w:p>
    <w:p w14:paraId="72CF2A85" w14:textId="3687613B"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02A9EE47" wp14:editId="561E6C8A">
            <wp:extent cx="5133232" cy="6915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38016" cy="6921595"/>
                    </a:xfrm>
                    <a:prstGeom prst="rect">
                      <a:avLst/>
                    </a:prstGeom>
                  </pic:spPr>
                </pic:pic>
              </a:graphicData>
            </a:graphic>
          </wp:inline>
        </w:drawing>
      </w:r>
    </w:p>
    <w:p w14:paraId="24AB97ED" w14:textId="1D225ACE" w:rsidR="00175923" w:rsidRDefault="003167B2" w:rsidP="00B83116">
      <w:pPr>
        <w:jc w:val="both"/>
        <w:rPr>
          <w:rFonts w:ascii="Times New Roman" w:eastAsiaTheme="minorEastAsia" w:hAnsi="Times New Roman" w:cs="Times New Roman"/>
          <w:b/>
          <w:bCs/>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1</w:t>
      </w:r>
      <w:r w:rsidR="00455755">
        <w:rPr>
          <w:rFonts w:ascii="Times New Roman" w:hAnsi="Times New Roman" w:cs="Times New Roman"/>
          <w:b/>
          <w:bCs/>
          <w:noProof/>
          <w:sz w:val="20"/>
          <w:szCs w:val="20"/>
        </w:rPr>
        <w:t>3</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8D4509">
        <w:rPr>
          <w:rFonts w:ascii="Times New Roman" w:eastAsiaTheme="minorEastAsia" w:hAnsi="Times New Roman" w:cs="Times New Roman"/>
          <w:b/>
          <w:bCs/>
          <w:sz w:val="20"/>
          <w:szCs w:val="20"/>
        </w:rPr>
        <w:t>MCMC and Hybrid implementations retain binary classification performance at lower mutation rates than other implementations</w:t>
      </w:r>
      <w:r w:rsidR="00B83116">
        <w:rPr>
          <w:rFonts w:ascii="Times New Roman" w:eastAsiaTheme="minorEastAsia" w:hAnsi="Times New Roman" w:cs="Times New Roman"/>
          <w:b/>
          <w:bCs/>
          <w:sz w:val="20"/>
          <w:szCs w:val="20"/>
        </w:rPr>
        <w:t xml:space="preserve">. </w:t>
      </w:r>
      <w:r w:rsidR="00B83116">
        <w:rPr>
          <w:rFonts w:ascii="Times New Roman" w:eastAsiaTheme="minorEastAsia" w:hAnsi="Times New Roman" w:cs="Times New Roman"/>
          <w:sz w:val="20"/>
          <w:szCs w:val="20"/>
        </w:rPr>
        <w:t>Matthew’s correlation coefficient (MCC) at a significance cutoff of 0.05 for the four new read mutation rates simulated. Results are shown for all five implementations tested.</w:t>
      </w:r>
      <w:r w:rsidR="008263D2" w:rsidRPr="008263D2">
        <w:t xml:space="preserve"> </w:t>
      </w:r>
      <w:r w:rsidR="008263D2" w:rsidRPr="008263D2">
        <w:rPr>
          <w:rFonts w:ascii="Times New Roman" w:eastAsiaTheme="minorEastAsia" w:hAnsi="Times New Roman" w:cs="Times New Roman"/>
          <w:sz w:val="20"/>
          <w:szCs w:val="20"/>
        </w:rPr>
        <w:t>Black point is mean MCC for 5 replicates; error bars represent +/- 1 standard error.</w:t>
      </w:r>
    </w:p>
    <w:p w14:paraId="4B048986" w14:textId="17ADF03F"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06E65B56" wp14:editId="01F5AC47">
            <wp:extent cx="5751576" cy="6403848"/>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1576" cy="6403848"/>
                    </a:xfrm>
                    <a:prstGeom prst="rect">
                      <a:avLst/>
                    </a:prstGeom>
                  </pic:spPr>
                </pic:pic>
              </a:graphicData>
            </a:graphic>
          </wp:inline>
        </w:drawing>
      </w:r>
    </w:p>
    <w:p w14:paraId="4A04FDE2" w14:textId="22B1131C" w:rsidR="00175923" w:rsidRPr="00AC7481" w:rsidRDefault="003167B2" w:rsidP="00AC7481">
      <w:pPr>
        <w:jc w:val="both"/>
        <w:rPr>
          <w:rFonts w:ascii="Times New Roman" w:eastAsiaTheme="minorEastAsia" w:hAnsi="Times New Roman" w:cs="Times New Roman"/>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1</w:t>
      </w:r>
      <w:r w:rsidR="00455755">
        <w:rPr>
          <w:rFonts w:ascii="Times New Roman" w:hAnsi="Times New Roman" w:cs="Times New Roman"/>
          <w:b/>
          <w:bCs/>
          <w:noProof/>
          <w:sz w:val="20"/>
          <w:szCs w:val="20"/>
        </w:rPr>
        <w:t>4</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AC7481">
        <w:rPr>
          <w:rFonts w:ascii="Times New Roman" w:eastAsiaTheme="minorEastAsia" w:hAnsi="Times New Roman" w:cs="Times New Roman"/>
          <w:b/>
          <w:bCs/>
          <w:sz w:val="20"/>
          <w:szCs w:val="20"/>
        </w:rPr>
        <w:t>A m</w:t>
      </w:r>
      <w:r w:rsidR="008D4509">
        <w:rPr>
          <w:rFonts w:ascii="Times New Roman" w:eastAsiaTheme="minorEastAsia" w:hAnsi="Times New Roman" w:cs="Times New Roman"/>
          <w:b/>
          <w:bCs/>
          <w:sz w:val="20"/>
          <w:szCs w:val="20"/>
        </w:rPr>
        <w:t>oderate amount of U-to-U mutation rate variability</w:t>
      </w:r>
      <w:r w:rsidR="00AC7481">
        <w:rPr>
          <w:rFonts w:ascii="Times New Roman" w:eastAsiaTheme="minorEastAsia" w:hAnsi="Times New Roman" w:cs="Times New Roman"/>
          <w:b/>
          <w:bCs/>
          <w:sz w:val="20"/>
          <w:szCs w:val="20"/>
        </w:rPr>
        <w:t xml:space="preserve"> exists</w:t>
      </w:r>
      <w:r w:rsidR="008D4509">
        <w:rPr>
          <w:rFonts w:ascii="Times New Roman" w:eastAsiaTheme="minorEastAsia" w:hAnsi="Times New Roman" w:cs="Times New Roman"/>
          <w:b/>
          <w:bCs/>
          <w:sz w:val="20"/>
          <w:szCs w:val="20"/>
        </w:rPr>
        <w:t xml:space="preserve"> in real NR-seq data.</w:t>
      </w:r>
      <w:r w:rsidR="00AC7481">
        <w:rPr>
          <w:rFonts w:ascii="Times New Roman" w:eastAsiaTheme="minorEastAsia" w:hAnsi="Times New Roman" w:cs="Times New Roman"/>
          <w:b/>
          <w:bCs/>
          <w:sz w:val="20"/>
          <w:szCs w:val="20"/>
        </w:rPr>
        <w:t xml:space="preserve"> A) </w:t>
      </w:r>
      <w:r w:rsidR="00AC7481">
        <w:rPr>
          <w:rFonts w:ascii="Times New Roman" w:eastAsiaTheme="minorEastAsia" w:hAnsi="Times New Roman" w:cs="Times New Roman"/>
          <w:sz w:val="20"/>
          <w:szCs w:val="20"/>
        </w:rPr>
        <w:t>Distribution of log-fold differences</w:t>
      </w:r>
      <w:r w:rsidR="009A3451">
        <w:rPr>
          <w:rFonts w:ascii="Times New Roman" w:eastAsiaTheme="minorEastAsia" w:hAnsi="Times New Roman" w:cs="Times New Roman"/>
          <w:sz w:val="20"/>
          <w:szCs w:val="20"/>
        </w:rPr>
        <w:t xml:space="preserve"> (lfd)</w:t>
      </w:r>
      <w:r w:rsidR="00AC7481">
        <w:rPr>
          <w:rFonts w:ascii="Times New Roman" w:eastAsiaTheme="minorEastAsia" w:hAnsi="Times New Roman" w:cs="Times New Roman"/>
          <w:sz w:val="20"/>
          <w:szCs w:val="20"/>
        </w:rPr>
        <w:t xml:space="preserve"> between U-specific mutation rates and gene-wide averages. Black line is from a single replicate of published WT HEK293T cell TimeLapse-seq data. Green line is for simulated data where each U in a transcript is assumed to have a mutation rate equal to the gene-wide average. </w:t>
      </w:r>
      <w:r w:rsidR="00AC7481">
        <w:rPr>
          <w:rFonts w:ascii="Times New Roman" w:eastAsiaTheme="minorEastAsia" w:hAnsi="Times New Roman" w:cs="Times New Roman"/>
          <w:b/>
          <w:bCs/>
          <w:sz w:val="20"/>
          <w:szCs w:val="20"/>
        </w:rPr>
        <w:t xml:space="preserve">B) </w:t>
      </w:r>
      <w:r w:rsidR="00AC7481">
        <w:rPr>
          <w:rFonts w:ascii="Times New Roman" w:eastAsiaTheme="minorEastAsia" w:hAnsi="Times New Roman" w:cs="Times New Roman"/>
          <w:sz w:val="20"/>
          <w:szCs w:val="20"/>
        </w:rPr>
        <w:t xml:space="preserve">Same as A but with two additional simulations assuming differing degrees of U-to-U mutation rate variability. U-specific mutation rates are drawn from a logit-Normal distribution centered on the gene-wide average. Moderate variability means a logit-sd of 0.5 and high variability means a logit-sd of 1. </w:t>
      </w:r>
      <w:r w:rsidR="00AC7481">
        <w:rPr>
          <w:rFonts w:ascii="Times New Roman" w:eastAsiaTheme="minorEastAsia" w:hAnsi="Times New Roman" w:cs="Times New Roman"/>
          <w:b/>
          <w:bCs/>
          <w:sz w:val="20"/>
          <w:szCs w:val="20"/>
        </w:rPr>
        <w:t xml:space="preserve">C) </w:t>
      </w:r>
      <w:r w:rsidR="00AC7481">
        <w:rPr>
          <w:rFonts w:ascii="Times New Roman" w:eastAsiaTheme="minorEastAsia" w:hAnsi="Times New Roman" w:cs="Times New Roman"/>
          <w:sz w:val="20"/>
          <w:szCs w:val="20"/>
        </w:rPr>
        <w:t xml:space="preserve">Distribution of mutation rate asymmetries. Each U is given an asymmetry score of 1 if its mutation rate is greater than the gene-wide average, -1 if it is less than the gene-wide average, and 0 if it is equal to the gene-wide average. Average scores less than 0 represent genes with a preponderance of below average U-specific mutation rates. </w:t>
      </w:r>
      <w:r w:rsidR="00AC7481">
        <w:rPr>
          <w:rFonts w:ascii="Times New Roman" w:eastAsiaTheme="minorEastAsia" w:hAnsi="Times New Roman" w:cs="Times New Roman"/>
          <w:b/>
          <w:bCs/>
          <w:sz w:val="20"/>
          <w:szCs w:val="20"/>
        </w:rPr>
        <w:t xml:space="preserve">D) </w:t>
      </w:r>
      <w:r w:rsidR="00AC7481">
        <w:rPr>
          <w:rFonts w:ascii="Times New Roman" w:eastAsiaTheme="minorEastAsia" w:hAnsi="Times New Roman" w:cs="Times New Roman"/>
          <w:sz w:val="20"/>
          <w:szCs w:val="20"/>
        </w:rPr>
        <w:t xml:space="preserve">Same as </w:t>
      </w:r>
      <w:r w:rsidR="00AC7481">
        <w:rPr>
          <w:rFonts w:ascii="Times New Roman" w:eastAsiaTheme="minorEastAsia" w:hAnsi="Times New Roman" w:cs="Times New Roman"/>
          <w:b/>
          <w:bCs/>
          <w:sz w:val="20"/>
          <w:szCs w:val="20"/>
        </w:rPr>
        <w:t xml:space="preserve">C) </w:t>
      </w:r>
      <w:r w:rsidR="00AC7481">
        <w:rPr>
          <w:rFonts w:ascii="Times New Roman" w:eastAsiaTheme="minorEastAsia" w:hAnsi="Times New Roman" w:cs="Times New Roman"/>
          <w:sz w:val="20"/>
          <w:szCs w:val="20"/>
        </w:rPr>
        <w:t>but including U-to-U p</w:t>
      </w:r>
      <w:r w:rsidR="00AC7481" w:rsidRPr="00AC7481">
        <w:rPr>
          <w:rFonts w:ascii="Times New Roman" w:eastAsiaTheme="minorEastAsia" w:hAnsi="Times New Roman" w:cs="Times New Roman"/>
          <w:sz w:val="20"/>
          <w:szCs w:val="20"/>
          <w:vertAlign w:val="subscript"/>
        </w:rPr>
        <w:t>new</w:t>
      </w:r>
      <w:r w:rsidR="00AC7481">
        <w:rPr>
          <w:rFonts w:ascii="Times New Roman" w:eastAsiaTheme="minorEastAsia" w:hAnsi="Times New Roman" w:cs="Times New Roman"/>
          <w:sz w:val="20"/>
          <w:szCs w:val="20"/>
        </w:rPr>
        <w:t xml:space="preserve"> variability simulations.</w:t>
      </w:r>
    </w:p>
    <w:p w14:paraId="780D25FB" w14:textId="0F5F413A"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5A82162E" wp14:editId="23CCDFF3">
            <wp:extent cx="4993869" cy="6743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01128" cy="6753503"/>
                    </a:xfrm>
                    <a:prstGeom prst="rect">
                      <a:avLst/>
                    </a:prstGeom>
                  </pic:spPr>
                </pic:pic>
              </a:graphicData>
            </a:graphic>
          </wp:inline>
        </w:drawing>
      </w:r>
    </w:p>
    <w:p w14:paraId="22602ACD" w14:textId="57E0F087" w:rsidR="00AC7481" w:rsidRDefault="003167B2" w:rsidP="00AC7481">
      <w:pPr>
        <w:tabs>
          <w:tab w:val="left" w:pos="8616"/>
        </w:tabs>
        <w:jc w:val="both"/>
        <w:rPr>
          <w:rFonts w:ascii="Times New Roman" w:eastAsiaTheme="minorEastAsia" w:hAnsi="Times New Roman" w:cs="Times New Roman"/>
          <w:b/>
          <w:bCs/>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1</w:t>
      </w:r>
      <w:r w:rsidR="00455755">
        <w:rPr>
          <w:rFonts w:ascii="Times New Roman" w:hAnsi="Times New Roman" w:cs="Times New Roman"/>
          <w:b/>
          <w:bCs/>
          <w:noProof/>
          <w:sz w:val="20"/>
          <w:szCs w:val="20"/>
        </w:rPr>
        <w:t>5</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8D4509">
        <w:rPr>
          <w:rFonts w:ascii="Times New Roman" w:eastAsiaTheme="minorEastAsia" w:hAnsi="Times New Roman" w:cs="Times New Roman"/>
          <w:b/>
          <w:bCs/>
          <w:sz w:val="20"/>
          <w:szCs w:val="20"/>
        </w:rPr>
        <w:t xml:space="preserve">All bakR implementations retain </w:t>
      </w:r>
      <w:r w:rsidR="00AC7481" w:rsidRPr="0073596C">
        <w:rPr>
          <w:rFonts w:ascii="Times New Roman" w:hAnsi="Times New Roman" w:cs="Times New Roman"/>
          <w:b/>
          <w:bCs/>
          <w:i/>
          <w:iCs w:val="0"/>
          <w:sz w:val="20"/>
          <w:szCs w:val="20"/>
        </w:rPr>
        <w:t>θ</w:t>
      </w:r>
      <w:r w:rsidR="008D4509">
        <w:rPr>
          <w:rFonts w:ascii="Times New Roman" w:eastAsiaTheme="minorEastAsia" w:hAnsi="Times New Roman" w:cs="Times New Roman"/>
          <w:b/>
          <w:bCs/>
          <w:sz w:val="20"/>
          <w:szCs w:val="20"/>
        </w:rPr>
        <w:t xml:space="preserve"> </w:t>
      </w:r>
      <w:r w:rsidR="00AC7481">
        <w:rPr>
          <w:rFonts w:ascii="Times New Roman" w:eastAsiaTheme="minorEastAsia" w:hAnsi="Times New Roman" w:cs="Times New Roman"/>
          <w:b/>
          <w:bCs/>
          <w:sz w:val="20"/>
          <w:szCs w:val="20"/>
        </w:rPr>
        <w:t xml:space="preserve">estimation </w:t>
      </w:r>
      <w:r w:rsidR="008D4509">
        <w:rPr>
          <w:rFonts w:ascii="Times New Roman" w:eastAsiaTheme="minorEastAsia" w:hAnsi="Times New Roman" w:cs="Times New Roman"/>
          <w:b/>
          <w:bCs/>
          <w:sz w:val="20"/>
          <w:szCs w:val="20"/>
        </w:rPr>
        <w:t>accuracy even with moderate p</w:t>
      </w:r>
      <w:r w:rsidR="008D4509" w:rsidRPr="00F55478">
        <w:rPr>
          <w:rFonts w:ascii="Times New Roman" w:eastAsiaTheme="minorEastAsia" w:hAnsi="Times New Roman" w:cs="Times New Roman"/>
          <w:b/>
          <w:bCs/>
          <w:sz w:val="20"/>
          <w:szCs w:val="20"/>
          <w:vertAlign w:val="subscript"/>
        </w:rPr>
        <w:t>new</w:t>
      </w:r>
      <w:r w:rsidR="008D4509">
        <w:rPr>
          <w:rFonts w:ascii="Times New Roman" w:eastAsiaTheme="minorEastAsia" w:hAnsi="Times New Roman" w:cs="Times New Roman"/>
          <w:b/>
          <w:bCs/>
          <w:sz w:val="20"/>
          <w:szCs w:val="20"/>
        </w:rPr>
        <w:t xml:space="preserve"> variability</w:t>
      </w:r>
      <w:r w:rsidR="00AC7481">
        <w:rPr>
          <w:rFonts w:ascii="Times New Roman" w:eastAsiaTheme="minorEastAsia" w:hAnsi="Times New Roman" w:cs="Times New Roman"/>
          <w:b/>
          <w:bCs/>
          <w:sz w:val="20"/>
          <w:szCs w:val="20"/>
        </w:rPr>
        <w:t xml:space="preserve">. </w:t>
      </w:r>
      <w:r w:rsidR="00AC7481" w:rsidRPr="00ED336F">
        <w:rPr>
          <w:rFonts w:ascii="Times New Roman" w:hAnsi="Times New Roman" w:cs="Times New Roman"/>
        </w:rPr>
        <w:t xml:space="preserve">Accuracy of </w:t>
      </w:r>
      <m:oMath>
        <m:r>
          <w:rPr>
            <w:rFonts w:ascii="Cambria Math" w:hAnsi="Cambria Math" w:cs="Times New Roman"/>
          </w:rPr>
          <m:t>θ</m:t>
        </m:r>
      </m:oMath>
      <w:r w:rsidR="00AC7481" w:rsidRPr="00ED336F">
        <w:rPr>
          <w:rFonts w:ascii="Times New Roman" w:eastAsiaTheme="minorEastAsia" w:hAnsi="Times New Roman" w:cs="Times New Roman"/>
        </w:rPr>
        <w:t xml:space="preserve"> estimates for the three implementations of the new hierarchical model</w:t>
      </w:r>
      <w:r w:rsidR="00AC7481">
        <w:rPr>
          <w:rFonts w:ascii="Times New Roman" w:eastAsiaTheme="minorEastAsia" w:hAnsi="Times New Roman" w:cs="Times New Roman"/>
        </w:rPr>
        <w:t xml:space="preserve"> and two existing statistical models</w:t>
      </w:r>
      <w:r w:rsidR="00AC7481" w:rsidRPr="00ED336F">
        <w:rPr>
          <w:rFonts w:ascii="Times New Roman" w:hAnsi="Times New Roman" w:cs="Times New Roman"/>
        </w:rPr>
        <w:t>. Diagonal line is y = x.</w:t>
      </w:r>
      <w:r w:rsidR="00AC7481">
        <w:rPr>
          <w:rFonts w:ascii="Times New Roman" w:hAnsi="Times New Roman" w:cs="Times New Roman"/>
        </w:rPr>
        <w:t xml:space="preserve"> </w:t>
      </w:r>
      <w:r w:rsidR="00277C99">
        <w:rPr>
          <w:rFonts w:ascii="Times New Roman" w:hAnsi="Times New Roman" w:cs="Times New Roman"/>
        </w:rPr>
        <w:t>Top left density plot is distribution of simulated U-specific p</w:t>
      </w:r>
      <w:r w:rsidR="00277C99" w:rsidRPr="00277C99">
        <w:rPr>
          <w:rFonts w:ascii="Times New Roman" w:hAnsi="Times New Roman" w:cs="Times New Roman"/>
          <w:vertAlign w:val="subscript"/>
        </w:rPr>
        <w:t>new</w:t>
      </w:r>
      <w:r w:rsidR="00277C99">
        <w:rPr>
          <w:rFonts w:ascii="Times New Roman" w:hAnsi="Times New Roman" w:cs="Times New Roman"/>
        </w:rPr>
        <w:t>. The p</w:t>
      </w:r>
      <w:r w:rsidR="00277C99" w:rsidRPr="00277C99">
        <w:rPr>
          <w:rFonts w:ascii="Times New Roman" w:hAnsi="Times New Roman" w:cs="Times New Roman"/>
          <w:vertAlign w:val="subscript"/>
        </w:rPr>
        <w:t>new</w:t>
      </w:r>
      <w:r w:rsidR="00277C99">
        <w:rPr>
          <w:rFonts w:ascii="Times New Roman" w:hAnsi="Times New Roman" w:cs="Times New Roman"/>
        </w:rPr>
        <w:t xml:space="preserve"> for each U in a new read is drawn from a logit-Normal distribution centered on a global average with logit-sd of 1.</w:t>
      </w:r>
    </w:p>
    <w:p w14:paraId="5455F481" w14:textId="5E56BC2F" w:rsidR="003167B2" w:rsidRPr="00AC7481" w:rsidRDefault="003167B2" w:rsidP="00175923">
      <w:pPr>
        <w:jc w:val="center"/>
        <w:rPr>
          <w:rFonts w:ascii="Times New Roman" w:eastAsiaTheme="minorEastAsia" w:hAnsi="Times New Roman" w:cs="Times New Roman"/>
          <w:sz w:val="20"/>
          <w:szCs w:val="20"/>
        </w:rPr>
      </w:pPr>
    </w:p>
    <w:p w14:paraId="63892CEE" w14:textId="10C4F8C4"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55F1F821" wp14:editId="6E0E47B7">
            <wp:extent cx="4953000" cy="669204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55278" cy="6695118"/>
                    </a:xfrm>
                    <a:prstGeom prst="rect">
                      <a:avLst/>
                    </a:prstGeom>
                  </pic:spPr>
                </pic:pic>
              </a:graphicData>
            </a:graphic>
          </wp:inline>
        </w:drawing>
      </w:r>
    </w:p>
    <w:p w14:paraId="6F883ADC" w14:textId="7ADE3910" w:rsidR="003167B2" w:rsidRDefault="003167B2" w:rsidP="00277C99">
      <w:pPr>
        <w:jc w:val="both"/>
        <w:rPr>
          <w:rFonts w:ascii="Times New Roman" w:eastAsiaTheme="minorEastAsia" w:hAnsi="Times New Roman" w:cs="Times New Roman"/>
          <w:b/>
          <w:bCs/>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1</w:t>
      </w:r>
      <w:r w:rsidR="00455755">
        <w:rPr>
          <w:rFonts w:ascii="Times New Roman" w:hAnsi="Times New Roman" w:cs="Times New Roman"/>
          <w:b/>
          <w:bCs/>
          <w:noProof/>
          <w:sz w:val="20"/>
          <w:szCs w:val="20"/>
        </w:rPr>
        <w:t>6</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8D4509">
        <w:rPr>
          <w:rFonts w:ascii="Times New Roman" w:eastAsiaTheme="minorEastAsia" w:hAnsi="Times New Roman" w:cs="Times New Roman"/>
          <w:b/>
          <w:bCs/>
          <w:sz w:val="20"/>
          <w:szCs w:val="20"/>
        </w:rPr>
        <w:t xml:space="preserve">All bakR implementations retain </w:t>
      </w:r>
      <w:r w:rsidR="00277C99" w:rsidRPr="0073596C">
        <w:rPr>
          <w:rFonts w:ascii="Times New Roman" w:hAnsi="Times New Roman" w:cs="Times New Roman"/>
          <w:b/>
          <w:bCs/>
          <w:i/>
          <w:iCs w:val="0"/>
          <w:sz w:val="20"/>
          <w:szCs w:val="20"/>
        </w:rPr>
        <w:t>θ</w:t>
      </w:r>
      <w:r w:rsidR="00277C99">
        <w:rPr>
          <w:rFonts w:ascii="Times New Roman" w:eastAsiaTheme="minorEastAsia" w:hAnsi="Times New Roman" w:cs="Times New Roman"/>
          <w:b/>
          <w:bCs/>
          <w:sz w:val="20"/>
          <w:szCs w:val="20"/>
        </w:rPr>
        <w:t xml:space="preserve"> estimation accuracy </w:t>
      </w:r>
      <w:r w:rsidR="008D4509">
        <w:rPr>
          <w:rFonts w:ascii="Times New Roman" w:eastAsiaTheme="minorEastAsia" w:hAnsi="Times New Roman" w:cs="Times New Roman"/>
          <w:b/>
          <w:bCs/>
          <w:sz w:val="20"/>
          <w:szCs w:val="20"/>
        </w:rPr>
        <w:t>even with extreme p</w:t>
      </w:r>
      <w:r w:rsidR="008D4509" w:rsidRPr="00F55478">
        <w:rPr>
          <w:rFonts w:ascii="Times New Roman" w:eastAsiaTheme="minorEastAsia" w:hAnsi="Times New Roman" w:cs="Times New Roman"/>
          <w:b/>
          <w:bCs/>
          <w:sz w:val="20"/>
          <w:szCs w:val="20"/>
          <w:vertAlign w:val="subscript"/>
        </w:rPr>
        <w:t>new</w:t>
      </w:r>
      <w:r w:rsidR="008D4509">
        <w:rPr>
          <w:rFonts w:ascii="Times New Roman" w:eastAsiaTheme="minorEastAsia" w:hAnsi="Times New Roman" w:cs="Times New Roman"/>
          <w:b/>
          <w:bCs/>
          <w:sz w:val="20"/>
          <w:szCs w:val="20"/>
        </w:rPr>
        <w:t xml:space="preserve"> variability</w:t>
      </w:r>
      <w:r w:rsidR="00277C99">
        <w:rPr>
          <w:rFonts w:ascii="Times New Roman" w:eastAsiaTheme="minorEastAsia" w:hAnsi="Times New Roman" w:cs="Times New Roman"/>
          <w:b/>
          <w:bCs/>
          <w:sz w:val="20"/>
          <w:szCs w:val="20"/>
        </w:rPr>
        <w:t xml:space="preserve">. </w:t>
      </w:r>
      <w:r w:rsidR="00277C99" w:rsidRPr="00ED336F">
        <w:rPr>
          <w:rFonts w:ascii="Times New Roman" w:hAnsi="Times New Roman" w:cs="Times New Roman"/>
        </w:rPr>
        <w:t xml:space="preserve">Accuracy of </w:t>
      </w:r>
      <m:oMath>
        <m:r>
          <w:rPr>
            <w:rFonts w:ascii="Cambria Math" w:hAnsi="Cambria Math" w:cs="Times New Roman"/>
          </w:rPr>
          <m:t>θ</m:t>
        </m:r>
      </m:oMath>
      <w:r w:rsidR="00277C99" w:rsidRPr="00ED336F">
        <w:rPr>
          <w:rFonts w:ascii="Times New Roman" w:eastAsiaTheme="minorEastAsia" w:hAnsi="Times New Roman" w:cs="Times New Roman"/>
        </w:rPr>
        <w:t xml:space="preserve"> estimates for the three implementations of the new hierarchical model</w:t>
      </w:r>
      <w:r w:rsidR="00277C99">
        <w:rPr>
          <w:rFonts w:ascii="Times New Roman" w:eastAsiaTheme="minorEastAsia" w:hAnsi="Times New Roman" w:cs="Times New Roman"/>
        </w:rPr>
        <w:t xml:space="preserve"> and two existing statistical models</w:t>
      </w:r>
      <w:r w:rsidR="00277C99" w:rsidRPr="00ED336F">
        <w:rPr>
          <w:rFonts w:ascii="Times New Roman" w:hAnsi="Times New Roman" w:cs="Times New Roman"/>
        </w:rPr>
        <w:t>. Diagonal line is y = x.</w:t>
      </w:r>
      <w:r w:rsidR="00277C99">
        <w:rPr>
          <w:rFonts w:ascii="Times New Roman" w:hAnsi="Times New Roman" w:cs="Times New Roman"/>
        </w:rPr>
        <w:t xml:space="preserve"> Top left density plot is distribution of simulated U-specific p</w:t>
      </w:r>
      <w:r w:rsidR="00277C99" w:rsidRPr="00277C99">
        <w:rPr>
          <w:rFonts w:ascii="Times New Roman" w:hAnsi="Times New Roman" w:cs="Times New Roman"/>
          <w:vertAlign w:val="subscript"/>
        </w:rPr>
        <w:t>new</w:t>
      </w:r>
      <w:r w:rsidR="00277C99">
        <w:rPr>
          <w:rFonts w:ascii="Times New Roman" w:hAnsi="Times New Roman" w:cs="Times New Roman"/>
        </w:rPr>
        <w:t>. The p</w:t>
      </w:r>
      <w:r w:rsidR="00277C99" w:rsidRPr="00277C99">
        <w:rPr>
          <w:rFonts w:ascii="Times New Roman" w:hAnsi="Times New Roman" w:cs="Times New Roman"/>
          <w:vertAlign w:val="subscript"/>
        </w:rPr>
        <w:t>new</w:t>
      </w:r>
      <w:r w:rsidR="00277C99">
        <w:rPr>
          <w:rFonts w:ascii="Times New Roman" w:hAnsi="Times New Roman" w:cs="Times New Roman"/>
        </w:rPr>
        <w:t xml:space="preserve"> for each U in a new read is drawn from a logit-Normal distribution centered on a global average with logit-sd of 1.</w:t>
      </w:r>
    </w:p>
    <w:p w14:paraId="23E9B7D1" w14:textId="6A37259E"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0247C424" wp14:editId="15F41221">
            <wp:extent cx="4667692" cy="6629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79665" cy="6646405"/>
                    </a:xfrm>
                    <a:prstGeom prst="rect">
                      <a:avLst/>
                    </a:prstGeom>
                  </pic:spPr>
                </pic:pic>
              </a:graphicData>
            </a:graphic>
          </wp:inline>
        </w:drawing>
      </w:r>
    </w:p>
    <w:p w14:paraId="60AB19CE" w14:textId="0FF2FAA3" w:rsidR="003167B2" w:rsidRPr="00277C99" w:rsidRDefault="003167B2" w:rsidP="00277C99">
      <w:pPr>
        <w:jc w:val="both"/>
        <w:rPr>
          <w:rFonts w:ascii="Times New Roman" w:eastAsiaTheme="minorEastAsia" w:hAnsi="Times New Roman" w:cs="Times New Roman"/>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1</w:t>
      </w:r>
      <w:r w:rsidR="00455755">
        <w:rPr>
          <w:rFonts w:ascii="Times New Roman" w:hAnsi="Times New Roman" w:cs="Times New Roman"/>
          <w:b/>
          <w:bCs/>
          <w:noProof/>
          <w:sz w:val="20"/>
          <w:szCs w:val="20"/>
        </w:rPr>
        <w:t>7</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8D4509">
        <w:rPr>
          <w:rFonts w:ascii="Times New Roman" w:eastAsiaTheme="minorEastAsia" w:hAnsi="Times New Roman" w:cs="Times New Roman"/>
          <w:b/>
          <w:bCs/>
          <w:sz w:val="20"/>
          <w:szCs w:val="20"/>
        </w:rPr>
        <w:t>All bakR implementations retain binary classification performance even with varying amounts of p</w:t>
      </w:r>
      <w:r w:rsidR="008D4509" w:rsidRPr="00F55478">
        <w:rPr>
          <w:rFonts w:ascii="Times New Roman" w:eastAsiaTheme="minorEastAsia" w:hAnsi="Times New Roman" w:cs="Times New Roman"/>
          <w:b/>
          <w:bCs/>
          <w:sz w:val="20"/>
          <w:szCs w:val="20"/>
          <w:vertAlign w:val="subscript"/>
        </w:rPr>
        <w:t>new</w:t>
      </w:r>
      <w:r w:rsidR="008D4509">
        <w:rPr>
          <w:rFonts w:ascii="Times New Roman" w:eastAsiaTheme="minorEastAsia" w:hAnsi="Times New Roman" w:cs="Times New Roman"/>
          <w:b/>
          <w:bCs/>
          <w:sz w:val="20"/>
          <w:szCs w:val="20"/>
        </w:rPr>
        <w:t xml:space="preserve"> variability.</w:t>
      </w:r>
      <w:r w:rsidR="00277C99">
        <w:rPr>
          <w:rFonts w:ascii="Times New Roman" w:eastAsiaTheme="minorEastAsia" w:hAnsi="Times New Roman" w:cs="Times New Roman"/>
          <w:b/>
          <w:bCs/>
          <w:sz w:val="20"/>
          <w:szCs w:val="20"/>
        </w:rPr>
        <w:t xml:space="preserve"> Top: </w:t>
      </w:r>
      <w:r w:rsidR="00277C99">
        <w:rPr>
          <w:rFonts w:ascii="Times New Roman" w:eastAsiaTheme="minorEastAsia" w:hAnsi="Times New Roman" w:cs="Times New Roman"/>
          <w:sz w:val="20"/>
          <w:szCs w:val="20"/>
        </w:rPr>
        <w:t>Density plots representing range of U-specific p</w:t>
      </w:r>
      <w:r w:rsidR="00277C99" w:rsidRPr="009A3451">
        <w:rPr>
          <w:rFonts w:ascii="Times New Roman" w:eastAsiaTheme="minorEastAsia" w:hAnsi="Times New Roman" w:cs="Times New Roman"/>
          <w:sz w:val="20"/>
          <w:szCs w:val="20"/>
          <w:vertAlign w:val="subscript"/>
        </w:rPr>
        <w:t>news</w:t>
      </w:r>
      <w:r w:rsidR="00277C99">
        <w:rPr>
          <w:rFonts w:ascii="Times New Roman" w:eastAsiaTheme="minorEastAsia" w:hAnsi="Times New Roman" w:cs="Times New Roman"/>
          <w:sz w:val="20"/>
          <w:szCs w:val="20"/>
        </w:rPr>
        <w:t xml:space="preserve"> simulated in each dataset. </w:t>
      </w:r>
      <w:r w:rsidR="00277C99">
        <w:rPr>
          <w:rFonts w:ascii="Times New Roman" w:eastAsiaTheme="minorEastAsia" w:hAnsi="Times New Roman" w:cs="Times New Roman"/>
          <w:b/>
          <w:bCs/>
          <w:sz w:val="20"/>
          <w:szCs w:val="20"/>
        </w:rPr>
        <w:t xml:space="preserve">Second row: </w:t>
      </w:r>
      <w:r w:rsidR="00277C99">
        <w:rPr>
          <w:rFonts w:ascii="Times New Roman" w:eastAsiaTheme="minorEastAsia" w:hAnsi="Times New Roman" w:cs="Times New Roman"/>
          <w:sz w:val="20"/>
          <w:szCs w:val="20"/>
        </w:rPr>
        <w:t xml:space="preserve">Statistical power as a function of significance cutoff. Plotted value is average of five simulated replicates. </w:t>
      </w:r>
      <w:r w:rsidR="00277C99">
        <w:rPr>
          <w:rFonts w:ascii="Times New Roman" w:eastAsiaTheme="minorEastAsia" w:hAnsi="Times New Roman" w:cs="Times New Roman"/>
          <w:b/>
          <w:bCs/>
          <w:sz w:val="20"/>
          <w:szCs w:val="20"/>
        </w:rPr>
        <w:t xml:space="preserve">Third row: </w:t>
      </w:r>
      <w:r w:rsidR="00277C99">
        <w:rPr>
          <w:rFonts w:ascii="Times New Roman" w:eastAsiaTheme="minorEastAsia" w:hAnsi="Times New Roman" w:cs="Times New Roman"/>
          <w:sz w:val="20"/>
          <w:szCs w:val="20"/>
        </w:rPr>
        <w:t xml:space="preserve">FDR as a function of significance cutoff. Plotted value is average of five simulated replicates. </w:t>
      </w:r>
      <w:r w:rsidR="00277C99">
        <w:rPr>
          <w:rFonts w:ascii="Times New Roman" w:eastAsiaTheme="minorEastAsia" w:hAnsi="Times New Roman" w:cs="Times New Roman"/>
          <w:b/>
          <w:bCs/>
          <w:sz w:val="20"/>
          <w:szCs w:val="20"/>
        </w:rPr>
        <w:t xml:space="preserve">Bottom: </w:t>
      </w:r>
      <w:r w:rsidR="00277C99">
        <w:rPr>
          <w:rFonts w:ascii="Times New Roman" w:eastAsiaTheme="minorEastAsia" w:hAnsi="Times New Roman" w:cs="Times New Roman"/>
          <w:sz w:val="20"/>
          <w:szCs w:val="20"/>
        </w:rPr>
        <w:t>Matthew’s correlation coefficient (MCC) at a significance cutoff of 0.05. Black points represent average MCC. Error bars are +/- one standard error.</w:t>
      </w:r>
    </w:p>
    <w:p w14:paraId="173A0241" w14:textId="4DCB8037"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0EE59D96" wp14:editId="73EE0891">
            <wp:extent cx="5669280" cy="5269992"/>
            <wp:effectExtent l="0" t="0" r="762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69280" cy="5269992"/>
                    </a:xfrm>
                    <a:prstGeom prst="rect">
                      <a:avLst/>
                    </a:prstGeom>
                  </pic:spPr>
                </pic:pic>
              </a:graphicData>
            </a:graphic>
          </wp:inline>
        </w:drawing>
      </w:r>
    </w:p>
    <w:p w14:paraId="13029773" w14:textId="23E7209F" w:rsidR="003167B2" w:rsidRPr="00277C99" w:rsidRDefault="003167B2" w:rsidP="00277C99">
      <w:pPr>
        <w:jc w:val="both"/>
        <w:rPr>
          <w:rFonts w:ascii="Times New Roman" w:eastAsiaTheme="minorEastAsia" w:hAnsi="Times New Roman" w:cs="Times New Roman"/>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1</w:t>
      </w:r>
      <w:r w:rsidR="00455755">
        <w:rPr>
          <w:rFonts w:ascii="Times New Roman" w:hAnsi="Times New Roman" w:cs="Times New Roman"/>
          <w:b/>
          <w:bCs/>
          <w:noProof/>
          <w:sz w:val="20"/>
          <w:szCs w:val="20"/>
        </w:rPr>
        <w:t>8</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Original MCMC implementation less robust to U-content variability than other bakR implementations</w:t>
      </w:r>
      <w:r w:rsidR="00277C99">
        <w:rPr>
          <w:rFonts w:ascii="Times New Roman" w:eastAsiaTheme="minorEastAsia" w:hAnsi="Times New Roman" w:cs="Times New Roman"/>
          <w:b/>
          <w:bCs/>
          <w:sz w:val="20"/>
          <w:szCs w:val="20"/>
        </w:rPr>
        <w:t xml:space="preserve">. </w:t>
      </w:r>
      <w:r w:rsidR="00277C99" w:rsidRPr="00ED336F">
        <w:rPr>
          <w:rFonts w:ascii="Times New Roman" w:hAnsi="Times New Roman" w:cs="Times New Roman"/>
        </w:rPr>
        <w:t xml:space="preserve">Accuracy of </w:t>
      </w:r>
      <m:oMath>
        <m:r>
          <w:rPr>
            <w:rFonts w:ascii="Cambria Math" w:hAnsi="Cambria Math" w:cs="Times New Roman"/>
          </w:rPr>
          <m:t>θ</m:t>
        </m:r>
      </m:oMath>
      <w:r w:rsidR="00277C99" w:rsidRPr="00ED336F">
        <w:rPr>
          <w:rFonts w:ascii="Times New Roman" w:eastAsiaTheme="minorEastAsia" w:hAnsi="Times New Roman" w:cs="Times New Roman"/>
        </w:rPr>
        <w:t xml:space="preserve"> estimates for the three </w:t>
      </w:r>
      <w:r w:rsidR="007B1F66">
        <w:rPr>
          <w:rFonts w:ascii="Times New Roman" w:eastAsiaTheme="minorEastAsia" w:hAnsi="Times New Roman" w:cs="Times New Roman"/>
        </w:rPr>
        <w:t>bakR implementations</w:t>
      </w:r>
      <w:r w:rsidR="00277C99">
        <w:rPr>
          <w:rFonts w:ascii="Times New Roman" w:eastAsiaTheme="minorEastAsia" w:hAnsi="Times New Roman" w:cs="Times New Roman"/>
        </w:rPr>
        <w:t xml:space="preserve">. </w:t>
      </w:r>
      <w:r w:rsidR="00277C99" w:rsidRPr="00ED336F">
        <w:rPr>
          <w:rFonts w:ascii="Times New Roman" w:hAnsi="Times New Roman" w:cs="Times New Roman"/>
        </w:rPr>
        <w:t>Diagonal line is y = x.</w:t>
      </w:r>
      <w:r w:rsidR="00277C99">
        <w:rPr>
          <w:rFonts w:ascii="Times New Roman" w:hAnsi="Times New Roman" w:cs="Times New Roman"/>
        </w:rPr>
        <w:t xml:space="preserve"> Top left density plot is distribution of simulated read-specific </w:t>
      </w:r>
      <w:r w:rsidR="00B80181">
        <w:rPr>
          <w:rFonts w:ascii="Times New Roman" w:hAnsi="Times New Roman" w:cs="Times New Roman"/>
        </w:rPr>
        <w:t>T</w:t>
      </w:r>
      <w:r w:rsidR="00277C99">
        <w:rPr>
          <w:rFonts w:ascii="Times New Roman" w:hAnsi="Times New Roman" w:cs="Times New Roman"/>
        </w:rPr>
        <w:t xml:space="preserve">-contents. The probability that each nucleotide in a read is a </w:t>
      </w:r>
      <w:r w:rsidR="001D189E">
        <w:rPr>
          <w:rFonts w:ascii="Times New Roman" w:hAnsi="Times New Roman" w:cs="Times New Roman"/>
        </w:rPr>
        <w:t>T</w:t>
      </w:r>
      <w:r w:rsidR="00277C99">
        <w:rPr>
          <w:rFonts w:ascii="Times New Roman" w:hAnsi="Times New Roman" w:cs="Times New Roman"/>
        </w:rPr>
        <w:t xml:space="preserve"> is drawn from a logit-Normal distribution centered on a gene-wide average with logit-sd of 0.5.</w:t>
      </w:r>
    </w:p>
    <w:p w14:paraId="17F6FA29" w14:textId="4EF6F294"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7DF3EE7E" wp14:editId="54A80C5A">
            <wp:extent cx="5681472" cy="5294376"/>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81472" cy="5294376"/>
                    </a:xfrm>
                    <a:prstGeom prst="rect">
                      <a:avLst/>
                    </a:prstGeom>
                  </pic:spPr>
                </pic:pic>
              </a:graphicData>
            </a:graphic>
          </wp:inline>
        </w:drawing>
      </w:r>
    </w:p>
    <w:p w14:paraId="72C507B5" w14:textId="17ED1048" w:rsidR="003167B2" w:rsidRDefault="003167B2" w:rsidP="00657894">
      <w:pPr>
        <w:jc w:val="both"/>
        <w:rPr>
          <w:rFonts w:ascii="Times New Roman" w:eastAsiaTheme="minorEastAsia" w:hAnsi="Times New Roman" w:cs="Times New Roman"/>
          <w:b/>
          <w:bCs/>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1</w:t>
      </w:r>
      <w:r w:rsidR="00455755">
        <w:rPr>
          <w:rFonts w:ascii="Times New Roman" w:hAnsi="Times New Roman" w:cs="Times New Roman"/>
          <w:b/>
          <w:bCs/>
          <w:noProof/>
          <w:sz w:val="20"/>
          <w:szCs w:val="20"/>
        </w:rPr>
        <w:t>9</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 xml:space="preserve">Original MCMC implementation less robust to </w:t>
      </w:r>
      <w:r w:rsidR="00F55478">
        <w:rPr>
          <w:rFonts w:ascii="Times New Roman" w:eastAsiaTheme="minorEastAsia" w:hAnsi="Times New Roman" w:cs="Times New Roman"/>
          <w:b/>
          <w:bCs/>
          <w:sz w:val="20"/>
          <w:szCs w:val="20"/>
        </w:rPr>
        <w:t xml:space="preserve">extreme </w:t>
      </w:r>
      <w:r w:rsidR="00D72E90">
        <w:rPr>
          <w:rFonts w:ascii="Times New Roman" w:eastAsiaTheme="minorEastAsia" w:hAnsi="Times New Roman" w:cs="Times New Roman"/>
          <w:b/>
          <w:bCs/>
          <w:sz w:val="20"/>
          <w:szCs w:val="20"/>
        </w:rPr>
        <w:t>U-content variability than other bakR implementations</w:t>
      </w:r>
      <w:r w:rsidR="00657894">
        <w:rPr>
          <w:rFonts w:ascii="Times New Roman" w:eastAsiaTheme="minorEastAsia" w:hAnsi="Times New Roman" w:cs="Times New Roman"/>
          <w:b/>
          <w:bCs/>
          <w:sz w:val="20"/>
          <w:szCs w:val="20"/>
        </w:rPr>
        <w:t xml:space="preserve">. </w:t>
      </w:r>
      <w:r w:rsidR="00657894" w:rsidRPr="00ED336F">
        <w:rPr>
          <w:rFonts w:ascii="Times New Roman" w:hAnsi="Times New Roman" w:cs="Times New Roman"/>
        </w:rPr>
        <w:t xml:space="preserve">Accuracy of </w:t>
      </w:r>
      <m:oMath>
        <m:r>
          <w:rPr>
            <w:rFonts w:ascii="Cambria Math" w:hAnsi="Cambria Math" w:cs="Times New Roman"/>
          </w:rPr>
          <m:t>θ</m:t>
        </m:r>
      </m:oMath>
      <w:r w:rsidR="00657894" w:rsidRPr="00ED336F">
        <w:rPr>
          <w:rFonts w:ascii="Times New Roman" w:eastAsiaTheme="minorEastAsia" w:hAnsi="Times New Roman" w:cs="Times New Roman"/>
        </w:rPr>
        <w:t xml:space="preserve"> estimates for the three </w:t>
      </w:r>
      <w:r w:rsidR="00657894">
        <w:rPr>
          <w:rFonts w:ascii="Times New Roman" w:eastAsiaTheme="minorEastAsia" w:hAnsi="Times New Roman" w:cs="Times New Roman"/>
        </w:rPr>
        <w:t xml:space="preserve">bakR implementations. </w:t>
      </w:r>
      <w:r w:rsidR="00657894" w:rsidRPr="00ED336F">
        <w:rPr>
          <w:rFonts w:ascii="Times New Roman" w:hAnsi="Times New Roman" w:cs="Times New Roman"/>
        </w:rPr>
        <w:t>Diagonal line is y = x.</w:t>
      </w:r>
      <w:r w:rsidR="00657894">
        <w:rPr>
          <w:rFonts w:ascii="Times New Roman" w:hAnsi="Times New Roman" w:cs="Times New Roman"/>
        </w:rPr>
        <w:t xml:space="preserve"> Top left density plot is distribution of simulated read-specific </w:t>
      </w:r>
      <w:r w:rsidR="00B80181">
        <w:rPr>
          <w:rFonts w:ascii="Times New Roman" w:hAnsi="Times New Roman" w:cs="Times New Roman"/>
        </w:rPr>
        <w:t>T</w:t>
      </w:r>
      <w:r w:rsidR="00657894">
        <w:rPr>
          <w:rFonts w:ascii="Times New Roman" w:hAnsi="Times New Roman" w:cs="Times New Roman"/>
        </w:rPr>
        <w:t xml:space="preserve">-contents. The probability that each nucleotide in a read is a </w:t>
      </w:r>
      <w:r w:rsidR="001D189E">
        <w:rPr>
          <w:rFonts w:ascii="Times New Roman" w:hAnsi="Times New Roman" w:cs="Times New Roman"/>
        </w:rPr>
        <w:t>T</w:t>
      </w:r>
      <w:r w:rsidR="00657894">
        <w:rPr>
          <w:rFonts w:ascii="Times New Roman" w:hAnsi="Times New Roman" w:cs="Times New Roman"/>
        </w:rPr>
        <w:t xml:space="preserve"> is drawn from a logit-Normal distribution centered on a gene-wide average with logit-sd of 1.</w:t>
      </w:r>
    </w:p>
    <w:p w14:paraId="334031B2" w14:textId="176C5073" w:rsidR="003167B2"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4E7D6B53" wp14:editId="0B7F46FE">
            <wp:extent cx="4494009" cy="6483577"/>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94009" cy="6483577"/>
                    </a:xfrm>
                    <a:prstGeom prst="rect">
                      <a:avLst/>
                    </a:prstGeom>
                  </pic:spPr>
                </pic:pic>
              </a:graphicData>
            </a:graphic>
          </wp:inline>
        </w:drawing>
      </w:r>
    </w:p>
    <w:p w14:paraId="3156F73D" w14:textId="404DD5C1" w:rsidR="003167B2" w:rsidRPr="007B1F66" w:rsidRDefault="003167B2" w:rsidP="007B1F66">
      <w:pPr>
        <w:jc w:val="both"/>
        <w:rPr>
          <w:rFonts w:ascii="Times New Roman" w:eastAsiaTheme="minorEastAsia" w:hAnsi="Times New Roman" w:cs="Times New Roman"/>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w:t>
      </w:r>
      <w:r w:rsidR="005265D1">
        <w:rPr>
          <w:rFonts w:ascii="Times New Roman" w:hAnsi="Times New Roman" w:cs="Times New Roman"/>
          <w:b/>
          <w:bCs/>
          <w:noProof/>
          <w:sz w:val="20"/>
          <w:szCs w:val="20"/>
        </w:rPr>
        <w:t>S</w:t>
      </w:r>
      <w:r w:rsidR="00455755">
        <w:rPr>
          <w:rFonts w:ascii="Times New Roman" w:hAnsi="Times New Roman" w:cs="Times New Roman"/>
          <w:b/>
          <w:bCs/>
          <w:noProof/>
          <w:sz w:val="20"/>
          <w:szCs w:val="20"/>
        </w:rPr>
        <w:t>20</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Original MCMC implementation less robust to U-content variability than other bakR implementations</w:t>
      </w:r>
      <w:r w:rsidR="007B1F66">
        <w:rPr>
          <w:rFonts w:ascii="Times New Roman" w:eastAsiaTheme="minorEastAsia" w:hAnsi="Times New Roman" w:cs="Times New Roman"/>
          <w:b/>
          <w:bCs/>
          <w:sz w:val="20"/>
          <w:szCs w:val="20"/>
        </w:rPr>
        <w:t xml:space="preserve">. Top: </w:t>
      </w:r>
      <w:r w:rsidR="007B1F66">
        <w:rPr>
          <w:rFonts w:ascii="Times New Roman" w:eastAsiaTheme="minorEastAsia" w:hAnsi="Times New Roman" w:cs="Times New Roman"/>
          <w:sz w:val="20"/>
          <w:szCs w:val="20"/>
        </w:rPr>
        <w:t xml:space="preserve">Density plots representing range of read-specific </w:t>
      </w:r>
      <w:r w:rsidR="001D189E">
        <w:rPr>
          <w:rFonts w:ascii="Times New Roman" w:eastAsiaTheme="minorEastAsia" w:hAnsi="Times New Roman" w:cs="Times New Roman"/>
          <w:sz w:val="20"/>
          <w:szCs w:val="20"/>
        </w:rPr>
        <w:t>T</w:t>
      </w:r>
      <w:r w:rsidR="007B1F66">
        <w:rPr>
          <w:rFonts w:ascii="Times New Roman" w:eastAsiaTheme="minorEastAsia" w:hAnsi="Times New Roman" w:cs="Times New Roman"/>
          <w:sz w:val="20"/>
          <w:szCs w:val="20"/>
        </w:rPr>
        <w:t xml:space="preserve">-contents simulated in each dataset. </w:t>
      </w:r>
      <w:r w:rsidR="007B1F66">
        <w:rPr>
          <w:rFonts w:ascii="Times New Roman" w:eastAsiaTheme="minorEastAsia" w:hAnsi="Times New Roman" w:cs="Times New Roman"/>
          <w:b/>
          <w:bCs/>
          <w:sz w:val="20"/>
          <w:szCs w:val="20"/>
        </w:rPr>
        <w:t xml:space="preserve">Second row: </w:t>
      </w:r>
      <w:r w:rsidR="007B1F66">
        <w:rPr>
          <w:rFonts w:ascii="Times New Roman" w:eastAsiaTheme="minorEastAsia" w:hAnsi="Times New Roman" w:cs="Times New Roman"/>
          <w:sz w:val="20"/>
          <w:szCs w:val="20"/>
        </w:rPr>
        <w:t xml:space="preserve">Statistical power as a function of significance cutoff. Plotted value is average of five simulated replicates. </w:t>
      </w:r>
      <w:r w:rsidR="007B1F66">
        <w:rPr>
          <w:rFonts w:ascii="Times New Roman" w:eastAsiaTheme="minorEastAsia" w:hAnsi="Times New Roman" w:cs="Times New Roman"/>
          <w:b/>
          <w:bCs/>
          <w:sz w:val="20"/>
          <w:szCs w:val="20"/>
        </w:rPr>
        <w:t xml:space="preserve">Third row: </w:t>
      </w:r>
      <w:r w:rsidR="007B1F66">
        <w:rPr>
          <w:rFonts w:ascii="Times New Roman" w:eastAsiaTheme="minorEastAsia" w:hAnsi="Times New Roman" w:cs="Times New Roman"/>
          <w:sz w:val="20"/>
          <w:szCs w:val="20"/>
        </w:rPr>
        <w:t xml:space="preserve">FDR as a function of significance cutoff. Plotted value is average of five simulated replicates. </w:t>
      </w:r>
      <w:r w:rsidR="007B1F66">
        <w:rPr>
          <w:rFonts w:ascii="Times New Roman" w:eastAsiaTheme="minorEastAsia" w:hAnsi="Times New Roman" w:cs="Times New Roman"/>
          <w:b/>
          <w:bCs/>
          <w:sz w:val="20"/>
          <w:szCs w:val="20"/>
        </w:rPr>
        <w:t xml:space="preserve">Bottom: </w:t>
      </w:r>
      <w:r w:rsidR="007B1F66">
        <w:rPr>
          <w:rFonts w:ascii="Times New Roman" w:eastAsiaTheme="minorEastAsia" w:hAnsi="Times New Roman" w:cs="Times New Roman"/>
          <w:sz w:val="20"/>
          <w:szCs w:val="20"/>
        </w:rPr>
        <w:t>Matthew’s correlation coefficient (MCC) at a significance cutoff of 0.05. Black points represent average MCC. Error bars are +/- one standard error. All analyses were done with older version of bakR implementations (0.2.4).</w:t>
      </w:r>
    </w:p>
    <w:p w14:paraId="5DB3B806" w14:textId="1C48CBEC"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066D9125" wp14:editId="20234552">
            <wp:extent cx="4778685" cy="6507847"/>
            <wp:effectExtent l="0" t="0" r="317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8685" cy="6507847"/>
                    </a:xfrm>
                    <a:prstGeom prst="rect">
                      <a:avLst/>
                    </a:prstGeom>
                  </pic:spPr>
                </pic:pic>
              </a:graphicData>
            </a:graphic>
          </wp:inline>
        </w:drawing>
      </w:r>
    </w:p>
    <w:p w14:paraId="2FC3EDCF" w14:textId="0A18FA67" w:rsidR="003167B2" w:rsidRDefault="003167B2" w:rsidP="00657894">
      <w:pPr>
        <w:jc w:val="both"/>
        <w:rPr>
          <w:rFonts w:ascii="Times New Roman" w:eastAsiaTheme="minorEastAsia" w:hAnsi="Times New Roman" w:cs="Times New Roman"/>
          <w:b/>
          <w:bCs/>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2</w:t>
      </w:r>
      <w:r w:rsidR="00455755">
        <w:rPr>
          <w:rFonts w:ascii="Times New Roman" w:hAnsi="Times New Roman" w:cs="Times New Roman"/>
          <w:b/>
          <w:bCs/>
          <w:noProof/>
          <w:sz w:val="20"/>
          <w:szCs w:val="20"/>
        </w:rPr>
        <w:t>1</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New MCMC implementation U-content adjustment strategy makes all bakR implementations robust to U-content variation</w:t>
      </w:r>
      <w:r w:rsidR="00657894">
        <w:rPr>
          <w:rFonts w:ascii="Times New Roman" w:eastAsiaTheme="minorEastAsia" w:hAnsi="Times New Roman" w:cs="Times New Roman"/>
          <w:b/>
          <w:bCs/>
          <w:sz w:val="20"/>
          <w:szCs w:val="20"/>
        </w:rPr>
        <w:t xml:space="preserve">. </w:t>
      </w:r>
      <w:r w:rsidR="00657894" w:rsidRPr="00ED336F">
        <w:rPr>
          <w:rFonts w:ascii="Times New Roman" w:hAnsi="Times New Roman" w:cs="Times New Roman"/>
        </w:rPr>
        <w:t xml:space="preserve">Accuracy of </w:t>
      </w:r>
      <m:oMath>
        <m:r>
          <w:rPr>
            <w:rFonts w:ascii="Cambria Math" w:hAnsi="Cambria Math" w:cs="Times New Roman"/>
          </w:rPr>
          <m:t>θ</m:t>
        </m:r>
      </m:oMath>
      <w:r w:rsidR="00657894" w:rsidRPr="00ED336F">
        <w:rPr>
          <w:rFonts w:ascii="Times New Roman" w:eastAsiaTheme="minorEastAsia" w:hAnsi="Times New Roman" w:cs="Times New Roman"/>
        </w:rPr>
        <w:t xml:space="preserve"> estimates for the three </w:t>
      </w:r>
      <w:r w:rsidR="00657894">
        <w:rPr>
          <w:rFonts w:ascii="Times New Roman" w:eastAsiaTheme="minorEastAsia" w:hAnsi="Times New Roman" w:cs="Times New Roman"/>
        </w:rPr>
        <w:t xml:space="preserve">bakR implementations, version </w:t>
      </w:r>
      <w:r w:rsidR="00F55478">
        <w:rPr>
          <w:rFonts w:ascii="Times New Roman" w:eastAsiaTheme="minorEastAsia" w:hAnsi="Times New Roman" w:cs="Times New Roman"/>
        </w:rPr>
        <w:t>0.4</w:t>
      </w:r>
      <w:r w:rsidR="00657894">
        <w:rPr>
          <w:rFonts w:ascii="Times New Roman" w:eastAsiaTheme="minorEastAsia" w:hAnsi="Times New Roman" w:cs="Times New Roman"/>
        </w:rPr>
        <w:t xml:space="preserve">.0, and the two implementations of existing statistical models. </w:t>
      </w:r>
      <w:r w:rsidR="00657894" w:rsidRPr="00ED336F">
        <w:rPr>
          <w:rFonts w:ascii="Times New Roman" w:hAnsi="Times New Roman" w:cs="Times New Roman"/>
        </w:rPr>
        <w:t>Diagonal line is y = x.</w:t>
      </w:r>
      <w:r w:rsidR="00657894">
        <w:rPr>
          <w:rFonts w:ascii="Times New Roman" w:hAnsi="Times New Roman" w:cs="Times New Roman"/>
        </w:rPr>
        <w:t xml:space="preserve"> Top left density plot is distribution of simulated read-specific </w:t>
      </w:r>
      <w:r w:rsidR="001D189E">
        <w:rPr>
          <w:rFonts w:ascii="Times New Roman" w:hAnsi="Times New Roman" w:cs="Times New Roman"/>
        </w:rPr>
        <w:t>T</w:t>
      </w:r>
      <w:r w:rsidR="00657894">
        <w:rPr>
          <w:rFonts w:ascii="Times New Roman" w:hAnsi="Times New Roman" w:cs="Times New Roman"/>
        </w:rPr>
        <w:t xml:space="preserve">-contents. The probability that each nucleotide in a read is a </w:t>
      </w:r>
      <w:r w:rsidR="001D189E">
        <w:rPr>
          <w:rFonts w:ascii="Times New Roman" w:hAnsi="Times New Roman" w:cs="Times New Roman"/>
        </w:rPr>
        <w:t>T</w:t>
      </w:r>
      <w:r w:rsidR="00657894">
        <w:rPr>
          <w:rFonts w:ascii="Times New Roman" w:hAnsi="Times New Roman" w:cs="Times New Roman"/>
        </w:rPr>
        <w:t xml:space="preserve"> is drawn from a logit-Normal distribution centered on a gene-wide average with logit-sd of 0.5.</w:t>
      </w:r>
    </w:p>
    <w:p w14:paraId="3BE07836" w14:textId="3BB0B0FD" w:rsidR="00175923" w:rsidRDefault="003167B2" w:rsidP="00175923">
      <w:pPr>
        <w:jc w:val="center"/>
        <w:rPr>
          <w:rFonts w:ascii="Times New Roman" w:eastAsiaTheme="minorEastAsia" w:hAnsi="Times New Roman" w:cs="Times New Roman"/>
          <w:b/>
          <w:bCs/>
          <w:sz w:val="20"/>
          <w:szCs w:val="20"/>
        </w:rPr>
      </w:pPr>
      <w:r>
        <w:rPr>
          <w:rFonts w:ascii="Times New Roman" w:eastAsiaTheme="minorEastAsia" w:hAnsi="Times New Roman" w:cs="Times New Roman"/>
          <w:b/>
          <w:bCs/>
          <w:noProof/>
          <w:sz w:val="20"/>
          <w:szCs w:val="20"/>
        </w:rPr>
        <w:lastRenderedPageBreak/>
        <w:drawing>
          <wp:inline distT="0" distB="0" distL="0" distR="0" wp14:anchorId="549AE38E" wp14:editId="463B71FC">
            <wp:extent cx="4836836" cy="6513942"/>
            <wp:effectExtent l="0" t="0" r="1905"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36836" cy="6513942"/>
                    </a:xfrm>
                    <a:prstGeom prst="rect">
                      <a:avLst/>
                    </a:prstGeom>
                  </pic:spPr>
                </pic:pic>
              </a:graphicData>
            </a:graphic>
          </wp:inline>
        </w:drawing>
      </w:r>
    </w:p>
    <w:p w14:paraId="04829DB9" w14:textId="07BE2E8E" w:rsidR="003167B2" w:rsidRDefault="003167B2" w:rsidP="007B1F66">
      <w:pPr>
        <w:jc w:val="both"/>
        <w:rPr>
          <w:rFonts w:ascii="Times New Roman" w:eastAsiaTheme="minorEastAsia" w:hAnsi="Times New Roman" w:cs="Times New Roman"/>
          <w:b/>
          <w:bCs/>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2</w:t>
      </w:r>
      <w:r w:rsidR="00455755">
        <w:rPr>
          <w:rFonts w:ascii="Times New Roman" w:hAnsi="Times New Roman" w:cs="Times New Roman"/>
          <w:b/>
          <w:bCs/>
          <w:noProof/>
          <w:sz w:val="20"/>
          <w:szCs w:val="20"/>
        </w:rPr>
        <w:t>2</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New MCMC implementation U-content adjustment strategy makes all bakR implementations robust to U-content variation</w:t>
      </w:r>
      <w:r w:rsidR="007B1F66">
        <w:rPr>
          <w:rFonts w:ascii="Times New Roman" w:eastAsiaTheme="minorEastAsia" w:hAnsi="Times New Roman" w:cs="Times New Roman"/>
          <w:b/>
          <w:bCs/>
          <w:sz w:val="20"/>
          <w:szCs w:val="20"/>
        </w:rPr>
        <w:t xml:space="preserve">. </w:t>
      </w:r>
      <w:r w:rsidR="007B1F66" w:rsidRPr="00ED336F">
        <w:rPr>
          <w:rFonts w:ascii="Times New Roman" w:hAnsi="Times New Roman" w:cs="Times New Roman"/>
        </w:rPr>
        <w:t xml:space="preserve">Accuracy of </w:t>
      </w:r>
      <m:oMath>
        <m:r>
          <w:rPr>
            <w:rFonts w:ascii="Cambria Math" w:hAnsi="Cambria Math" w:cs="Times New Roman"/>
          </w:rPr>
          <m:t>θ</m:t>
        </m:r>
      </m:oMath>
      <w:r w:rsidR="007B1F66" w:rsidRPr="00ED336F">
        <w:rPr>
          <w:rFonts w:ascii="Times New Roman" w:eastAsiaTheme="minorEastAsia" w:hAnsi="Times New Roman" w:cs="Times New Roman"/>
        </w:rPr>
        <w:t xml:space="preserve"> estimates for the three </w:t>
      </w:r>
      <w:r w:rsidR="007B1F66">
        <w:rPr>
          <w:rFonts w:ascii="Times New Roman" w:eastAsiaTheme="minorEastAsia" w:hAnsi="Times New Roman" w:cs="Times New Roman"/>
        </w:rPr>
        <w:t xml:space="preserve">bakR implementations, version </w:t>
      </w:r>
      <w:r w:rsidR="00F55478">
        <w:rPr>
          <w:rFonts w:ascii="Times New Roman" w:eastAsiaTheme="minorEastAsia" w:hAnsi="Times New Roman" w:cs="Times New Roman"/>
        </w:rPr>
        <w:t>0.4</w:t>
      </w:r>
      <w:r w:rsidR="007B1F66">
        <w:rPr>
          <w:rFonts w:ascii="Times New Roman" w:eastAsiaTheme="minorEastAsia" w:hAnsi="Times New Roman" w:cs="Times New Roman"/>
        </w:rPr>
        <w:t xml:space="preserve">.0, and the two implementations of existing statistical models. </w:t>
      </w:r>
      <w:r w:rsidR="007B1F66" w:rsidRPr="00ED336F">
        <w:rPr>
          <w:rFonts w:ascii="Times New Roman" w:hAnsi="Times New Roman" w:cs="Times New Roman"/>
        </w:rPr>
        <w:t>Diagonal line is y = x.</w:t>
      </w:r>
      <w:r w:rsidR="007B1F66">
        <w:rPr>
          <w:rFonts w:ascii="Times New Roman" w:hAnsi="Times New Roman" w:cs="Times New Roman"/>
        </w:rPr>
        <w:t xml:space="preserve"> Top left density plot is distribution of simulated read-specific </w:t>
      </w:r>
      <w:r w:rsidR="001D189E">
        <w:rPr>
          <w:rFonts w:ascii="Times New Roman" w:hAnsi="Times New Roman" w:cs="Times New Roman"/>
        </w:rPr>
        <w:t>T</w:t>
      </w:r>
      <w:r w:rsidR="007B1F66">
        <w:rPr>
          <w:rFonts w:ascii="Times New Roman" w:hAnsi="Times New Roman" w:cs="Times New Roman"/>
        </w:rPr>
        <w:t xml:space="preserve">-contents. The probability that each nucleotide in a read is a </w:t>
      </w:r>
      <w:r w:rsidR="001D189E">
        <w:rPr>
          <w:rFonts w:ascii="Times New Roman" w:hAnsi="Times New Roman" w:cs="Times New Roman"/>
        </w:rPr>
        <w:t>T</w:t>
      </w:r>
      <w:r w:rsidR="007B1F66">
        <w:rPr>
          <w:rFonts w:ascii="Times New Roman" w:hAnsi="Times New Roman" w:cs="Times New Roman"/>
        </w:rPr>
        <w:t xml:space="preserve"> is drawn from a logit-Normal distribution centered on a gene-wide average with logit-sd of 1.</w:t>
      </w:r>
    </w:p>
    <w:p w14:paraId="36502A7A" w14:textId="77777777" w:rsidR="00175923" w:rsidRPr="00175923" w:rsidRDefault="00175923" w:rsidP="00175923">
      <w:pPr>
        <w:jc w:val="both"/>
        <w:rPr>
          <w:rFonts w:ascii="Times New Roman" w:hAnsi="Times New Roman" w:cs="Times New Roman"/>
          <w:noProof/>
          <w:sz w:val="20"/>
          <w:szCs w:val="20"/>
        </w:rPr>
      </w:pPr>
    </w:p>
    <w:p w14:paraId="62BE1977" w14:textId="6ABE37EF" w:rsidR="006E1731" w:rsidRDefault="003167B2" w:rsidP="006E1731">
      <w:pPr>
        <w:jc w:val="center"/>
        <w:rPr>
          <w:noProof/>
          <w:sz w:val="20"/>
          <w:szCs w:val="20"/>
        </w:rPr>
      </w:pPr>
      <w:r>
        <w:rPr>
          <w:noProof/>
          <w:sz w:val="20"/>
          <w:szCs w:val="20"/>
        </w:rPr>
        <w:lastRenderedPageBreak/>
        <w:drawing>
          <wp:inline distT="0" distB="0" distL="0" distR="0" wp14:anchorId="4BAD71E9" wp14:editId="618A5924">
            <wp:extent cx="4416454" cy="6331425"/>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16454" cy="6331425"/>
                    </a:xfrm>
                    <a:prstGeom prst="rect">
                      <a:avLst/>
                    </a:prstGeom>
                  </pic:spPr>
                </pic:pic>
              </a:graphicData>
            </a:graphic>
          </wp:inline>
        </w:drawing>
      </w:r>
    </w:p>
    <w:p w14:paraId="1E74A90A" w14:textId="30545E83" w:rsidR="003167B2" w:rsidRDefault="003167B2" w:rsidP="007B1F66">
      <w:pPr>
        <w:jc w:val="both"/>
        <w:rPr>
          <w:noProof/>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2</w:t>
      </w:r>
      <w:r w:rsidR="00455755">
        <w:rPr>
          <w:rFonts w:ascii="Times New Roman" w:hAnsi="Times New Roman" w:cs="Times New Roman"/>
          <w:b/>
          <w:bCs/>
          <w:noProof/>
          <w:sz w:val="20"/>
          <w:szCs w:val="20"/>
        </w:rPr>
        <w:t>3</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New MCMC implementation U-content adjustment strategy makes all bakR implementations robust to U-content variation</w:t>
      </w:r>
      <w:r w:rsidR="007B1F66">
        <w:rPr>
          <w:rFonts w:ascii="Times New Roman" w:eastAsiaTheme="minorEastAsia" w:hAnsi="Times New Roman" w:cs="Times New Roman"/>
          <w:b/>
          <w:bCs/>
          <w:sz w:val="20"/>
          <w:szCs w:val="20"/>
        </w:rPr>
        <w:t xml:space="preserve">. Top: </w:t>
      </w:r>
      <w:r w:rsidR="007B1F66">
        <w:rPr>
          <w:rFonts w:ascii="Times New Roman" w:eastAsiaTheme="minorEastAsia" w:hAnsi="Times New Roman" w:cs="Times New Roman"/>
          <w:sz w:val="20"/>
          <w:szCs w:val="20"/>
        </w:rPr>
        <w:t xml:space="preserve">Density plots representing range of read-specific </w:t>
      </w:r>
      <w:r w:rsidR="00B80181">
        <w:rPr>
          <w:rFonts w:ascii="Times New Roman" w:eastAsiaTheme="minorEastAsia" w:hAnsi="Times New Roman" w:cs="Times New Roman"/>
          <w:sz w:val="20"/>
          <w:szCs w:val="20"/>
        </w:rPr>
        <w:t>T</w:t>
      </w:r>
      <w:r w:rsidR="007B1F66">
        <w:rPr>
          <w:rFonts w:ascii="Times New Roman" w:eastAsiaTheme="minorEastAsia" w:hAnsi="Times New Roman" w:cs="Times New Roman"/>
          <w:sz w:val="20"/>
          <w:szCs w:val="20"/>
        </w:rPr>
        <w:t xml:space="preserve">-contents simulated in each dataset. </w:t>
      </w:r>
      <w:r w:rsidR="007B1F66">
        <w:rPr>
          <w:rFonts w:ascii="Times New Roman" w:eastAsiaTheme="minorEastAsia" w:hAnsi="Times New Roman" w:cs="Times New Roman"/>
          <w:b/>
          <w:bCs/>
          <w:sz w:val="20"/>
          <w:szCs w:val="20"/>
        </w:rPr>
        <w:t xml:space="preserve">Second row: </w:t>
      </w:r>
      <w:r w:rsidR="007B1F66">
        <w:rPr>
          <w:rFonts w:ascii="Times New Roman" w:eastAsiaTheme="minorEastAsia" w:hAnsi="Times New Roman" w:cs="Times New Roman"/>
          <w:sz w:val="20"/>
          <w:szCs w:val="20"/>
        </w:rPr>
        <w:t xml:space="preserve">Statistical power as a function of significance cutoff. Plotted value is average of five simulated replicates. </w:t>
      </w:r>
      <w:r w:rsidR="007B1F66">
        <w:rPr>
          <w:rFonts w:ascii="Times New Roman" w:eastAsiaTheme="minorEastAsia" w:hAnsi="Times New Roman" w:cs="Times New Roman"/>
          <w:b/>
          <w:bCs/>
          <w:sz w:val="20"/>
          <w:szCs w:val="20"/>
        </w:rPr>
        <w:t xml:space="preserve">Third row: </w:t>
      </w:r>
      <w:r w:rsidR="007B1F66">
        <w:rPr>
          <w:rFonts w:ascii="Times New Roman" w:eastAsiaTheme="minorEastAsia" w:hAnsi="Times New Roman" w:cs="Times New Roman"/>
          <w:sz w:val="20"/>
          <w:szCs w:val="20"/>
        </w:rPr>
        <w:t xml:space="preserve">FDR as a function of significance cutoff. Plotted value is average of five simulated replicates. </w:t>
      </w:r>
      <w:r w:rsidR="007B1F66">
        <w:rPr>
          <w:rFonts w:ascii="Times New Roman" w:eastAsiaTheme="minorEastAsia" w:hAnsi="Times New Roman" w:cs="Times New Roman"/>
          <w:b/>
          <w:bCs/>
          <w:sz w:val="20"/>
          <w:szCs w:val="20"/>
        </w:rPr>
        <w:t xml:space="preserve">Bottom: </w:t>
      </w:r>
      <w:r w:rsidR="007B1F66">
        <w:rPr>
          <w:rFonts w:ascii="Times New Roman" w:eastAsiaTheme="minorEastAsia" w:hAnsi="Times New Roman" w:cs="Times New Roman"/>
          <w:sz w:val="20"/>
          <w:szCs w:val="20"/>
        </w:rPr>
        <w:t>Matthew’s correlation coefficient (MCC) at a significance cutoff of 0.05. Black points represent average MCC. Error bars are +/- one standard error. All analyses were done with newer version of bakR implementations (</w:t>
      </w:r>
      <w:r w:rsidR="00BA4F2E">
        <w:rPr>
          <w:rFonts w:ascii="Times New Roman" w:eastAsiaTheme="minorEastAsia" w:hAnsi="Times New Roman" w:cs="Times New Roman"/>
          <w:sz w:val="20"/>
          <w:szCs w:val="20"/>
        </w:rPr>
        <w:t>0.4</w:t>
      </w:r>
      <w:r w:rsidR="007B1F66">
        <w:rPr>
          <w:rFonts w:ascii="Times New Roman" w:eastAsiaTheme="minorEastAsia" w:hAnsi="Times New Roman" w:cs="Times New Roman"/>
          <w:sz w:val="20"/>
          <w:szCs w:val="20"/>
        </w:rPr>
        <w:t>.0).</w:t>
      </w:r>
    </w:p>
    <w:p w14:paraId="6BEA0934" w14:textId="08694F0F" w:rsidR="003167B2" w:rsidRDefault="003167B2" w:rsidP="006E1731">
      <w:pPr>
        <w:jc w:val="center"/>
        <w:rPr>
          <w:noProof/>
          <w:sz w:val="20"/>
          <w:szCs w:val="20"/>
        </w:rPr>
      </w:pPr>
      <w:r>
        <w:rPr>
          <w:noProof/>
          <w:sz w:val="20"/>
          <w:szCs w:val="20"/>
        </w:rPr>
        <w:lastRenderedPageBreak/>
        <w:drawing>
          <wp:inline distT="0" distB="0" distL="0" distR="0" wp14:anchorId="44566C2F" wp14:editId="79879817">
            <wp:extent cx="5451578" cy="6743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55964" cy="6749126"/>
                    </a:xfrm>
                    <a:prstGeom prst="rect">
                      <a:avLst/>
                    </a:prstGeom>
                  </pic:spPr>
                </pic:pic>
              </a:graphicData>
            </a:graphic>
          </wp:inline>
        </w:drawing>
      </w:r>
    </w:p>
    <w:p w14:paraId="4B0A9A63" w14:textId="11F57364" w:rsidR="003167B2" w:rsidRPr="00445C0A" w:rsidRDefault="003167B2" w:rsidP="00445C0A">
      <w:pPr>
        <w:jc w:val="both"/>
        <w:rPr>
          <w:noProof/>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2</w:t>
      </w:r>
      <w:r w:rsidR="00455755">
        <w:rPr>
          <w:rFonts w:ascii="Times New Roman" w:hAnsi="Times New Roman" w:cs="Times New Roman"/>
          <w:b/>
          <w:bCs/>
          <w:noProof/>
          <w:sz w:val="20"/>
          <w:szCs w:val="20"/>
        </w:rPr>
        <w:t>4</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 xml:space="preserve">Generating ground truth differential stability with four replicate NR-seq datasets. A) </w:t>
      </w:r>
      <w:r w:rsidR="007B1F66">
        <w:rPr>
          <w:rFonts w:ascii="Times New Roman" w:eastAsiaTheme="minorEastAsia" w:hAnsi="Times New Roman" w:cs="Times New Roman"/>
          <w:sz w:val="20"/>
          <w:szCs w:val="20"/>
        </w:rPr>
        <w:t xml:space="preserve">Workflow for creating ground truth with replicates of real NR-seq data. Two sets of batch-mixed replicates are used as the “reference” and “experimental” samples for differential stability analyses. Real instances of differential stability are generated by permuting feature labels (e.g., gene names) for a subset of features in the “experimental” replicate set.  </w:t>
      </w:r>
      <w:r w:rsidR="00D72E90">
        <w:rPr>
          <w:rFonts w:ascii="Times New Roman" w:eastAsiaTheme="minorEastAsia" w:hAnsi="Times New Roman" w:cs="Times New Roman"/>
          <w:b/>
          <w:bCs/>
          <w:sz w:val="20"/>
          <w:szCs w:val="20"/>
        </w:rPr>
        <w:t>B)</w:t>
      </w:r>
      <w:r w:rsidR="007B1F66">
        <w:rPr>
          <w:rFonts w:ascii="Times New Roman" w:eastAsiaTheme="minorEastAsia" w:hAnsi="Times New Roman" w:cs="Times New Roman"/>
          <w:b/>
          <w:bCs/>
          <w:sz w:val="20"/>
          <w:szCs w:val="20"/>
        </w:rPr>
        <w:t xml:space="preserve"> </w:t>
      </w:r>
      <w:r w:rsidR="007B1F66">
        <w:rPr>
          <w:rFonts w:ascii="Times New Roman" w:eastAsiaTheme="minorEastAsia" w:hAnsi="Times New Roman" w:cs="Times New Roman"/>
          <w:sz w:val="20"/>
          <w:szCs w:val="20"/>
        </w:rPr>
        <w:t xml:space="preserve">To reduce the simulated effect sizes generated by label permutation, </w:t>
      </w:r>
      <w:r w:rsidR="00445C0A">
        <w:rPr>
          <w:rFonts w:ascii="Times New Roman" w:eastAsiaTheme="minorEastAsia" w:hAnsi="Times New Roman" w:cs="Times New Roman"/>
          <w:sz w:val="20"/>
          <w:szCs w:val="20"/>
        </w:rPr>
        <w:t>we restricted the set features which could be part of the permuted subgroup.</w:t>
      </w:r>
      <w:r w:rsidR="00D72E90">
        <w:rPr>
          <w:rFonts w:ascii="Times New Roman" w:eastAsiaTheme="minorEastAsia" w:hAnsi="Times New Roman" w:cs="Times New Roman"/>
          <w:b/>
          <w:bCs/>
          <w:sz w:val="20"/>
          <w:szCs w:val="20"/>
        </w:rPr>
        <w:t xml:space="preserve"> C)</w:t>
      </w:r>
      <w:r w:rsidR="00445C0A">
        <w:rPr>
          <w:rFonts w:ascii="Times New Roman" w:eastAsiaTheme="minorEastAsia" w:hAnsi="Times New Roman" w:cs="Times New Roman"/>
          <w:b/>
          <w:bCs/>
          <w:sz w:val="20"/>
          <w:szCs w:val="20"/>
        </w:rPr>
        <w:t xml:space="preserve"> </w:t>
      </w:r>
      <w:r w:rsidR="00445C0A">
        <w:rPr>
          <w:rFonts w:ascii="Times New Roman" w:eastAsiaTheme="minorEastAsia" w:hAnsi="Times New Roman" w:cs="Times New Roman"/>
          <w:sz w:val="20"/>
          <w:szCs w:val="20"/>
        </w:rPr>
        <w:t xml:space="preserve">Effect size distributions with and without restrictions on permutable features described in </w:t>
      </w:r>
      <w:r w:rsidR="00445C0A">
        <w:rPr>
          <w:rFonts w:ascii="Times New Roman" w:eastAsiaTheme="minorEastAsia" w:hAnsi="Times New Roman" w:cs="Times New Roman"/>
          <w:b/>
          <w:bCs/>
          <w:sz w:val="20"/>
          <w:szCs w:val="20"/>
        </w:rPr>
        <w:t>B)</w:t>
      </w:r>
      <w:r w:rsidR="00445C0A">
        <w:rPr>
          <w:rFonts w:ascii="Times New Roman" w:eastAsiaTheme="minorEastAsia" w:hAnsi="Times New Roman" w:cs="Times New Roman"/>
          <w:sz w:val="20"/>
          <w:szCs w:val="20"/>
        </w:rPr>
        <w:t>.</w:t>
      </w:r>
    </w:p>
    <w:p w14:paraId="31E3E2A4" w14:textId="77777777" w:rsidR="006E1731" w:rsidRPr="006D7A7A" w:rsidRDefault="006E1731" w:rsidP="006E1731">
      <w:pPr>
        <w:jc w:val="center"/>
        <w:rPr>
          <w:noProof/>
          <w:sz w:val="20"/>
          <w:szCs w:val="20"/>
        </w:rPr>
      </w:pPr>
    </w:p>
    <w:p w14:paraId="0E7A8373" w14:textId="77777777" w:rsidR="006E1731" w:rsidRPr="006D7A7A" w:rsidRDefault="006E1731" w:rsidP="006E1731">
      <w:pPr>
        <w:jc w:val="center"/>
        <w:rPr>
          <w:noProof/>
          <w:sz w:val="20"/>
          <w:szCs w:val="20"/>
        </w:rPr>
      </w:pPr>
    </w:p>
    <w:p w14:paraId="0D118C67" w14:textId="77777777" w:rsidR="006E1731" w:rsidRPr="006D7A7A" w:rsidRDefault="006E1731" w:rsidP="006E1731">
      <w:pPr>
        <w:jc w:val="center"/>
        <w:rPr>
          <w:noProof/>
          <w:sz w:val="20"/>
          <w:szCs w:val="20"/>
        </w:rPr>
      </w:pPr>
    </w:p>
    <w:p w14:paraId="7543F2AD" w14:textId="76AFD89E" w:rsidR="006E1731" w:rsidRDefault="003167B2" w:rsidP="006E1731">
      <w:pPr>
        <w:jc w:val="center"/>
        <w:rPr>
          <w:noProof/>
          <w:sz w:val="20"/>
          <w:szCs w:val="20"/>
        </w:rPr>
      </w:pPr>
      <w:r>
        <w:rPr>
          <w:noProof/>
          <w:sz w:val="20"/>
          <w:szCs w:val="20"/>
        </w:rPr>
        <w:drawing>
          <wp:inline distT="0" distB="0" distL="0" distR="0" wp14:anchorId="14DEAA11" wp14:editId="3C4C0F62">
            <wp:extent cx="5943600" cy="519811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5198110"/>
                    </a:xfrm>
                    <a:prstGeom prst="rect">
                      <a:avLst/>
                    </a:prstGeom>
                  </pic:spPr>
                </pic:pic>
              </a:graphicData>
            </a:graphic>
          </wp:inline>
        </w:drawing>
      </w:r>
    </w:p>
    <w:p w14:paraId="531628E6" w14:textId="26993E87" w:rsidR="003167B2" w:rsidRPr="00445C0A" w:rsidRDefault="003167B2" w:rsidP="00445C0A">
      <w:pPr>
        <w:jc w:val="both"/>
        <w:rPr>
          <w:noProof/>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2</w:t>
      </w:r>
      <w:r w:rsidR="00455755">
        <w:rPr>
          <w:rFonts w:ascii="Times New Roman" w:hAnsi="Times New Roman" w:cs="Times New Roman"/>
          <w:b/>
          <w:bCs/>
          <w:noProof/>
          <w:sz w:val="20"/>
          <w:szCs w:val="20"/>
        </w:rPr>
        <w:t>5</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HEL NR-seq data correlates across replicates with minimal batch effects</w:t>
      </w:r>
      <w:r w:rsidR="00445C0A">
        <w:rPr>
          <w:rFonts w:ascii="Times New Roman" w:eastAsiaTheme="minorEastAsia" w:hAnsi="Times New Roman" w:cs="Times New Roman"/>
          <w:b/>
          <w:bCs/>
          <w:sz w:val="20"/>
          <w:szCs w:val="20"/>
        </w:rPr>
        <w:t xml:space="preserve">. </w:t>
      </w:r>
      <w:r w:rsidR="00445C0A">
        <w:rPr>
          <w:rFonts w:ascii="Times New Roman" w:eastAsiaTheme="minorEastAsia" w:hAnsi="Times New Roman" w:cs="Times New Roman"/>
          <w:sz w:val="20"/>
          <w:szCs w:val="20"/>
        </w:rPr>
        <w:t>Batch 1 represents data from untreated WT</w:t>
      </w:r>
      <w:r w:rsidR="00EA2E98">
        <w:rPr>
          <w:rFonts w:ascii="Times New Roman" w:eastAsiaTheme="minorEastAsia" w:hAnsi="Times New Roman" w:cs="Times New Roman"/>
          <w:sz w:val="20"/>
          <w:szCs w:val="20"/>
        </w:rPr>
        <w:t xml:space="preserve"> HEL</w:t>
      </w:r>
      <w:r w:rsidR="00445C0A">
        <w:rPr>
          <w:rFonts w:ascii="Times New Roman" w:eastAsiaTheme="minorEastAsia" w:hAnsi="Times New Roman" w:cs="Times New Roman"/>
          <w:sz w:val="20"/>
          <w:szCs w:val="20"/>
        </w:rPr>
        <w:t xml:space="preserve"> cells. Batch 2 is data from WT </w:t>
      </w:r>
      <w:r w:rsidR="00EA2E98">
        <w:rPr>
          <w:rFonts w:ascii="Times New Roman" w:eastAsiaTheme="minorEastAsia" w:hAnsi="Times New Roman" w:cs="Times New Roman"/>
          <w:sz w:val="20"/>
          <w:szCs w:val="20"/>
        </w:rPr>
        <w:t xml:space="preserve">HEL </w:t>
      </w:r>
      <w:r w:rsidR="00445C0A">
        <w:rPr>
          <w:rFonts w:ascii="Times New Roman" w:eastAsiaTheme="minorEastAsia" w:hAnsi="Times New Roman" w:cs="Times New Roman"/>
          <w:sz w:val="20"/>
          <w:szCs w:val="20"/>
        </w:rPr>
        <w:t>cells treated with doxycycline to induce expression of a control WT U2AF1 plasmid. Red dotted line is y = x. Avg. difference is the difference between the logit(</w:t>
      </w:r>
      <w:r w:rsidR="00445C0A" w:rsidRPr="00445C0A">
        <w:rPr>
          <w:rFonts w:ascii="Times New Roman" w:eastAsiaTheme="minorEastAsia" w:hAnsi="Times New Roman" w:cs="Times New Roman"/>
          <w:i/>
          <w:iCs w:val="0"/>
          <w:sz w:val="20"/>
          <w:szCs w:val="20"/>
        </w:rPr>
        <w:t>θ</w:t>
      </w:r>
      <w:r w:rsidR="00445C0A">
        <w:rPr>
          <w:rFonts w:ascii="Times New Roman" w:eastAsiaTheme="minorEastAsia" w:hAnsi="Times New Roman" w:cs="Times New Roman"/>
          <w:sz w:val="20"/>
          <w:szCs w:val="20"/>
        </w:rPr>
        <w:t>) estimated in the x-axis sample and the y-axis sample, averaged over all transcripts.</w:t>
      </w:r>
    </w:p>
    <w:p w14:paraId="3A9E2875" w14:textId="0A7717C5" w:rsidR="003167B2" w:rsidRDefault="003167B2" w:rsidP="006E1731">
      <w:pPr>
        <w:jc w:val="center"/>
        <w:rPr>
          <w:noProof/>
          <w:sz w:val="20"/>
          <w:szCs w:val="20"/>
        </w:rPr>
      </w:pPr>
      <w:r>
        <w:rPr>
          <w:noProof/>
          <w:sz w:val="20"/>
          <w:szCs w:val="20"/>
        </w:rPr>
        <w:lastRenderedPageBreak/>
        <w:drawing>
          <wp:inline distT="0" distB="0" distL="0" distR="0" wp14:anchorId="0EE5A122" wp14:editId="609F0C23">
            <wp:extent cx="5943600" cy="53562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5356225"/>
                    </a:xfrm>
                    <a:prstGeom prst="rect">
                      <a:avLst/>
                    </a:prstGeom>
                  </pic:spPr>
                </pic:pic>
              </a:graphicData>
            </a:graphic>
          </wp:inline>
        </w:drawing>
      </w:r>
    </w:p>
    <w:p w14:paraId="08EABBE3" w14:textId="28F736E7" w:rsidR="00445C0A" w:rsidRPr="00445C0A" w:rsidRDefault="003167B2" w:rsidP="00445C0A">
      <w:pPr>
        <w:jc w:val="both"/>
        <w:rPr>
          <w:noProof/>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2</w:t>
      </w:r>
      <w:r w:rsidR="00455755">
        <w:rPr>
          <w:rFonts w:ascii="Times New Roman" w:hAnsi="Times New Roman" w:cs="Times New Roman"/>
          <w:b/>
          <w:bCs/>
          <w:noProof/>
          <w:sz w:val="20"/>
          <w:szCs w:val="20"/>
        </w:rPr>
        <w:t>6</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 xml:space="preserve">HEK293T NR-seq data correlates across replicates but suffers from </w:t>
      </w:r>
      <w:r w:rsidR="00445C0A">
        <w:rPr>
          <w:rFonts w:ascii="Times New Roman" w:eastAsiaTheme="minorEastAsia" w:hAnsi="Times New Roman" w:cs="Times New Roman"/>
          <w:b/>
          <w:bCs/>
          <w:sz w:val="20"/>
          <w:szCs w:val="20"/>
        </w:rPr>
        <w:t xml:space="preserve">moderate </w:t>
      </w:r>
      <w:r w:rsidR="00D72E90">
        <w:rPr>
          <w:rFonts w:ascii="Times New Roman" w:eastAsiaTheme="minorEastAsia" w:hAnsi="Times New Roman" w:cs="Times New Roman"/>
          <w:b/>
          <w:bCs/>
          <w:sz w:val="20"/>
          <w:szCs w:val="20"/>
        </w:rPr>
        <w:t>batch effects</w:t>
      </w:r>
      <w:r w:rsidR="00445C0A">
        <w:rPr>
          <w:rFonts w:ascii="Times New Roman" w:eastAsiaTheme="minorEastAsia" w:hAnsi="Times New Roman" w:cs="Times New Roman"/>
          <w:b/>
          <w:bCs/>
          <w:sz w:val="20"/>
          <w:szCs w:val="20"/>
        </w:rPr>
        <w:t xml:space="preserve">. </w:t>
      </w:r>
      <w:r w:rsidR="00445C0A">
        <w:rPr>
          <w:rFonts w:ascii="Times New Roman" w:eastAsiaTheme="minorEastAsia" w:hAnsi="Times New Roman" w:cs="Times New Roman"/>
          <w:sz w:val="20"/>
          <w:szCs w:val="20"/>
        </w:rPr>
        <w:t xml:space="preserve">Batch 1 </w:t>
      </w:r>
      <w:r w:rsidR="00EA2E98">
        <w:rPr>
          <w:rFonts w:ascii="Times New Roman" w:eastAsiaTheme="minorEastAsia" w:hAnsi="Times New Roman" w:cs="Times New Roman"/>
          <w:sz w:val="20"/>
          <w:szCs w:val="20"/>
        </w:rPr>
        <w:t xml:space="preserve">is WT HEK293T TimeLapse-seq </w:t>
      </w:r>
      <w:r w:rsidR="00445C0A">
        <w:rPr>
          <w:rFonts w:ascii="Times New Roman" w:eastAsiaTheme="minorEastAsia" w:hAnsi="Times New Roman" w:cs="Times New Roman"/>
          <w:sz w:val="20"/>
          <w:szCs w:val="20"/>
        </w:rPr>
        <w:t>data from</w:t>
      </w:r>
      <w:r w:rsidR="00EA2E98">
        <w:rPr>
          <w:rFonts w:ascii="Times New Roman" w:eastAsiaTheme="minorEastAsia" w:hAnsi="Times New Roman" w:cs="Times New Roman"/>
          <w:sz w:val="20"/>
          <w:szCs w:val="20"/>
        </w:rPr>
        <w:t xml:space="preserve"> Luo et al. 2019</w:t>
      </w:r>
      <w:r w:rsidR="00445C0A">
        <w:rPr>
          <w:rFonts w:ascii="Times New Roman" w:eastAsiaTheme="minorEastAsia" w:hAnsi="Times New Roman" w:cs="Times New Roman"/>
          <w:sz w:val="20"/>
          <w:szCs w:val="20"/>
        </w:rPr>
        <w:t xml:space="preserve">. </w:t>
      </w:r>
      <w:r w:rsidR="00EA2E98">
        <w:rPr>
          <w:rFonts w:ascii="Times New Roman" w:eastAsiaTheme="minorEastAsia" w:hAnsi="Times New Roman" w:cs="Times New Roman"/>
          <w:sz w:val="20"/>
          <w:szCs w:val="20"/>
        </w:rPr>
        <w:t>Batch 2 is WT HEK293T TimeLapse-seq data from Na et al. 2020</w:t>
      </w:r>
      <w:r w:rsidR="00445C0A">
        <w:rPr>
          <w:rFonts w:ascii="Times New Roman" w:eastAsiaTheme="minorEastAsia" w:hAnsi="Times New Roman" w:cs="Times New Roman"/>
          <w:sz w:val="20"/>
          <w:szCs w:val="20"/>
        </w:rPr>
        <w:t>.</w:t>
      </w:r>
      <w:r w:rsidR="00EA2E98">
        <w:rPr>
          <w:rFonts w:ascii="Times New Roman" w:eastAsiaTheme="minorEastAsia" w:hAnsi="Times New Roman" w:cs="Times New Roman"/>
          <w:sz w:val="20"/>
          <w:szCs w:val="20"/>
        </w:rPr>
        <w:t xml:space="preserve"> All TimeLapse-seq samples were collected by the same individual in the same lab.</w:t>
      </w:r>
      <w:r w:rsidR="00445C0A">
        <w:rPr>
          <w:rFonts w:ascii="Times New Roman" w:eastAsiaTheme="minorEastAsia" w:hAnsi="Times New Roman" w:cs="Times New Roman"/>
          <w:sz w:val="20"/>
          <w:szCs w:val="20"/>
        </w:rPr>
        <w:t xml:space="preserve"> Red dotted line is y = x. Avg. difference is the difference between the logit(</w:t>
      </w:r>
      <w:r w:rsidR="00445C0A" w:rsidRPr="00445C0A">
        <w:rPr>
          <w:rFonts w:ascii="Times New Roman" w:eastAsiaTheme="minorEastAsia" w:hAnsi="Times New Roman" w:cs="Times New Roman"/>
          <w:i/>
          <w:iCs w:val="0"/>
          <w:sz w:val="20"/>
          <w:szCs w:val="20"/>
        </w:rPr>
        <w:t>θ</w:t>
      </w:r>
      <w:r w:rsidR="00445C0A">
        <w:rPr>
          <w:rFonts w:ascii="Times New Roman" w:eastAsiaTheme="minorEastAsia" w:hAnsi="Times New Roman" w:cs="Times New Roman"/>
          <w:sz w:val="20"/>
          <w:szCs w:val="20"/>
        </w:rPr>
        <w:t>) estimated in the x-axis sample and the y-axis sample, averaged over all transcripts.</w:t>
      </w:r>
    </w:p>
    <w:p w14:paraId="15D79611" w14:textId="3036A6CB" w:rsidR="003167B2" w:rsidRPr="00445C0A" w:rsidRDefault="003167B2" w:rsidP="006E1731">
      <w:pPr>
        <w:jc w:val="center"/>
        <w:rPr>
          <w:noProof/>
          <w:sz w:val="20"/>
          <w:szCs w:val="20"/>
        </w:rPr>
      </w:pPr>
    </w:p>
    <w:p w14:paraId="5E8DEB69" w14:textId="1B90CA96" w:rsidR="003167B2" w:rsidRDefault="003167B2" w:rsidP="006E1731">
      <w:pPr>
        <w:jc w:val="center"/>
        <w:rPr>
          <w:noProof/>
          <w:sz w:val="20"/>
          <w:szCs w:val="20"/>
        </w:rPr>
      </w:pPr>
      <w:r>
        <w:rPr>
          <w:noProof/>
          <w:sz w:val="20"/>
          <w:szCs w:val="20"/>
        </w:rPr>
        <w:lastRenderedPageBreak/>
        <w:drawing>
          <wp:inline distT="0" distB="0" distL="0" distR="0" wp14:anchorId="257DB18D" wp14:editId="127E4161">
            <wp:extent cx="4738099" cy="6762750"/>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43172" cy="6769991"/>
                    </a:xfrm>
                    <a:prstGeom prst="rect">
                      <a:avLst/>
                    </a:prstGeom>
                  </pic:spPr>
                </pic:pic>
              </a:graphicData>
            </a:graphic>
          </wp:inline>
        </w:drawing>
      </w:r>
    </w:p>
    <w:p w14:paraId="1CB8937E" w14:textId="16DF0E01" w:rsidR="005265D1" w:rsidRDefault="005265D1" w:rsidP="00EA2E98">
      <w:pPr>
        <w:jc w:val="both"/>
        <w:rPr>
          <w:noProof/>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Pr>
          <w:rFonts w:ascii="Times New Roman" w:hAnsi="Times New Roman" w:cs="Times New Roman"/>
          <w:b/>
          <w:bCs/>
          <w:noProof/>
          <w:sz w:val="20"/>
          <w:szCs w:val="20"/>
        </w:rPr>
        <w:t>2</w:t>
      </w:r>
      <w:r w:rsidR="00455755">
        <w:rPr>
          <w:rFonts w:ascii="Times New Roman" w:hAnsi="Times New Roman" w:cs="Times New Roman"/>
          <w:b/>
          <w:bCs/>
          <w:noProof/>
          <w:sz w:val="20"/>
          <w:szCs w:val="20"/>
        </w:rPr>
        <w:t>7</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 xml:space="preserve">bakR </w:t>
      </w:r>
      <w:r w:rsidR="00EA2E98">
        <w:rPr>
          <w:rFonts w:ascii="Times New Roman" w:eastAsiaTheme="minorEastAsia" w:hAnsi="Times New Roman" w:cs="Times New Roman"/>
          <w:b/>
          <w:bCs/>
          <w:sz w:val="20"/>
          <w:szCs w:val="20"/>
        </w:rPr>
        <w:t xml:space="preserve">MCMC and Hybrid </w:t>
      </w:r>
      <w:r w:rsidR="00D72E90">
        <w:rPr>
          <w:rFonts w:ascii="Times New Roman" w:eastAsiaTheme="minorEastAsia" w:hAnsi="Times New Roman" w:cs="Times New Roman"/>
          <w:b/>
          <w:bCs/>
          <w:sz w:val="20"/>
          <w:szCs w:val="20"/>
        </w:rPr>
        <w:t>implementations outperform other implementations on real data</w:t>
      </w:r>
      <w:r w:rsidR="00EA2E98">
        <w:rPr>
          <w:rFonts w:ascii="Times New Roman" w:eastAsiaTheme="minorEastAsia" w:hAnsi="Times New Roman" w:cs="Times New Roman"/>
          <w:b/>
          <w:bCs/>
          <w:sz w:val="20"/>
          <w:szCs w:val="20"/>
        </w:rPr>
        <w:t xml:space="preserve">. Top: </w:t>
      </w:r>
      <w:r w:rsidR="00EA2E98">
        <w:rPr>
          <w:rFonts w:ascii="Times New Roman" w:eastAsiaTheme="minorEastAsia" w:hAnsi="Times New Roman" w:cs="Times New Roman"/>
          <w:sz w:val="20"/>
          <w:szCs w:val="20"/>
        </w:rPr>
        <w:t>Density plots representing range logit(</w:t>
      </w:r>
      <w:r w:rsidR="00EA2E98" w:rsidRPr="00EA2E98">
        <w:rPr>
          <w:rFonts w:ascii="Times New Roman" w:eastAsiaTheme="minorEastAsia" w:hAnsi="Times New Roman" w:cs="Times New Roman"/>
          <w:i/>
          <w:iCs w:val="0"/>
          <w:sz w:val="20"/>
          <w:szCs w:val="20"/>
        </w:rPr>
        <w:t>θ</w:t>
      </w:r>
      <w:r w:rsidR="00EA2E98">
        <w:rPr>
          <w:rFonts w:ascii="Times New Roman" w:eastAsiaTheme="minorEastAsia" w:hAnsi="Times New Roman" w:cs="Times New Roman"/>
          <w:sz w:val="20"/>
          <w:szCs w:val="20"/>
        </w:rPr>
        <w:t xml:space="preserve">) estimates in each dataset. </w:t>
      </w:r>
      <w:r w:rsidR="00EA2E98">
        <w:rPr>
          <w:rFonts w:ascii="Times New Roman" w:eastAsiaTheme="minorEastAsia" w:hAnsi="Times New Roman" w:cs="Times New Roman"/>
          <w:b/>
          <w:bCs/>
          <w:sz w:val="20"/>
          <w:szCs w:val="20"/>
        </w:rPr>
        <w:t xml:space="preserve">Second row: </w:t>
      </w:r>
      <w:r w:rsidR="00EA2E98">
        <w:rPr>
          <w:rFonts w:ascii="Times New Roman" w:eastAsiaTheme="minorEastAsia" w:hAnsi="Times New Roman" w:cs="Times New Roman"/>
          <w:sz w:val="20"/>
          <w:szCs w:val="20"/>
        </w:rPr>
        <w:t xml:space="preserve">Statistical power as a function of significance cutoff. Plotted value is average of five simulated replicates. </w:t>
      </w:r>
      <w:r w:rsidR="00EA2E98">
        <w:rPr>
          <w:rFonts w:ascii="Times New Roman" w:eastAsiaTheme="minorEastAsia" w:hAnsi="Times New Roman" w:cs="Times New Roman"/>
          <w:b/>
          <w:bCs/>
          <w:sz w:val="20"/>
          <w:szCs w:val="20"/>
        </w:rPr>
        <w:t xml:space="preserve">Third row: </w:t>
      </w:r>
      <w:r w:rsidR="00EA2E98">
        <w:rPr>
          <w:rFonts w:ascii="Times New Roman" w:eastAsiaTheme="minorEastAsia" w:hAnsi="Times New Roman" w:cs="Times New Roman"/>
          <w:sz w:val="20"/>
          <w:szCs w:val="20"/>
        </w:rPr>
        <w:t xml:space="preserve">FDR as a function of significance cutoff. Plotted value is average of five simulated replicates. </w:t>
      </w:r>
      <w:r w:rsidR="00EA2E98">
        <w:rPr>
          <w:rFonts w:ascii="Times New Roman" w:eastAsiaTheme="minorEastAsia" w:hAnsi="Times New Roman" w:cs="Times New Roman"/>
          <w:b/>
          <w:bCs/>
          <w:sz w:val="20"/>
          <w:szCs w:val="20"/>
        </w:rPr>
        <w:t xml:space="preserve">Bottom: </w:t>
      </w:r>
      <w:r w:rsidR="00EA2E98">
        <w:rPr>
          <w:rFonts w:ascii="Times New Roman" w:eastAsiaTheme="minorEastAsia" w:hAnsi="Times New Roman" w:cs="Times New Roman"/>
          <w:sz w:val="20"/>
          <w:szCs w:val="20"/>
        </w:rPr>
        <w:t xml:space="preserve">Matthew’s correlation coefficient (MCC) at a significance cutoff of 0.05. Black points represent average MCC. Error bars are +/- one standard error. </w:t>
      </w:r>
    </w:p>
    <w:p w14:paraId="087CDDEE" w14:textId="23A770EB" w:rsidR="003167B2" w:rsidRDefault="003167B2" w:rsidP="006E1731">
      <w:pPr>
        <w:jc w:val="center"/>
        <w:rPr>
          <w:noProof/>
          <w:sz w:val="20"/>
          <w:szCs w:val="20"/>
        </w:rPr>
      </w:pPr>
      <w:r>
        <w:rPr>
          <w:noProof/>
          <w:sz w:val="20"/>
          <w:szCs w:val="20"/>
        </w:rPr>
        <w:lastRenderedPageBreak/>
        <w:drawing>
          <wp:inline distT="0" distB="0" distL="0" distR="0" wp14:anchorId="2BA4DE6D" wp14:editId="090B464D">
            <wp:extent cx="5943186" cy="6168390"/>
            <wp:effectExtent l="0" t="0" r="635"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186" cy="6168390"/>
                    </a:xfrm>
                    <a:prstGeom prst="rect">
                      <a:avLst/>
                    </a:prstGeom>
                  </pic:spPr>
                </pic:pic>
              </a:graphicData>
            </a:graphic>
          </wp:inline>
        </w:drawing>
      </w:r>
    </w:p>
    <w:p w14:paraId="54FEC090" w14:textId="76BDC8E8" w:rsidR="00D72E90" w:rsidRDefault="005265D1" w:rsidP="00EA2E98">
      <w:pPr>
        <w:jc w:val="both"/>
        <w:rPr>
          <w:noProof/>
          <w:sz w:val="20"/>
          <w:szCs w:val="20"/>
        </w:rPr>
      </w:pPr>
      <w:r w:rsidRPr="0073596C">
        <w:rPr>
          <w:rFonts w:ascii="Times New Roman" w:hAnsi="Times New Roman" w:cs="Times New Roman"/>
          <w:b/>
          <w:bCs/>
          <w:noProof/>
          <w:sz w:val="20"/>
          <w:szCs w:val="20"/>
        </w:rPr>
        <w:t>Fig</w:t>
      </w:r>
      <w:r>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Pr>
          <w:rFonts w:ascii="Times New Roman" w:hAnsi="Times New Roman" w:cs="Times New Roman"/>
          <w:b/>
          <w:bCs/>
          <w:noProof/>
          <w:sz w:val="20"/>
          <w:szCs w:val="20"/>
        </w:rPr>
        <w:t>2</w:t>
      </w:r>
      <w:r w:rsidR="00455755">
        <w:rPr>
          <w:rFonts w:ascii="Times New Roman" w:hAnsi="Times New Roman" w:cs="Times New Roman"/>
          <w:b/>
          <w:bCs/>
          <w:noProof/>
          <w:sz w:val="20"/>
          <w:szCs w:val="20"/>
        </w:rPr>
        <w:t>8</w:t>
      </w:r>
      <w:r w:rsidRPr="0073596C">
        <w:rPr>
          <w:rFonts w:ascii="Times New Roman" w:hAnsi="Times New Roman" w:cs="Times New Roman"/>
          <w:b/>
          <w:bCs/>
          <w:noProof/>
          <w:sz w:val="20"/>
          <w:szCs w:val="20"/>
        </w:rPr>
        <w:t>:</w:t>
      </w:r>
      <w:r w:rsidRPr="0073596C">
        <w:rPr>
          <w:rFonts w:ascii="Times New Roman" w:eastAsiaTheme="minorEastAsia" w:hAnsi="Times New Roman" w:cs="Times New Roman"/>
          <w:b/>
          <w:bCs/>
          <w:sz w:val="20"/>
          <w:szCs w:val="20"/>
        </w:rPr>
        <w:t xml:space="preserve"> </w:t>
      </w:r>
      <w:r w:rsidR="00D72E90">
        <w:rPr>
          <w:rFonts w:ascii="Times New Roman" w:eastAsiaTheme="minorEastAsia" w:hAnsi="Times New Roman" w:cs="Times New Roman"/>
          <w:b/>
          <w:bCs/>
          <w:sz w:val="20"/>
          <w:szCs w:val="20"/>
        </w:rPr>
        <w:t xml:space="preserve">bakR </w:t>
      </w:r>
      <w:r w:rsidR="00EA2E98">
        <w:rPr>
          <w:rFonts w:ascii="Times New Roman" w:eastAsiaTheme="minorEastAsia" w:hAnsi="Times New Roman" w:cs="Times New Roman"/>
          <w:b/>
          <w:bCs/>
          <w:sz w:val="20"/>
          <w:szCs w:val="20"/>
        </w:rPr>
        <w:t xml:space="preserve">MCMC and Hybrid </w:t>
      </w:r>
      <w:r w:rsidR="00D72E90">
        <w:rPr>
          <w:rFonts w:ascii="Times New Roman" w:eastAsiaTheme="minorEastAsia" w:hAnsi="Times New Roman" w:cs="Times New Roman"/>
          <w:b/>
          <w:bCs/>
          <w:sz w:val="20"/>
          <w:szCs w:val="20"/>
        </w:rPr>
        <w:t>implementations outperform other implementations on real data</w:t>
      </w:r>
      <w:r w:rsidR="00EA2E98">
        <w:rPr>
          <w:rFonts w:ascii="Times New Roman" w:eastAsiaTheme="minorEastAsia" w:hAnsi="Times New Roman" w:cs="Times New Roman"/>
          <w:b/>
          <w:bCs/>
          <w:sz w:val="20"/>
          <w:szCs w:val="20"/>
        </w:rPr>
        <w:t xml:space="preserve">. </w:t>
      </w:r>
      <w:r w:rsidR="00EA2E98">
        <w:rPr>
          <w:rFonts w:ascii="Times New Roman" w:eastAsiaTheme="minorEastAsia" w:hAnsi="Times New Roman" w:cs="Times New Roman"/>
          <w:sz w:val="20"/>
          <w:szCs w:val="20"/>
        </w:rPr>
        <w:t xml:space="preserve">Effect sizes were decreased as described in text and Supplemental Figure S24. Mutations were downsampled as described in Supplemental Methods for the middle and right datasets. </w:t>
      </w:r>
      <w:r w:rsidR="00EA2E98">
        <w:rPr>
          <w:rFonts w:ascii="Times New Roman" w:eastAsiaTheme="minorEastAsia" w:hAnsi="Times New Roman" w:cs="Times New Roman"/>
          <w:b/>
          <w:bCs/>
          <w:sz w:val="20"/>
          <w:szCs w:val="20"/>
        </w:rPr>
        <w:t xml:space="preserve">Top: </w:t>
      </w:r>
      <w:r w:rsidR="00EA2E98">
        <w:rPr>
          <w:rFonts w:ascii="Times New Roman" w:eastAsiaTheme="minorEastAsia" w:hAnsi="Times New Roman" w:cs="Times New Roman"/>
          <w:sz w:val="20"/>
          <w:szCs w:val="20"/>
        </w:rPr>
        <w:t xml:space="preserve">Statistical power as a function of significance cutoff. Plotted value is average of five simulated replicates. </w:t>
      </w:r>
      <w:r w:rsidR="00EA2E98">
        <w:rPr>
          <w:rFonts w:ascii="Times New Roman" w:eastAsiaTheme="minorEastAsia" w:hAnsi="Times New Roman" w:cs="Times New Roman"/>
          <w:b/>
          <w:bCs/>
          <w:sz w:val="20"/>
          <w:szCs w:val="20"/>
        </w:rPr>
        <w:t xml:space="preserve">Middle: </w:t>
      </w:r>
      <w:r w:rsidR="00EA2E98">
        <w:rPr>
          <w:rFonts w:ascii="Times New Roman" w:eastAsiaTheme="minorEastAsia" w:hAnsi="Times New Roman" w:cs="Times New Roman"/>
          <w:sz w:val="20"/>
          <w:szCs w:val="20"/>
        </w:rPr>
        <w:t xml:space="preserve">FDR as a function of significance cutoff. Plotted value is average of five simulated replicates. </w:t>
      </w:r>
      <w:r w:rsidR="00EA2E98">
        <w:rPr>
          <w:rFonts w:ascii="Times New Roman" w:eastAsiaTheme="minorEastAsia" w:hAnsi="Times New Roman" w:cs="Times New Roman"/>
          <w:b/>
          <w:bCs/>
          <w:sz w:val="20"/>
          <w:szCs w:val="20"/>
        </w:rPr>
        <w:t xml:space="preserve">Bottom: </w:t>
      </w:r>
      <w:r w:rsidR="00EA2E98">
        <w:rPr>
          <w:rFonts w:ascii="Times New Roman" w:eastAsiaTheme="minorEastAsia" w:hAnsi="Times New Roman" w:cs="Times New Roman"/>
          <w:sz w:val="20"/>
          <w:szCs w:val="20"/>
        </w:rPr>
        <w:t>Matthew’s correlation coefficient (MCC) at a significance cutoff of 0.05. Black points represent average MCC. Error bars are +/- one standard error.</w:t>
      </w:r>
    </w:p>
    <w:p w14:paraId="69A3AE07" w14:textId="4C2E3472" w:rsidR="005265D1" w:rsidRDefault="005265D1" w:rsidP="006E1731">
      <w:pPr>
        <w:jc w:val="center"/>
        <w:rPr>
          <w:noProof/>
          <w:sz w:val="20"/>
          <w:szCs w:val="20"/>
        </w:rPr>
      </w:pPr>
    </w:p>
    <w:p w14:paraId="1BCD6F08" w14:textId="42100ED8" w:rsidR="003167B2" w:rsidRPr="006D7A7A" w:rsidRDefault="0046022D" w:rsidP="006E1731">
      <w:pPr>
        <w:jc w:val="center"/>
        <w:rPr>
          <w:noProof/>
          <w:sz w:val="20"/>
          <w:szCs w:val="20"/>
        </w:rPr>
      </w:pPr>
      <w:r>
        <w:rPr>
          <w:noProof/>
          <w:sz w:val="20"/>
          <w:szCs w:val="20"/>
        </w:rPr>
        <w:lastRenderedPageBreak/>
        <w:drawing>
          <wp:inline distT="0" distB="0" distL="0" distR="0" wp14:anchorId="7D1641F1" wp14:editId="72F547F9">
            <wp:extent cx="6007324" cy="70637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34455" cy="7095642"/>
                    </a:xfrm>
                    <a:prstGeom prst="rect">
                      <a:avLst/>
                    </a:prstGeom>
                  </pic:spPr>
                </pic:pic>
              </a:graphicData>
            </a:graphic>
          </wp:inline>
        </w:drawing>
      </w:r>
    </w:p>
    <w:p w14:paraId="78CEECE4" w14:textId="17AE75AC" w:rsidR="006E1731" w:rsidRPr="00496341" w:rsidRDefault="006E1731" w:rsidP="006E1731">
      <w:pPr>
        <w:pStyle w:val="Default"/>
        <w:jc w:val="both"/>
        <w:rPr>
          <w:rFonts w:ascii="Times New Roman" w:eastAsiaTheme="minorEastAsia" w:hAnsi="Times New Roman" w:cs="Times New Roman"/>
          <w:sz w:val="20"/>
          <w:szCs w:val="20"/>
        </w:rPr>
      </w:pPr>
      <w:r w:rsidRPr="0073596C">
        <w:rPr>
          <w:rFonts w:ascii="Times New Roman" w:hAnsi="Times New Roman" w:cs="Times New Roman"/>
          <w:b/>
          <w:bCs/>
          <w:noProof/>
          <w:sz w:val="20"/>
          <w:szCs w:val="20"/>
        </w:rPr>
        <w:t>Fig</w:t>
      </w:r>
      <w:r w:rsidR="00F77427">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2</w:t>
      </w:r>
      <w:r w:rsidR="00455755">
        <w:rPr>
          <w:rFonts w:ascii="Times New Roman" w:hAnsi="Times New Roman" w:cs="Times New Roman"/>
          <w:b/>
          <w:bCs/>
          <w:noProof/>
          <w:sz w:val="20"/>
          <w:szCs w:val="20"/>
        </w:rPr>
        <w:t>9</w:t>
      </w:r>
      <w:r w:rsidRPr="0073596C">
        <w:rPr>
          <w:rFonts w:ascii="Times New Roman" w:hAnsi="Times New Roman" w:cs="Times New Roman"/>
          <w:b/>
          <w:bCs/>
          <w:noProof/>
          <w:sz w:val="20"/>
          <w:szCs w:val="20"/>
        </w:rPr>
        <w:t xml:space="preserve">: All bakR implementations reveal </w:t>
      </w:r>
      <w:r w:rsidR="00BA4F2E">
        <w:rPr>
          <w:rFonts w:ascii="Times New Roman" w:hAnsi="Times New Roman" w:cs="Times New Roman"/>
          <w:b/>
          <w:bCs/>
          <w:noProof/>
          <w:sz w:val="20"/>
          <w:szCs w:val="20"/>
        </w:rPr>
        <w:t xml:space="preserve">expected </w:t>
      </w:r>
      <w:r w:rsidRPr="0073596C">
        <w:rPr>
          <w:rFonts w:ascii="Times New Roman" w:hAnsi="Times New Roman" w:cs="Times New Roman"/>
          <w:b/>
          <w:bCs/>
          <w:noProof/>
          <w:sz w:val="20"/>
          <w:szCs w:val="20"/>
        </w:rPr>
        <w:t>biological signal in TimeLapse-seq data.</w:t>
      </w:r>
      <w:r w:rsidRPr="00455243">
        <w:rPr>
          <w:rFonts w:ascii="Times New Roman" w:hAnsi="Times New Roman" w:cs="Times New Roman"/>
          <w:noProof/>
          <w:sz w:val="20"/>
          <w:szCs w:val="20"/>
        </w:rPr>
        <w:t xml:space="preserve"> </w:t>
      </w:r>
      <w:r w:rsidR="00496341">
        <w:rPr>
          <w:rFonts w:ascii="Times New Roman" w:hAnsi="Times New Roman" w:cs="Times New Roman"/>
          <w:b/>
          <w:bCs/>
          <w:noProof/>
          <w:sz w:val="20"/>
          <w:szCs w:val="20"/>
        </w:rPr>
        <w:t>A)</w:t>
      </w:r>
      <w:r w:rsidR="00496341">
        <w:rPr>
          <w:rFonts w:ascii="Times New Roman" w:hAnsi="Times New Roman" w:cs="Times New Roman"/>
          <w:noProof/>
          <w:sz w:val="20"/>
          <w:szCs w:val="20"/>
        </w:rPr>
        <w:t xml:space="preserve"> </w:t>
      </w:r>
      <w:r w:rsidRPr="00455243">
        <w:rPr>
          <w:rFonts w:ascii="Times New Roman" w:hAnsi="Times New Roman" w:cs="Times New Roman"/>
          <w:b/>
          <w:bCs/>
          <w:noProof/>
          <w:sz w:val="20"/>
          <w:szCs w:val="20"/>
        </w:rPr>
        <w:t>Left:</w:t>
      </w:r>
      <w:r w:rsidR="00496341">
        <w:rPr>
          <w:rFonts w:ascii="Times New Roman" w:hAnsi="Times New Roman" w:cs="Times New Roman"/>
          <w:b/>
          <w:bCs/>
          <w:noProof/>
          <w:sz w:val="20"/>
          <w:szCs w:val="20"/>
        </w:rPr>
        <w:t xml:space="preserve"> </w:t>
      </w:r>
      <w:r w:rsidRPr="00455243">
        <w:rPr>
          <w:rFonts w:ascii="Times New Roman" w:hAnsi="Times New Roman" w:cs="Times New Roman"/>
          <w:noProof/>
          <w:sz w:val="20"/>
          <w:szCs w:val="20"/>
        </w:rPr>
        <w:t xml:space="preserve">Volcano plots from </w:t>
      </w:r>
      <w:r w:rsidR="00013824">
        <w:rPr>
          <w:rFonts w:ascii="Times New Roman" w:hAnsi="Times New Roman" w:cs="Times New Roman"/>
          <w:noProof/>
          <w:sz w:val="20"/>
          <w:szCs w:val="20"/>
        </w:rPr>
        <w:t xml:space="preserve">the </w:t>
      </w:r>
      <w:r w:rsidRPr="00455243">
        <w:rPr>
          <w:rFonts w:ascii="Times New Roman" w:hAnsi="Times New Roman" w:cs="Times New Roman"/>
          <w:noProof/>
          <w:sz w:val="20"/>
          <w:szCs w:val="20"/>
        </w:rPr>
        <w:t xml:space="preserve">comparison of </w:t>
      </w:r>
      <w:r w:rsidRPr="00A27381">
        <w:rPr>
          <w:rFonts w:ascii="Times New Roman" w:hAnsi="Times New Roman" w:cs="Times New Roman"/>
          <w:i/>
          <w:iCs w:val="0"/>
          <w:noProof/>
          <w:sz w:val="20"/>
          <w:szCs w:val="20"/>
        </w:rPr>
        <w:t>DCP2</w:t>
      </w:r>
      <w:r w:rsidRPr="00455243">
        <w:rPr>
          <w:rFonts w:ascii="Times New Roman" w:hAnsi="Times New Roman" w:cs="Times New Roman"/>
          <w:noProof/>
          <w:sz w:val="20"/>
          <w:szCs w:val="20"/>
        </w:rPr>
        <w:t xml:space="preserve"> KO and WT HEK293T cells using data from Luo et al. </w:t>
      </w:r>
      <w:r w:rsidR="00013824">
        <w:rPr>
          <w:rFonts w:ascii="Times New Roman" w:hAnsi="Times New Roman" w:cs="Times New Roman"/>
          <w:noProof/>
          <w:sz w:val="20"/>
          <w:szCs w:val="20"/>
        </w:rPr>
        <w:t>The t</w:t>
      </w:r>
      <w:r w:rsidRPr="00455243">
        <w:rPr>
          <w:rFonts w:ascii="Times New Roman" w:hAnsi="Times New Roman" w:cs="Times New Roman"/>
          <w:noProof/>
          <w:sz w:val="20"/>
          <w:szCs w:val="20"/>
        </w:rPr>
        <w:t>op volcano plot is from analysis with</w:t>
      </w:r>
      <w:r w:rsidR="00013824">
        <w:rPr>
          <w:rFonts w:ascii="Times New Roman" w:hAnsi="Times New Roman" w:cs="Times New Roman"/>
          <w:noProof/>
          <w:sz w:val="20"/>
          <w:szCs w:val="20"/>
        </w:rPr>
        <w:t xml:space="preserve"> the</w:t>
      </w:r>
      <w:r w:rsidRPr="00455243">
        <w:rPr>
          <w:rFonts w:ascii="Times New Roman" w:hAnsi="Times New Roman" w:cs="Times New Roman"/>
          <w:noProof/>
          <w:sz w:val="20"/>
          <w:szCs w:val="20"/>
        </w:rPr>
        <w:t xml:space="preserve"> Hybrid implementation and </w:t>
      </w:r>
      <w:r w:rsidR="00013824">
        <w:rPr>
          <w:rFonts w:ascii="Times New Roman" w:hAnsi="Times New Roman" w:cs="Times New Roman"/>
          <w:noProof/>
          <w:sz w:val="20"/>
          <w:szCs w:val="20"/>
        </w:rPr>
        <w:t xml:space="preserve">the </w:t>
      </w:r>
      <w:r w:rsidRPr="00455243">
        <w:rPr>
          <w:rFonts w:ascii="Times New Roman" w:hAnsi="Times New Roman" w:cs="Times New Roman"/>
          <w:noProof/>
          <w:sz w:val="20"/>
          <w:szCs w:val="20"/>
        </w:rPr>
        <w:t xml:space="preserve">bottom volcano plot is from analysis with </w:t>
      </w:r>
      <w:r w:rsidR="00013824">
        <w:rPr>
          <w:rFonts w:ascii="Times New Roman" w:hAnsi="Times New Roman" w:cs="Times New Roman"/>
          <w:noProof/>
          <w:sz w:val="20"/>
          <w:szCs w:val="20"/>
        </w:rPr>
        <w:t xml:space="preserve">the </w:t>
      </w:r>
      <w:r w:rsidRPr="00455243">
        <w:rPr>
          <w:rFonts w:ascii="Times New Roman" w:hAnsi="Times New Roman" w:cs="Times New Roman"/>
          <w:noProof/>
          <w:sz w:val="20"/>
          <w:szCs w:val="20"/>
        </w:rPr>
        <w:t xml:space="preserve">MLE implementation. </w:t>
      </w:r>
      <w:r w:rsidRPr="00455243">
        <w:rPr>
          <w:rFonts w:ascii="Times New Roman" w:hAnsi="Times New Roman" w:cs="Times New Roman"/>
          <w:b/>
          <w:bCs/>
          <w:noProof/>
          <w:sz w:val="20"/>
          <w:szCs w:val="20"/>
        </w:rPr>
        <w:t xml:space="preserve">Right: </w:t>
      </w:r>
      <w:r w:rsidRPr="00455243">
        <w:rPr>
          <w:rFonts w:ascii="Times New Roman" w:eastAsiaTheme="minorEastAsia" w:hAnsi="Times New Roman" w:cs="Times New Roman"/>
          <w:sz w:val="20"/>
          <w:szCs w:val="20"/>
        </w:rPr>
        <w:t>GSEA analysis using the transcripts</w:t>
      </w:r>
      <w:r>
        <w:rPr>
          <w:rFonts w:ascii="Times New Roman" w:eastAsiaTheme="minorEastAsia" w:hAnsi="Times New Roman" w:cs="Times New Roman"/>
          <w:sz w:val="20"/>
          <w:szCs w:val="20"/>
        </w:rPr>
        <w:t xml:space="preserve"> identified as stabilized</w:t>
      </w:r>
      <w:r w:rsidRPr="00455243">
        <w:rPr>
          <w:rFonts w:ascii="Times New Roman" w:eastAsiaTheme="minorEastAsia" w:hAnsi="Times New Roman" w:cs="Times New Roman"/>
          <w:sz w:val="20"/>
          <w:szCs w:val="20"/>
        </w:rPr>
        <w:t xml:space="preserve"> as the gene set of interest and P-body enrichment scores as the scoring function</w:t>
      </w:r>
      <w:r>
        <w:rPr>
          <w:rFonts w:ascii="Times New Roman" w:eastAsiaTheme="minorEastAsia" w:hAnsi="Times New Roman" w:cs="Times New Roman"/>
          <w:sz w:val="20"/>
          <w:szCs w:val="20"/>
        </w:rPr>
        <w:t xml:space="preserve">. </w:t>
      </w:r>
      <w:r w:rsidR="00496341">
        <w:rPr>
          <w:rFonts w:ascii="Times New Roman" w:eastAsiaTheme="minorEastAsia" w:hAnsi="Times New Roman" w:cs="Times New Roman"/>
          <w:b/>
          <w:bCs/>
          <w:sz w:val="20"/>
          <w:szCs w:val="20"/>
        </w:rPr>
        <w:t xml:space="preserve">B) </w:t>
      </w:r>
      <w:r w:rsidR="00496341">
        <w:rPr>
          <w:rFonts w:ascii="Times New Roman" w:eastAsiaTheme="minorEastAsia" w:hAnsi="Times New Roman" w:cs="Times New Roman"/>
          <w:sz w:val="20"/>
          <w:szCs w:val="20"/>
        </w:rPr>
        <w:t xml:space="preserve">Venn diagram showing overlap of transcripts identified as stabilized (adjusted p value &lt; 0.05) by all three bakR implementations. </w:t>
      </w:r>
      <w:r w:rsidR="00496341">
        <w:rPr>
          <w:rFonts w:ascii="Times New Roman" w:eastAsiaTheme="minorEastAsia" w:hAnsi="Times New Roman" w:cs="Times New Roman"/>
          <w:b/>
          <w:bCs/>
          <w:sz w:val="20"/>
          <w:szCs w:val="20"/>
        </w:rPr>
        <w:t xml:space="preserve">C) </w:t>
      </w:r>
      <w:r w:rsidR="00496341">
        <w:rPr>
          <w:rFonts w:ascii="Times New Roman" w:eastAsiaTheme="minorEastAsia" w:hAnsi="Times New Roman" w:cs="Times New Roman"/>
          <w:sz w:val="20"/>
          <w:szCs w:val="20"/>
        </w:rPr>
        <w:t>Correlation of MCMC and Hybrid z-scores. Transcripts called stabilized by either the MCMC or Hybrid implementation, but not both, are colored.</w:t>
      </w:r>
    </w:p>
    <w:p w14:paraId="3562D366" w14:textId="77777777" w:rsidR="006E1731" w:rsidRPr="00455243" w:rsidRDefault="006E1731" w:rsidP="006E1731">
      <w:pPr>
        <w:jc w:val="both"/>
        <w:rPr>
          <w:noProof/>
          <w:sz w:val="20"/>
          <w:szCs w:val="20"/>
        </w:rPr>
      </w:pPr>
    </w:p>
    <w:p w14:paraId="2B54D18A" w14:textId="77777777" w:rsidR="006E1731" w:rsidRDefault="006E1731" w:rsidP="006E1731">
      <w:pPr>
        <w:jc w:val="center"/>
        <w:rPr>
          <w:noProof/>
          <w:sz w:val="20"/>
          <w:szCs w:val="20"/>
        </w:rPr>
      </w:pPr>
      <w:r>
        <w:rPr>
          <w:noProof/>
          <w:sz w:val="20"/>
          <w:szCs w:val="20"/>
        </w:rPr>
        <w:drawing>
          <wp:inline distT="0" distB="0" distL="0" distR="0" wp14:anchorId="14709203" wp14:editId="4DA47C96">
            <wp:extent cx="5144936" cy="653385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44936" cy="6533856"/>
                    </a:xfrm>
                    <a:prstGeom prst="rect">
                      <a:avLst/>
                    </a:prstGeom>
                  </pic:spPr>
                </pic:pic>
              </a:graphicData>
            </a:graphic>
          </wp:inline>
        </w:drawing>
      </w:r>
    </w:p>
    <w:p w14:paraId="6FF75AAB" w14:textId="5ADB7F2A" w:rsidR="006E1731" w:rsidRDefault="006E1731" w:rsidP="006E1731">
      <w:pPr>
        <w:pStyle w:val="Default"/>
        <w:jc w:val="both"/>
        <w:rPr>
          <w:rFonts w:ascii="Times New Roman" w:hAnsi="Times New Roman" w:cs="Times New Roman"/>
          <w:noProof/>
          <w:sz w:val="20"/>
          <w:szCs w:val="20"/>
        </w:rPr>
      </w:pPr>
      <w:r w:rsidRPr="0073596C">
        <w:rPr>
          <w:rFonts w:ascii="Times New Roman" w:hAnsi="Times New Roman" w:cs="Times New Roman"/>
          <w:b/>
          <w:bCs/>
          <w:noProof/>
          <w:sz w:val="20"/>
          <w:szCs w:val="20"/>
        </w:rPr>
        <w:t>Fig</w:t>
      </w:r>
      <w:r w:rsidR="00F77427">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455755">
        <w:rPr>
          <w:rFonts w:ascii="Times New Roman" w:hAnsi="Times New Roman" w:cs="Times New Roman"/>
          <w:b/>
          <w:bCs/>
          <w:noProof/>
          <w:sz w:val="20"/>
          <w:szCs w:val="20"/>
        </w:rPr>
        <w:t>30</w:t>
      </w:r>
      <w:r w:rsidRPr="0073596C">
        <w:rPr>
          <w:rFonts w:ascii="Times New Roman" w:hAnsi="Times New Roman" w:cs="Times New Roman"/>
          <w:b/>
          <w:bCs/>
          <w:noProof/>
          <w:sz w:val="20"/>
          <w:szCs w:val="20"/>
        </w:rPr>
        <w:t>: bakR provides an improved list of differentially stable transcripts independent of differential expression.</w:t>
      </w:r>
      <w:r>
        <w:rPr>
          <w:rFonts w:ascii="Times New Roman" w:hAnsi="Times New Roman" w:cs="Times New Roman"/>
          <w:noProof/>
          <w:sz w:val="20"/>
          <w:szCs w:val="20"/>
        </w:rPr>
        <w:t xml:space="preserve"> </w:t>
      </w:r>
      <w:r>
        <w:rPr>
          <w:rFonts w:ascii="Times New Roman" w:hAnsi="Times New Roman" w:cs="Times New Roman"/>
          <w:b/>
          <w:bCs/>
          <w:noProof/>
          <w:sz w:val="20"/>
          <w:szCs w:val="20"/>
        </w:rPr>
        <w:t xml:space="preserve">A) </w:t>
      </w:r>
      <w:r>
        <w:rPr>
          <w:rFonts w:ascii="Times New Roman" w:hAnsi="Times New Roman" w:cs="Times New Roman"/>
          <w:noProof/>
          <w:sz w:val="20"/>
          <w:szCs w:val="20"/>
        </w:rPr>
        <w:t>Comparison of conclusions using</w:t>
      </w:r>
      <w:r w:rsidR="00013824">
        <w:rPr>
          <w:rFonts w:ascii="Times New Roman" w:hAnsi="Times New Roman" w:cs="Times New Roman"/>
          <w:noProof/>
          <w:sz w:val="20"/>
          <w:szCs w:val="20"/>
        </w:rPr>
        <w:t xml:space="preserve"> the</w:t>
      </w:r>
      <w:r>
        <w:rPr>
          <w:rFonts w:ascii="Times New Roman" w:hAnsi="Times New Roman" w:cs="Times New Roman"/>
          <w:noProof/>
          <w:sz w:val="20"/>
          <w:szCs w:val="20"/>
        </w:rPr>
        <w:t xml:space="preserve"> </w:t>
      </w:r>
      <w:r w:rsidR="000F641D">
        <w:rPr>
          <w:rFonts w:ascii="Times New Roman" w:hAnsi="Times New Roman" w:cs="Times New Roman"/>
          <w:noProof/>
          <w:sz w:val="20"/>
          <w:szCs w:val="20"/>
        </w:rPr>
        <w:t>previous</w:t>
      </w:r>
      <w:r>
        <w:rPr>
          <w:rFonts w:ascii="Times New Roman" w:hAnsi="Times New Roman" w:cs="Times New Roman"/>
          <w:noProof/>
          <w:sz w:val="20"/>
          <w:szCs w:val="20"/>
        </w:rPr>
        <w:t xml:space="preserve"> anlaysis strategy of Luo et al. and bakR’s MCMC implementation. </w:t>
      </w:r>
      <w:r>
        <w:rPr>
          <w:rFonts w:ascii="Times New Roman" w:hAnsi="Times New Roman" w:cs="Times New Roman"/>
          <w:b/>
          <w:bCs/>
          <w:noProof/>
          <w:sz w:val="20"/>
          <w:szCs w:val="20"/>
        </w:rPr>
        <w:t xml:space="preserve">B) </w:t>
      </w:r>
      <w:r>
        <w:rPr>
          <w:rFonts w:ascii="Times New Roman" w:hAnsi="Times New Roman" w:cs="Times New Roman"/>
          <w:noProof/>
          <w:sz w:val="20"/>
          <w:szCs w:val="20"/>
        </w:rPr>
        <w:t>Correlation between estimates of the log-2 fold change in the degradation rate constant (L2FC(</w:t>
      </w:r>
      <w:r w:rsidRPr="003F11B3">
        <w:rPr>
          <w:rFonts w:ascii="Times New Roman" w:hAnsi="Times New Roman" w:cs="Times New Roman"/>
          <w:i/>
          <w:iCs w:val="0"/>
          <w:noProof/>
          <w:sz w:val="20"/>
          <w:szCs w:val="20"/>
        </w:rPr>
        <w:t>k</w:t>
      </w:r>
      <w:r w:rsidRPr="00FE2583">
        <w:rPr>
          <w:rFonts w:ascii="Times New Roman" w:hAnsi="Times New Roman" w:cs="Times New Roman"/>
          <w:noProof/>
          <w:sz w:val="20"/>
          <w:szCs w:val="20"/>
          <w:vertAlign w:val="subscript"/>
        </w:rPr>
        <w:t>deg</w:t>
      </w:r>
      <w:r>
        <w:rPr>
          <w:rFonts w:ascii="Times New Roman" w:hAnsi="Times New Roman" w:cs="Times New Roman"/>
          <w:noProof/>
          <w:sz w:val="20"/>
          <w:szCs w:val="20"/>
        </w:rPr>
        <w:t xml:space="preserve">); comparing </w:t>
      </w:r>
      <w:r w:rsidRPr="003A674D">
        <w:rPr>
          <w:rFonts w:ascii="Times New Roman" w:hAnsi="Times New Roman" w:cs="Times New Roman"/>
          <w:i/>
          <w:iCs w:val="0"/>
          <w:noProof/>
          <w:sz w:val="20"/>
          <w:szCs w:val="20"/>
        </w:rPr>
        <w:t>DCP2</w:t>
      </w:r>
      <w:r>
        <w:rPr>
          <w:rFonts w:ascii="Times New Roman" w:hAnsi="Times New Roman" w:cs="Times New Roman"/>
          <w:noProof/>
          <w:sz w:val="20"/>
          <w:szCs w:val="20"/>
        </w:rPr>
        <w:t xml:space="preserve"> KO to WT) from the </w:t>
      </w:r>
      <w:r w:rsidR="000F641D">
        <w:rPr>
          <w:rFonts w:ascii="Times New Roman" w:hAnsi="Times New Roman" w:cs="Times New Roman"/>
          <w:noProof/>
          <w:sz w:val="20"/>
          <w:szCs w:val="20"/>
        </w:rPr>
        <w:t>previous</w:t>
      </w:r>
      <w:r>
        <w:rPr>
          <w:rFonts w:ascii="Times New Roman" w:hAnsi="Times New Roman" w:cs="Times New Roman"/>
          <w:noProof/>
          <w:sz w:val="20"/>
          <w:szCs w:val="20"/>
        </w:rPr>
        <w:t xml:space="preserve"> analysis strategy and bakR’s MCMC implementation. Red line is y = x. </w:t>
      </w:r>
      <w:r>
        <w:rPr>
          <w:rFonts w:ascii="Times New Roman" w:hAnsi="Times New Roman" w:cs="Times New Roman"/>
          <w:b/>
          <w:bCs/>
          <w:noProof/>
          <w:sz w:val="20"/>
          <w:szCs w:val="20"/>
        </w:rPr>
        <w:t xml:space="preserve">C) </w:t>
      </w:r>
      <w:r>
        <w:rPr>
          <w:rFonts w:ascii="Times New Roman" w:hAnsi="Times New Roman" w:cs="Times New Roman"/>
          <w:noProof/>
          <w:sz w:val="20"/>
          <w:szCs w:val="20"/>
        </w:rPr>
        <w:t xml:space="preserve">bakR MCMC volcano plot for transcripts identified as stabilized with </w:t>
      </w:r>
      <w:r w:rsidR="000F641D">
        <w:rPr>
          <w:rFonts w:ascii="Times New Roman" w:hAnsi="Times New Roman" w:cs="Times New Roman"/>
          <w:noProof/>
          <w:sz w:val="20"/>
          <w:szCs w:val="20"/>
        </w:rPr>
        <w:t>the previous</w:t>
      </w:r>
      <w:r>
        <w:rPr>
          <w:rFonts w:ascii="Times New Roman" w:hAnsi="Times New Roman" w:cs="Times New Roman"/>
          <w:noProof/>
          <w:sz w:val="20"/>
          <w:szCs w:val="20"/>
        </w:rPr>
        <w:t xml:space="preserve"> analysis strategy. </w:t>
      </w:r>
      <w:r>
        <w:rPr>
          <w:rFonts w:ascii="Times New Roman" w:hAnsi="Times New Roman" w:cs="Times New Roman"/>
          <w:b/>
          <w:bCs/>
          <w:noProof/>
          <w:sz w:val="20"/>
          <w:szCs w:val="20"/>
        </w:rPr>
        <w:t xml:space="preserve">D) </w:t>
      </w:r>
      <w:r>
        <w:rPr>
          <w:rFonts w:ascii="Times New Roman" w:hAnsi="Times New Roman" w:cs="Times New Roman"/>
          <w:noProof/>
          <w:sz w:val="20"/>
          <w:szCs w:val="20"/>
        </w:rPr>
        <w:t>bakR MCMC volcano plot for</w:t>
      </w:r>
      <w:r w:rsidR="00013824">
        <w:rPr>
          <w:rFonts w:ascii="Times New Roman" w:hAnsi="Times New Roman" w:cs="Times New Roman"/>
          <w:noProof/>
          <w:sz w:val="20"/>
          <w:szCs w:val="20"/>
        </w:rPr>
        <w:t xml:space="preserve"> the</w:t>
      </w:r>
      <w:r>
        <w:rPr>
          <w:rFonts w:ascii="Times New Roman" w:hAnsi="Times New Roman" w:cs="Times New Roman"/>
          <w:noProof/>
          <w:sz w:val="20"/>
          <w:szCs w:val="20"/>
        </w:rPr>
        <w:t xml:space="preserve"> transcripts identified as not stabilized/destabilized with </w:t>
      </w:r>
      <w:r w:rsidR="000F641D">
        <w:rPr>
          <w:rFonts w:ascii="Times New Roman" w:hAnsi="Times New Roman" w:cs="Times New Roman"/>
          <w:noProof/>
          <w:sz w:val="20"/>
          <w:szCs w:val="20"/>
        </w:rPr>
        <w:t>the previous</w:t>
      </w:r>
      <w:r>
        <w:rPr>
          <w:rFonts w:ascii="Times New Roman" w:hAnsi="Times New Roman" w:cs="Times New Roman"/>
          <w:noProof/>
          <w:sz w:val="20"/>
          <w:szCs w:val="20"/>
        </w:rPr>
        <w:t xml:space="preserve"> analysis strategy. </w:t>
      </w:r>
      <w:r>
        <w:rPr>
          <w:rFonts w:ascii="Times New Roman" w:hAnsi="Times New Roman" w:cs="Times New Roman"/>
          <w:b/>
          <w:bCs/>
          <w:noProof/>
          <w:sz w:val="20"/>
          <w:szCs w:val="20"/>
        </w:rPr>
        <w:t xml:space="preserve">E) </w:t>
      </w:r>
      <w:r>
        <w:rPr>
          <w:rFonts w:ascii="Times New Roman" w:hAnsi="Times New Roman" w:cs="Times New Roman"/>
          <w:noProof/>
          <w:sz w:val="20"/>
          <w:szCs w:val="20"/>
        </w:rPr>
        <w:t xml:space="preserve">bakR MCMC volcano plot for </w:t>
      </w:r>
      <w:r w:rsidR="00013824">
        <w:rPr>
          <w:rFonts w:ascii="Times New Roman" w:hAnsi="Times New Roman" w:cs="Times New Roman"/>
          <w:noProof/>
          <w:sz w:val="20"/>
          <w:szCs w:val="20"/>
        </w:rPr>
        <w:t xml:space="preserve">the </w:t>
      </w:r>
      <w:r>
        <w:rPr>
          <w:rFonts w:ascii="Times New Roman" w:hAnsi="Times New Roman" w:cs="Times New Roman"/>
          <w:noProof/>
          <w:sz w:val="20"/>
          <w:szCs w:val="20"/>
        </w:rPr>
        <w:t xml:space="preserve">transcripts identified as not differentially expressed by </w:t>
      </w:r>
      <w:r w:rsidR="000F641D">
        <w:rPr>
          <w:rFonts w:ascii="Times New Roman" w:hAnsi="Times New Roman" w:cs="Times New Roman"/>
          <w:noProof/>
          <w:sz w:val="20"/>
          <w:szCs w:val="20"/>
        </w:rPr>
        <w:t>the previous</w:t>
      </w:r>
      <w:r>
        <w:rPr>
          <w:rFonts w:ascii="Times New Roman" w:hAnsi="Times New Roman" w:cs="Times New Roman"/>
          <w:noProof/>
          <w:sz w:val="20"/>
          <w:szCs w:val="20"/>
        </w:rPr>
        <w:t xml:space="preserve"> analysis strategy’s use of DESeq2. </w:t>
      </w:r>
      <w:r>
        <w:rPr>
          <w:rFonts w:ascii="Times New Roman" w:hAnsi="Times New Roman" w:cs="Times New Roman"/>
          <w:b/>
          <w:bCs/>
          <w:noProof/>
          <w:sz w:val="20"/>
          <w:szCs w:val="20"/>
        </w:rPr>
        <w:t xml:space="preserve">F) </w:t>
      </w:r>
      <w:r>
        <w:rPr>
          <w:rFonts w:ascii="Times New Roman" w:hAnsi="Times New Roman" w:cs="Times New Roman"/>
          <w:noProof/>
          <w:sz w:val="20"/>
          <w:szCs w:val="20"/>
        </w:rPr>
        <w:t>Correlation between differential expression and differential stability. Red line is y = x.</w:t>
      </w:r>
    </w:p>
    <w:p w14:paraId="7F5E5385" w14:textId="77777777" w:rsidR="006E1731" w:rsidRDefault="006E1731" w:rsidP="006E1731">
      <w:pPr>
        <w:pStyle w:val="Default"/>
        <w:jc w:val="both"/>
        <w:rPr>
          <w:rFonts w:ascii="Times New Roman" w:hAnsi="Times New Roman" w:cs="Times New Roman"/>
          <w:noProof/>
          <w:sz w:val="20"/>
          <w:szCs w:val="20"/>
        </w:rPr>
      </w:pPr>
    </w:p>
    <w:p w14:paraId="60B709D4" w14:textId="77777777" w:rsidR="006E1731" w:rsidRDefault="006E1731" w:rsidP="006E1731">
      <w:pPr>
        <w:pStyle w:val="Default"/>
        <w:jc w:val="center"/>
        <w:rPr>
          <w:rFonts w:ascii="Times New Roman" w:hAnsi="Times New Roman" w:cs="Times New Roman"/>
          <w:noProof/>
          <w:sz w:val="20"/>
          <w:szCs w:val="20"/>
        </w:rPr>
      </w:pPr>
      <w:r>
        <w:rPr>
          <w:rFonts w:ascii="Times New Roman" w:hAnsi="Times New Roman" w:cs="Times New Roman"/>
          <w:noProof/>
          <w:sz w:val="20"/>
          <w:szCs w:val="20"/>
        </w:rPr>
        <w:drawing>
          <wp:inline distT="0" distB="0" distL="0" distR="0" wp14:anchorId="7ABF6511" wp14:editId="7B5106B1">
            <wp:extent cx="5943488" cy="5897244"/>
            <wp:effectExtent l="0" t="0" r="63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488" cy="5897244"/>
                    </a:xfrm>
                    <a:prstGeom prst="rect">
                      <a:avLst/>
                    </a:prstGeom>
                  </pic:spPr>
                </pic:pic>
              </a:graphicData>
            </a:graphic>
          </wp:inline>
        </w:drawing>
      </w:r>
    </w:p>
    <w:p w14:paraId="6900F53C" w14:textId="6D4930FE" w:rsidR="006E1731" w:rsidRPr="0015181D" w:rsidRDefault="006E1731" w:rsidP="006E1731">
      <w:pPr>
        <w:pStyle w:val="Default"/>
        <w:jc w:val="both"/>
        <w:rPr>
          <w:rFonts w:ascii="Times New Roman" w:hAnsi="Times New Roman" w:cs="Times New Roman"/>
          <w:noProof/>
          <w:sz w:val="20"/>
          <w:szCs w:val="20"/>
        </w:rPr>
      </w:pPr>
      <w:r w:rsidRPr="0073596C">
        <w:rPr>
          <w:rFonts w:ascii="Times New Roman" w:hAnsi="Times New Roman" w:cs="Times New Roman"/>
          <w:b/>
          <w:bCs/>
          <w:noProof/>
          <w:sz w:val="20"/>
          <w:szCs w:val="20"/>
        </w:rPr>
        <w:t>Fig</w:t>
      </w:r>
      <w:r w:rsidR="00F77427">
        <w:rPr>
          <w:rFonts w:ascii="Times New Roman" w:hAnsi="Times New Roman" w:cs="Times New Roman"/>
          <w:b/>
          <w:bCs/>
          <w:noProof/>
          <w:sz w:val="20"/>
          <w:szCs w:val="20"/>
        </w:rPr>
        <w:t>ure</w:t>
      </w:r>
      <w:r w:rsidRPr="0073596C">
        <w:rPr>
          <w:rFonts w:ascii="Times New Roman" w:hAnsi="Times New Roman" w:cs="Times New Roman"/>
          <w:b/>
          <w:bCs/>
          <w:noProof/>
          <w:sz w:val="20"/>
          <w:szCs w:val="20"/>
        </w:rPr>
        <w:t xml:space="preserve"> S</w:t>
      </w:r>
      <w:r w:rsidR="005265D1">
        <w:rPr>
          <w:rFonts w:ascii="Times New Roman" w:hAnsi="Times New Roman" w:cs="Times New Roman"/>
          <w:b/>
          <w:bCs/>
          <w:noProof/>
          <w:sz w:val="20"/>
          <w:szCs w:val="20"/>
        </w:rPr>
        <w:t>3</w:t>
      </w:r>
      <w:r w:rsidR="00455755">
        <w:rPr>
          <w:rFonts w:ascii="Times New Roman" w:hAnsi="Times New Roman" w:cs="Times New Roman"/>
          <w:b/>
          <w:bCs/>
          <w:noProof/>
          <w:sz w:val="20"/>
          <w:szCs w:val="20"/>
        </w:rPr>
        <w:t>1</w:t>
      </w:r>
      <w:r w:rsidRPr="0073596C">
        <w:rPr>
          <w:rFonts w:ascii="Times New Roman" w:hAnsi="Times New Roman" w:cs="Times New Roman"/>
          <w:b/>
          <w:bCs/>
          <w:noProof/>
          <w:sz w:val="20"/>
          <w:szCs w:val="20"/>
        </w:rPr>
        <w:t xml:space="preserve">: </w:t>
      </w:r>
      <w:r w:rsidR="0015181D" w:rsidRPr="0073596C">
        <w:rPr>
          <w:rFonts w:ascii="Times New Roman" w:hAnsi="Times New Roman" w:cs="Times New Roman"/>
          <w:b/>
          <w:bCs/>
          <w:noProof/>
          <w:sz w:val="20"/>
          <w:szCs w:val="20"/>
        </w:rPr>
        <w:t xml:space="preserve">bakR provides an improved list of </w:t>
      </w:r>
      <w:r w:rsidR="0015181D" w:rsidRPr="0073596C">
        <w:rPr>
          <w:rFonts w:ascii="Times New Roman" w:hAnsi="Times New Roman" w:cs="Times New Roman"/>
          <w:b/>
          <w:bCs/>
          <w:i/>
          <w:iCs w:val="0"/>
          <w:noProof/>
          <w:sz w:val="20"/>
          <w:szCs w:val="20"/>
        </w:rPr>
        <w:t xml:space="preserve">DCP2 </w:t>
      </w:r>
      <w:r w:rsidR="0015181D" w:rsidRPr="0073596C">
        <w:rPr>
          <w:rFonts w:ascii="Times New Roman" w:hAnsi="Times New Roman" w:cs="Times New Roman"/>
          <w:b/>
          <w:bCs/>
          <w:noProof/>
          <w:sz w:val="20"/>
          <w:szCs w:val="20"/>
        </w:rPr>
        <w:t>KO stabilized transcripts.</w:t>
      </w:r>
      <w:r w:rsidR="0015181D">
        <w:rPr>
          <w:rFonts w:ascii="Times New Roman" w:hAnsi="Times New Roman" w:cs="Times New Roman"/>
          <w:noProof/>
          <w:sz w:val="20"/>
          <w:szCs w:val="20"/>
        </w:rPr>
        <w:t xml:space="preserve"> </w:t>
      </w:r>
      <w:r w:rsidR="0015181D">
        <w:rPr>
          <w:rFonts w:ascii="Times New Roman" w:hAnsi="Times New Roman" w:cs="Times New Roman"/>
          <w:b/>
          <w:bCs/>
          <w:noProof/>
          <w:sz w:val="20"/>
          <w:szCs w:val="20"/>
        </w:rPr>
        <w:t xml:space="preserve">A) </w:t>
      </w:r>
      <w:r w:rsidR="0015181D">
        <w:rPr>
          <w:rFonts w:ascii="Times New Roman" w:hAnsi="Times New Roman" w:cs="Times New Roman"/>
          <w:noProof/>
          <w:sz w:val="20"/>
          <w:szCs w:val="20"/>
        </w:rPr>
        <w:t xml:space="preserve">Same data as in Fig. 6C but with two transcripts highlighted. HLA-C is an example of a low confidence, </w:t>
      </w:r>
      <w:r w:rsidR="00DB08F2">
        <w:rPr>
          <w:rFonts w:ascii="Times New Roman" w:hAnsi="Times New Roman" w:cs="Times New Roman"/>
          <w:noProof/>
          <w:sz w:val="20"/>
          <w:szCs w:val="20"/>
        </w:rPr>
        <w:t>trivial</w:t>
      </w:r>
      <w:r w:rsidR="0015181D">
        <w:rPr>
          <w:rFonts w:ascii="Times New Roman" w:hAnsi="Times New Roman" w:cs="Times New Roman"/>
          <w:noProof/>
          <w:sz w:val="20"/>
          <w:szCs w:val="20"/>
        </w:rPr>
        <w:t xml:space="preserve"> effect size transcript that the</w:t>
      </w:r>
      <w:r w:rsidR="000F641D">
        <w:rPr>
          <w:rFonts w:ascii="Times New Roman" w:hAnsi="Times New Roman" w:cs="Times New Roman"/>
          <w:noProof/>
          <w:sz w:val="20"/>
          <w:szCs w:val="20"/>
        </w:rPr>
        <w:t xml:space="preserve"> previous </w:t>
      </w:r>
      <w:r w:rsidR="0015181D">
        <w:rPr>
          <w:rFonts w:ascii="Times New Roman" w:hAnsi="Times New Roman" w:cs="Times New Roman"/>
          <w:noProof/>
          <w:sz w:val="20"/>
          <w:szCs w:val="20"/>
        </w:rPr>
        <w:t xml:space="preserve">anlaysis </w:t>
      </w:r>
      <w:r w:rsidR="00013824">
        <w:rPr>
          <w:rFonts w:ascii="Times New Roman" w:hAnsi="Times New Roman" w:cs="Times New Roman"/>
          <w:noProof/>
          <w:sz w:val="20"/>
          <w:szCs w:val="20"/>
        </w:rPr>
        <w:t>identified as</w:t>
      </w:r>
      <w:r w:rsidR="0015181D">
        <w:rPr>
          <w:rFonts w:ascii="Times New Roman" w:hAnsi="Times New Roman" w:cs="Times New Roman"/>
          <w:noProof/>
          <w:sz w:val="20"/>
          <w:szCs w:val="20"/>
        </w:rPr>
        <w:t xml:space="preserve"> stabilized and bakR’s MCMC implementation </w:t>
      </w:r>
      <w:r w:rsidR="00013824">
        <w:rPr>
          <w:rFonts w:ascii="Times New Roman" w:hAnsi="Times New Roman" w:cs="Times New Roman"/>
          <w:noProof/>
          <w:sz w:val="20"/>
          <w:szCs w:val="20"/>
        </w:rPr>
        <w:t>identified as</w:t>
      </w:r>
      <w:r w:rsidR="0015181D">
        <w:rPr>
          <w:rFonts w:ascii="Times New Roman" w:hAnsi="Times New Roman" w:cs="Times New Roman"/>
          <w:noProof/>
          <w:sz w:val="20"/>
          <w:szCs w:val="20"/>
        </w:rPr>
        <w:t xml:space="preserve"> not significant. SOX4 is an example of a transcript that the </w:t>
      </w:r>
      <w:r w:rsidR="000F641D">
        <w:rPr>
          <w:rFonts w:ascii="Times New Roman" w:hAnsi="Times New Roman" w:cs="Times New Roman"/>
          <w:noProof/>
          <w:sz w:val="20"/>
          <w:szCs w:val="20"/>
        </w:rPr>
        <w:t>previous</w:t>
      </w:r>
      <w:r w:rsidR="0015181D">
        <w:rPr>
          <w:rFonts w:ascii="Times New Roman" w:hAnsi="Times New Roman" w:cs="Times New Roman"/>
          <w:noProof/>
          <w:sz w:val="20"/>
          <w:szCs w:val="20"/>
        </w:rPr>
        <w:t xml:space="preserve"> anlaysis </w:t>
      </w:r>
      <w:r w:rsidR="00013824">
        <w:rPr>
          <w:rFonts w:ascii="Times New Roman" w:hAnsi="Times New Roman" w:cs="Times New Roman"/>
          <w:noProof/>
          <w:sz w:val="20"/>
          <w:szCs w:val="20"/>
        </w:rPr>
        <w:t xml:space="preserve">did not consider </w:t>
      </w:r>
      <w:r w:rsidR="0015181D">
        <w:rPr>
          <w:rFonts w:ascii="Times New Roman" w:hAnsi="Times New Roman" w:cs="Times New Roman"/>
          <w:noProof/>
          <w:sz w:val="20"/>
          <w:szCs w:val="20"/>
        </w:rPr>
        <w:t xml:space="preserve">because it was not identified as differentially expressed by DEseq2, despite having strong evidence for stabilization. </w:t>
      </w:r>
      <w:r w:rsidR="0015181D">
        <w:rPr>
          <w:rFonts w:ascii="Times New Roman" w:hAnsi="Times New Roman" w:cs="Times New Roman"/>
          <w:b/>
          <w:bCs/>
          <w:noProof/>
          <w:sz w:val="20"/>
          <w:szCs w:val="20"/>
        </w:rPr>
        <w:t xml:space="preserve">B) </w:t>
      </w:r>
      <w:r w:rsidR="0015181D">
        <w:rPr>
          <w:rFonts w:ascii="Times New Roman" w:hAnsi="Times New Roman" w:cs="Times New Roman"/>
          <w:noProof/>
          <w:sz w:val="20"/>
          <w:szCs w:val="20"/>
        </w:rPr>
        <w:t xml:space="preserve">Sequencing tracks for the two representative transcripts from one replicate of the two conditions (WT and </w:t>
      </w:r>
      <w:r w:rsidR="0015181D">
        <w:rPr>
          <w:rFonts w:ascii="Times New Roman" w:hAnsi="Times New Roman" w:cs="Times New Roman"/>
          <w:i/>
          <w:iCs w:val="0"/>
          <w:noProof/>
          <w:sz w:val="20"/>
          <w:szCs w:val="20"/>
        </w:rPr>
        <w:t>DCP2</w:t>
      </w:r>
      <w:r w:rsidR="0015181D">
        <w:rPr>
          <w:rFonts w:ascii="Times New Roman" w:hAnsi="Times New Roman" w:cs="Times New Roman"/>
          <w:noProof/>
          <w:sz w:val="20"/>
          <w:szCs w:val="20"/>
        </w:rPr>
        <w:t xml:space="preserve"> KO). Tracks are colored by the mutational content of sequencing reads</w:t>
      </w:r>
    </w:p>
    <w:p w14:paraId="64CCFC3A" w14:textId="77777777" w:rsidR="006E1731" w:rsidRDefault="006E1731" w:rsidP="006E1731">
      <w:pPr>
        <w:pStyle w:val="Default"/>
        <w:jc w:val="both"/>
        <w:rPr>
          <w:rFonts w:ascii="Times New Roman" w:hAnsi="Times New Roman" w:cs="Times New Roman"/>
          <w:noProof/>
          <w:sz w:val="20"/>
          <w:szCs w:val="20"/>
        </w:rPr>
      </w:pPr>
    </w:p>
    <w:p w14:paraId="26F51975" w14:textId="77777777" w:rsidR="006E1731" w:rsidRDefault="006E1731" w:rsidP="006E1731">
      <w:pPr>
        <w:pStyle w:val="Default"/>
        <w:jc w:val="center"/>
        <w:rPr>
          <w:rFonts w:ascii="Times New Roman" w:eastAsiaTheme="minorEastAsia" w:hAnsi="Times New Roman" w:cs="Times New Roman"/>
          <w:sz w:val="20"/>
          <w:szCs w:val="20"/>
        </w:rPr>
      </w:pPr>
      <w:r>
        <w:rPr>
          <w:rFonts w:ascii="Times New Roman" w:hAnsi="Times New Roman" w:cs="Times New Roman"/>
          <w:noProof/>
          <w:sz w:val="20"/>
          <w:szCs w:val="20"/>
        </w:rPr>
        <w:lastRenderedPageBreak/>
        <w:drawing>
          <wp:inline distT="0" distB="0" distL="0" distR="0" wp14:anchorId="4560DB01" wp14:editId="730CDA63">
            <wp:extent cx="4330137" cy="3980687"/>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30137" cy="3980687"/>
                    </a:xfrm>
                    <a:prstGeom prst="rect">
                      <a:avLst/>
                    </a:prstGeom>
                  </pic:spPr>
                </pic:pic>
              </a:graphicData>
            </a:graphic>
          </wp:inline>
        </w:drawing>
      </w:r>
    </w:p>
    <w:p w14:paraId="23DE75EC" w14:textId="3551F855" w:rsidR="006E1731" w:rsidRDefault="006E1731" w:rsidP="006E1731">
      <w:pPr>
        <w:pStyle w:val="Default"/>
        <w:jc w:val="both"/>
        <w:rPr>
          <w:rFonts w:ascii="Times New Roman" w:eastAsiaTheme="minorEastAsia" w:hAnsi="Times New Roman" w:cs="Times New Roman"/>
          <w:sz w:val="20"/>
          <w:szCs w:val="20"/>
        </w:rPr>
      </w:pPr>
      <w:r w:rsidRPr="0073596C">
        <w:rPr>
          <w:rFonts w:ascii="Times New Roman" w:eastAsiaTheme="minorEastAsia" w:hAnsi="Times New Roman" w:cs="Times New Roman"/>
          <w:b/>
          <w:bCs/>
          <w:sz w:val="20"/>
          <w:szCs w:val="20"/>
        </w:rPr>
        <w:t>Fig</w:t>
      </w:r>
      <w:r w:rsidR="00F77427">
        <w:rPr>
          <w:rFonts w:ascii="Times New Roman" w:eastAsiaTheme="minorEastAsia" w:hAnsi="Times New Roman" w:cs="Times New Roman"/>
          <w:b/>
          <w:bCs/>
          <w:sz w:val="20"/>
          <w:szCs w:val="20"/>
        </w:rPr>
        <w:t>ure</w:t>
      </w:r>
      <w:r w:rsidRPr="0073596C">
        <w:rPr>
          <w:rFonts w:ascii="Times New Roman" w:eastAsiaTheme="minorEastAsia" w:hAnsi="Times New Roman" w:cs="Times New Roman"/>
          <w:b/>
          <w:bCs/>
          <w:sz w:val="20"/>
          <w:szCs w:val="20"/>
        </w:rPr>
        <w:t xml:space="preserve"> S</w:t>
      </w:r>
      <w:r w:rsidR="005265D1">
        <w:rPr>
          <w:rFonts w:ascii="Times New Roman" w:eastAsiaTheme="minorEastAsia" w:hAnsi="Times New Roman" w:cs="Times New Roman"/>
          <w:b/>
          <w:bCs/>
          <w:sz w:val="20"/>
          <w:szCs w:val="20"/>
        </w:rPr>
        <w:t>3</w:t>
      </w:r>
      <w:r w:rsidR="00455755">
        <w:rPr>
          <w:rFonts w:ascii="Times New Roman" w:eastAsiaTheme="minorEastAsia" w:hAnsi="Times New Roman" w:cs="Times New Roman"/>
          <w:b/>
          <w:bCs/>
          <w:sz w:val="20"/>
          <w:szCs w:val="20"/>
        </w:rPr>
        <w:t>2</w:t>
      </w:r>
      <w:r w:rsidR="00C5665E" w:rsidRPr="0073596C">
        <w:rPr>
          <w:rFonts w:ascii="Times New Roman" w:eastAsiaTheme="minorEastAsia" w:hAnsi="Times New Roman" w:cs="Times New Roman"/>
          <w:b/>
          <w:bCs/>
          <w:sz w:val="20"/>
          <w:szCs w:val="20"/>
        </w:rPr>
        <w:t xml:space="preserve">: </w:t>
      </w:r>
      <w:r w:rsidR="00013824">
        <w:rPr>
          <w:rFonts w:ascii="Times New Roman" w:eastAsiaTheme="minorEastAsia" w:hAnsi="Times New Roman" w:cs="Times New Roman"/>
          <w:b/>
          <w:bCs/>
          <w:sz w:val="20"/>
          <w:szCs w:val="20"/>
        </w:rPr>
        <w:t>The bakR list of DCP2 KO stabilized transcripts demonstrate an increased signal for P-body enrichment compared with the previous anlaysis.</w:t>
      </w:r>
      <w:r w:rsidR="00C5665E">
        <w:rPr>
          <w:rFonts w:ascii="Times New Roman" w:eastAsiaTheme="minorEastAsia" w:hAnsi="Times New Roman" w:cs="Times New Roman"/>
          <w:sz w:val="20"/>
          <w:szCs w:val="20"/>
        </w:rPr>
        <w:t xml:space="preserve"> The x-axis is derived from the scoring function used for GSEA. Positive scores represent transcripts that are enriched in P-bodies. Negative scores represent transcripts that are </w:t>
      </w:r>
      <w:r w:rsidR="00DB08F2">
        <w:rPr>
          <w:rFonts w:ascii="Times New Roman" w:eastAsiaTheme="minorEastAsia" w:hAnsi="Times New Roman" w:cs="Times New Roman"/>
          <w:sz w:val="20"/>
          <w:szCs w:val="20"/>
        </w:rPr>
        <w:t>depleted</w:t>
      </w:r>
      <w:r w:rsidR="00C5665E">
        <w:rPr>
          <w:rFonts w:ascii="Times New Roman" w:eastAsiaTheme="minorEastAsia" w:hAnsi="Times New Roman" w:cs="Times New Roman"/>
          <w:sz w:val="20"/>
          <w:szCs w:val="20"/>
        </w:rPr>
        <w:t xml:space="preserve"> from </w:t>
      </w:r>
      <w:r w:rsidR="00DB08F2">
        <w:rPr>
          <w:rFonts w:ascii="Times New Roman" w:eastAsiaTheme="minorEastAsia" w:hAnsi="Times New Roman" w:cs="Times New Roman"/>
          <w:sz w:val="20"/>
          <w:szCs w:val="20"/>
        </w:rPr>
        <w:t>P-bodies</w:t>
      </w:r>
      <w:r w:rsidR="00C5665E">
        <w:rPr>
          <w:rFonts w:ascii="Times New Roman" w:eastAsiaTheme="minorEastAsia" w:hAnsi="Times New Roman" w:cs="Times New Roman"/>
          <w:sz w:val="20"/>
          <w:szCs w:val="20"/>
        </w:rPr>
        <w:t xml:space="preserve">. MCMC stabilized is the set of transcripts identified as stabilized (FDR = 0.05) by bakR’s MCMC implementation. </w:t>
      </w:r>
      <w:r w:rsidR="00C0138A">
        <w:rPr>
          <w:rFonts w:ascii="Times New Roman" w:eastAsiaTheme="minorEastAsia" w:hAnsi="Times New Roman" w:cs="Times New Roman"/>
          <w:sz w:val="20"/>
          <w:szCs w:val="20"/>
        </w:rPr>
        <w:t>Previous</w:t>
      </w:r>
      <w:r w:rsidR="00C5665E">
        <w:rPr>
          <w:rFonts w:ascii="Times New Roman" w:eastAsiaTheme="minorEastAsia" w:hAnsi="Times New Roman" w:cs="Times New Roman"/>
          <w:sz w:val="20"/>
          <w:szCs w:val="20"/>
        </w:rPr>
        <w:t xml:space="preserve"> stabilized is the set of transcripts identified as stabilized by the </w:t>
      </w:r>
      <w:r w:rsidR="00C0138A">
        <w:rPr>
          <w:rFonts w:ascii="Times New Roman" w:eastAsiaTheme="minorEastAsia" w:hAnsi="Times New Roman" w:cs="Times New Roman"/>
          <w:sz w:val="20"/>
          <w:szCs w:val="20"/>
        </w:rPr>
        <w:t>previous</w:t>
      </w:r>
      <w:r w:rsidR="00C5665E">
        <w:rPr>
          <w:rFonts w:ascii="Times New Roman" w:eastAsiaTheme="minorEastAsia" w:hAnsi="Times New Roman" w:cs="Times New Roman"/>
          <w:sz w:val="20"/>
          <w:szCs w:val="20"/>
        </w:rPr>
        <w:t xml:space="preserve"> analysis strategy. MCMC</w:t>
      </w:r>
      <w:r w:rsidR="00C0138A">
        <w:rPr>
          <w:rFonts w:ascii="Times New Roman" w:eastAsiaTheme="minorEastAsia" w:hAnsi="Times New Roman" w:cs="Times New Roman"/>
          <w:sz w:val="20"/>
          <w:szCs w:val="20"/>
        </w:rPr>
        <w:t xml:space="preserve"> but not Previous</w:t>
      </w:r>
      <w:r w:rsidR="00C5665E">
        <w:rPr>
          <w:rFonts w:ascii="Times New Roman" w:eastAsiaTheme="minorEastAsia" w:hAnsi="Times New Roman" w:cs="Times New Roman"/>
          <w:sz w:val="20"/>
          <w:szCs w:val="20"/>
        </w:rPr>
        <w:t xml:space="preserve"> stabilized </w:t>
      </w:r>
      <w:r w:rsidR="00C0138A">
        <w:rPr>
          <w:rFonts w:ascii="Times New Roman" w:eastAsiaTheme="minorEastAsia" w:hAnsi="Times New Roman" w:cs="Times New Roman"/>
          <w:sz w:val="20"/>
          <w:szCs w:val="20"/>
        </w:rPr>
        <w:t>are</w:t>
      </w:r>
      <w:r w:rsidR="00C5665E">
        <w:rPr>
          <w:rFonts w:ascii="Times New Roman" w:eastAsiaTheme="minorEastAsia" w:hAnsi="Times New Roman" w:cs="Times New Roman"/>
          <w:sz w:val="20"/>
          <w:szCs w:val="20"/>
        </w:rPr>
        <w:t xml:space="preserve"> thos</w:t>
      </w:r>
      <w:r w:rsidR="00C0138A">
        <w:rPr>
          <w:rFonts w:ascii="Times New Roman" w:eastAsiaTheme="minorEastAsia" w:hAnsi="Times New Roman" w:cs="Times New Roman"/>
          <w:sz w:val="20"/>
          <w:szCs w:val="20"/>
        </w:rPr>
        <w:t>e</w:t>
      </w:r>
      <w:r w:rsidR="00C5665E">
        <w:rPr>
          <w:rFonts w:ascii="Times New Roman" w:eastAsiaTheme="minorEastAsia" w:hAnsi="Times New Roman" w:cs="Times New Roman"/>
          <w:sz w:val="20"/>
          <w:szCs w:val="20"/>
        </w:rPr>
        <w:t xml:space="preserve"> transcripts in the MCMC stabilized set and not the </w:t>
      </w:r>
      <w:r w:rsidR="00C0138A">
        <w:rPr>
          <w:rFonts w:ascii="Times New Roman" w:eastAsiaTheme="minorEastAsia" w:hAnsi="Times New Roman" w:cs="Times New Roman"/>
          <w:sz w:val="20"/>
          <w:szCs w:val="20"/>
        </w:rPr>
        <w:t>Previous</w:t>
      </w:r>
      <w:r w:rsidR="00C5665E">
        <w:rPr>
          <w:rFonts w:ascii="Times New Roman" w:eastAsiaTheme="minorEastAsia" w:hAnsi="Times New Roman" w:cs="Times New Roman"/>
          <w:sz w:val="20"/>
          <w:szCs w:val="20"/>
        </w:rPr>
        <w:t xml:space="preserve"> stabilized set. </w:t>
      </w:r>
      <w:r w:rsidR="00C0138A">
        <w:rPr>
          <w:rFonts w:ascii="Times New Roman" w:eastAsiaTheme="minorEastAsia" w:hAnsi="Times New Roman" w:cs="Times New Roman"/>
          <w:sz w:val="20"/>
          <w:szCs w:val="20"/>
        </w:rPr>
        <w:t>Previous but not MCMC</w:t>
      </w:r>
      <w:r w:rsidR="00C5665E">
        <w:rPr>
          <w:rFonts w:ascii="Times New Roman" w:eastAsiaTheme="minorEastAsia" w:hAnsi="Times New Roman" w:cs="Times New Roman"/>
          <w:sz w:val="20"/>
          <w:szCs w:val="20"/>
        </w:rPr>
        <w:t xml:space="preserve"> stabilized </w:t>
      </w:r>
      <w:r w:rsidR="0015181D">
        <w:rPr>
          <w:rFonts w:ascii="Times New Roman" w:eastAsiaTheme="minorEastAsia" w:hAnsi="Times New Roman" w:cs="Times New Roman"/>
          <w:sz w:val="20"/>
          <w:szCs w:val="20"/>
        </w:rPr>
        <w:t>is those transcripts in the</w:t>
      </w:r>
      <w:r w:rsidR="00C0138A">
        <w:rPr>
          <w:rFonts w:ascii="Times New Roman" w:eastAsiaTheme="minorEastAsia" w:hAnsi="Times New Roman" w:cs="Times New Roman"/>
          <w:sz w:val="20"/>
          <w:szCs w:val="20"/>
        </w:rPr>
        <w:t xml:space="preserve"> Previous</w:t>
      </w:r>
      <w:r w:rsidR="0015181D">
        <w:rPr>
          <w:rFonts w:ascii="Times New Roman" w:eastAsiaTheme="minorEastAsia" w:hAnsi="Times New Roman" w:cs="Times New Roman"/>
          <w:sz w:val="20"/>
          <w:szCs w:val="20"/>
        </w:rPr>
        <w:t xml:space="preserve"> stabilized set and not the MCMC stabilized set.</w:t>
      </w:r>
      <w:r w:rsidR="00C0138A">
        <w:rPr>
          <w:rFonts w:ascii="Times New Roman" w:eastAsiaTheme="minorEastAsia" w:hAnsi="Times New Roman" w:cs="Times New Roman"/>
          <w:sz w:val="20"/>
          <w:szCs w:val="20"/>
        </w:rPr>
        <w:t xml:space="preserve"> The </w:t>
      </w:r>
      <w:r w:rsidR="000F641D">
        <w:rPr>
          <w:rFonts w:ascii="Times New Roman" w:eastAsiaTheme="minorEastAsia" w:hAnsi="Times New Roman" w:cs="Times New Roman"/>
          <w:sz w:val="20"/>
          <w:szCs w:val="20"/>
        </w:rPr>
        <w:t>V</w:t>
      </w:r>
      <w:r w:rsidR="00C0138A">
        <w:rPr>
          <w:rFonts w:ascii="Times New Roman" w:eastAsiaTheme="minorEastAsia" w:hAnsi="Times New Roman" w:cs="Times New Roman"/>
          <w:sz w:val="20"/>
          <w:szCs w:val="20"/>
        </w:rPr>
        <w:t>enn diagram depicts the relationships between these four sets.</w:t>
      </w:r>
    </w:p>
    <w:p w14:paraId="285E9F19" w14:textId="19FE33A7" w:rsidR="006E1731" w:rsidRDefault="00C5665E" w:rsidP="006E1731">
      <w:pPr>
        <w:pStyle w:val="Default"/>
        <w:jc w:val="center"/>
        <w:rPr>
          <w:rFonts w:ascii="Times New Roman" w:eastAsiaTheme="minorEastAsia" w:hAnsi="Times New Roman" w:cs="Times New Roman"/>
          <w:sz w:val="20"/>
          <w:szCs w:val="20"/>
        </w:rPr>
      </w:pPr>
      <w:r>
        <w:rPr>
          <w:rFonts w:ascii="Times New Roman" w:eastAsiaTheme="minorEastAsia" w:hAnsi="Times New Roman" w:cs="Times New Roman"/>
          <w:sz w:val="20"/>
          <w:szCs w:val="20"/>
        </w:rPr>
        <w:t xml:space="preserve"> </w:t>
      </w:r>
    </w:p>
    <w:p w14:paraId="510A5D0B" w14:textId="77777777" w:rsidR="006E1731" w:rsidRPr="002E21FD" w:rsidRDefault="006E1731" w:rsidP="006E1731">
      <w:pPr>
        <w:pStyle w:val="Default"/>
        <w:jc w:val="center"/>
        <w:rPr>
          <w:rFonts w:ascii="Times New Roman" w:eastAsiaTheme="minorEastAsia" w:hAnsi="Times New Roman" w:cs="Times New Roman"/>
          <w:sz w:val="20"/>
          <w:szCs w:val="20"/>
        </w:rPr>
      </w:pPr>
    </w:p>
    <w:p w14:paraId="15A05C78" w14:textId="77777777" w:rsidR="006E1731" w:rsidRPr="006D7A7A" w:rsidRDefault="006E1731" w:rsidP="006E1731">
      <w:pPr>
        <w:jc w:val="center"/>
        <w:rPr>
          <w:sz w:val="20"/>
          <w:szCs w:val="20"/>
        </w:rPr>
      </w:pPr>
      <w:r w:rsidRPr="006D7A7A">
        <w:rPr>
          <w:noProof/>
          <w:sz w:val="20"/>
          <w:szCs w:val="20"/>
        </w:rPr>
        <w:lastRenderedPageBreak/>
        <w:drawing>
          <wp:inline distT="0" distB="0" distL="0" distR="0" wp14:anchorId="3E34DC4B" wp14:editId="0CF09831">
            <wp:extent cx="5378442" cy="35082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78442" cy="3508261"/>
                    </a:xfrm>
                    <a:prstGeom prst="rect">
                      <a:avLst/>
                    </a:prstGeom>
                  </pic:spPr>
                </pic:pic>
              </a:graphicData>
            </a:graphic>
          </wp:inline>
        </w:drawing>
      </w:r>
    </w:p>
    <w:p w14:paraId="44082988" w14:textId="252F286E" w:rsidR="006E1731" w:rsidRDefault="006E1731" w:rsidP="006E1731">
      <w:pPr>
        <w:jc w:val="both"/>
        <w:rPr>
          <w:rFonts w:ascii="Times New Roman" w:eastAsiaTheme="minorEastAsia" w:hAnsi="Times New Roman" w:cs="Times New Roman"/>
          <w:sz w:val="20"/>
          <w:szCs w:val="20"/>
        </w:rPr>
      </w:pPr>
      <w:r w:rsidRPr="0073596C">
        <w:rPr>
          <w:rFonts w:ascii="Times New Roman" w:eastAsiaTheme="minorEastAsia" w:hAnsi="Times New Roman" w:cs="Times New Roman"/>
          <w:b/>
          <w:bCs/>
          <w:sz w:val="20"/>
          <w:szCs w:val="20"/>
        </w:rPr>
        <w:t>Fig</w:t>
      </w:r>
      <w:r w:rsidR="00F77427">
        <w:rPr>
          <w:rFonts w:ascii="Times New Roman" w:eastAsiaTheme="minorEastAsia" w:hAnsi="Times New Roman" w:cs="Times New Roman"/>
          <w:b/>
          <w:bCs/>
          <w:sz w:val="20"/>
          <w:szCs w:val="20"/>
        </w:rPr>
        <w:t>ure</w:t>
      </w:r>
      <w:r w:rsidRPr="0073596C">
        <w:rPr>
          <w:rFonts w:ascii="Times New Roman" w:eastAsiaTheme="minorEastAsia" w:hAnsi="Times New Roman" w:cs="Times New Roman"/>
          <w:b/>
          <w:bCs/>
          <w:sz w:val="20"/>
          <w:szCs w:val="20"/>
        </w:rPr>
        <w:t xml:space="preserve"> S</w:t>
      </w:r>
      <w:r w:rsidR="005265D1">
        <w:rPr>
          <w:rFonts w:ascii="Times New Roman" w:eastAsiaTheme="minorEastAsia" w:hAnsi="Times New Roman" w:cs="Times New Roman"/>
          <w:b/>
          <w:bCs/>
          <w:sz w:val="20"/>
          <w:szCs w:val="20"/>
        </w:rPr>
        <w:t>3</w:t>
      </w:r>
      <w:r w:rsidR="00455755">
        <w:rPr>
          <w:rFonts w:ascii="Times New Roman" w:eastAsiaTheme="minorEastAsia" w:hAnsi="Times New Roman" w:cs="Times New Roman"/>
          <w:b/>
          <w:bCs/>
          <w:sz w:val="20"/>
          <w:szCs w:val="20"/>
        </w:rPr>
        <w:t>3</w:t>
      </w:r>
      <w:r w:rsidRPr="0073596C">
        <w:rPr>
          <w:rFonts w:ascii="Times New Roman" w:eastAsiaTheme="minorEastAsia" w:hAnsi="Times New Roman" w:cs="Times New Roman"/>
          <w:b/>
          <w:bCs/>
          <w:sz w:val="20"/>
          <w:szCs w:val="20"/>
        </w:rPr>
        <w:t xml:space="preserve">: </w:t>
      </w:r>
      <w:r w:rsidR="00013824">
        <w:rPr>
          <w:rFonts w:ascii="Times New Roman" w:eastAsiaTheme="minorEastAsia" w:hAnsi="Times New Roman" w:cs="Times New Roman"/>
          <w:b/>
          <w:bCs/>
          <w:sz w:val="20"/>
          <w:szCs w:val="20"/>
        </w:rPr>
        <w:t>bakR identifies biological signal in SLAM-seq datasets.</w:t>
      </w:r>
      <w:r w:rsidRPr="0073596C">
        <w:rPr>
          <w:rFonts w:ascii="Times New Roman" w:eastAsiaTheme="minorEastAsia" w:hAnsi="Times New Roman" w:cs="Times New Roman"/>
          <w:b/>
          <w:bCs/>
          <w:sz w:val="20"/>
          <w:szCs w:val="20"/>
        </w:rPr>
        <w:t xml:space="preserve"> </w:t>
      </w:r>
      <w:r w:rsidRPr="00252930">
        <w:rPr>
          <w:rFonts w:ascii="Times New Roman" w:eastAsiaTheme="minorEastAsia" w:hAnsi="Times New Roman" w:cs="Times New Roman"/>
          <w:b/>
          <w:bCs/>
          <w:sz w:val="20"/>
          <w:szCs w:val="20"/>
        </w:rPr>
        <w:t>Top</w:t>
      </w:r>
      <w:r w:rsidRPr="00252930">
        <w:rPr>
          <w:rFonts w:ascii="Times New Roman" w:eastAsiaTheme="minorEastAsia" w:hAnsi="Times New Roman" w:cs="Times New Roman"/>
          <w:sz w:val="20"/>
          <w:szCs w:val="20"/>
        </w:rPr>
        <w:t xml:space="preserve">: MA plots </w:t>
      </w:r>
      <w:r>
        <w:rPr>
          <w:rFonts w:ascii="Times New Roman" w:eastAsiaTheme="minorEastAsia" w:hAnsi="Times New Roman" w:cs="Times New Roman"/>
          <w:sz w:val="20"/>
          <w:szCs w:val="20"/>
        </w:rPr>
        <w:t>for comparison of Mettl3 KO and WT mESC SLAM-seq data.</w:t>
      </w:r>
      <w:r w:rsidRPr="00252930">
        <w:rPr>
          <w:rFonts w:ascii="Times New Roman" w:eastAsiaTheme="minorEastAsia" w:hAnsi="Times New Roman" w:cs="Times New Roman"/>
          <w:sz w:val="20"/>
          <w:szCs w:val="20"/>
        </w:rPr>
        <w:t xml:space="preserve"> </w:t>
      </w:r>
      <w:r>
        <w:rPr>
          <w:rFonts w:ascii="Times New Roman" w:eastAsiaTheme="minorEastAsia" w:hAnsi="Times New Roman" w:cs="Times New Roman"/>
          <w:sz w:val="20"/>
          <w:szCs w:val="20"/>
        </w:rPr>
        <w:t xml:space="preserve">Results for all </w:t>
      </w:r>
      <w:r w:rsidRPr="00252930">
        <w:rPr>
          <w:rFonts w:ascii="Times New Roman" w:eastAsiaTheme="minorEastAsia" w:hAnsi="Times New Roman" w:cs="Times New Roman"/>
          <w:sz w:val="20"/>
          <w:szCs w:val="20"/>
        </w:rPr>
        <w:t>three bakR implementations</w:t>
      </w:r>
      <w:r>
        <w:rPr>
          <w:rFonts w:ascii="Times New Roman" w:eastAsiaTheme="minorEastAsia" w:hAnsi="Times New Roman" w:cs="Times New Roman"/>
          <w:sz w:val="20"/>
          <w:szCs w:val="20"/>
        </w:rPr>
        <w:t xml:space="preserve"> shown</w:t>
      </w:r>
      <w:r w:rsidRPr="00252930">
        <w:rPr>
          <w:rFonts w:ascii="Times New Roman" w:eastAsiaTheme="minorEastAsia" w:hAnsi="Times New Roman" w:cs="Times New Roman"/>
          <w:sz w:val="20"/>
          <w:szCs w:val="20"/>
        </w:rPr>
        <w:t xml:space="preserve">. </w:t>
      </w:r>
      <w:r w:rsidRPr="00252930">
        <w:rPr>
          <w:rFonts w:ascii="Times New Roman" w:eastAsiaTheme="minorEastAsia" w:hAnsi="Times New Roman" w:cs="Times New Roman"/>
          <w:b/>
          <w:bCs/>
          <w:sz w:val="20"/>
          <w:szCs w:val="20"/>
        </w:rPr>
        <w:t>Bottom:</w:t>
      </w:r>
      <w:r w:rsidRPr="00252930">
        <w:rPr>
          <w:rFonts w:ascii="Times New Roman" w:eastAsiaTheme="minorEastAsia" w:hAnsi="Times New Roman" w:cs="Times New Roman"/>
          <w:sz w:val="20"/>
          <w:szCs w:val="20"/>
        </w:rPr>
        <w:t xml:space="preserve"> GSEA using transcripts previously identified as being targets of Mettl3</w:t>
      </w:r>
      <w:r>
        <w:rPr>
          <w:rFonts w:ascii="Times New Roman" w:eastAsiaTheme="minorEastAsia" w:hAnsi="Times New Roman" w:cs="Times New Roman"/>
          <w:sz w:val="20"/>
          <w:szCs w:val="20"/>
        </w:rPr>
        <w:t xml:space="preserve"> as the gene set of interest and L2FC(</w:t>
      </w:r>
      <w:r w:rsidRPr="00252930">
        <w:rPr>
          <w:rFonts w:ascii="Times New Roman" w:eastAsiaTheme="minorEastAsia" w:hAnsi="Times New Roman" w:cs="Times New Roman"/>
          <w:i/>
          <w:iCs w:val="0"/>
          <w:sz w:val="20"/>
          <w:szCs w:val="20"/>
        </w:rPr>
        <w:t>k</w:t>
      </w:r>
      <w:r w:rsidRPr="00252930">
        <w:rPr>
          <w:rFonts w:ascii="Times New Roman" w:eastAsiaTheme="minorEastAsia" w:hAnsi="Times New Roman" w:cs="Times New Roman"/>
          <w:i/>
          <w:iCs w:val="0"/>
          <w:sz w:val="20"/>
          <w:szCs w:val="20"/>
          <w:vertAlign w:val="subscript"/>
        </w:rPr>
        <w:t>deg</w:t>
      </w:r>
      <w:r>
        <w:rPr>
          <w:rFonts w:ascii="Times New Roman" w:eastAsiaTheme="minorEastAsia" w:hAnsi="Times New Roman" w:cs="Times New Roman"/>
          <w:sz w:val="20"/>
          <w:szCs w:val="20"/>
        </w:rPr>
        <w:t>) z-scores as the scoring function</w:t>
      </w:r>
      <w:r w:rsidRPr="00252930">
        <w:rPr>
          <w:rFonts w:ascii="Times New Roman" w:eastAsiaTheme="minorEastAsia" w:hAnsi="Times New Roman" w:cs="Times New Roman"/>
          <w:sz w:val="20"/>
          <w:szCs w:val="20"/>
        </w:rPr>
        <w:t>.</w:t>
      </w:r>
    </w:p>
    <w:p w14:paraId="082E1A41" w14:textId="77777777" w:rsidR="006E1731" w:rsidRPr="00252930" w:rsidRDefault="006E1731" w:rsidP="006E1731">
      <w:pPr>
        <w:jc w:val="both"/>
        <w:rPr>
          <w:rFonts w:ascii="Times New Roman" w:hAnsi="Times New Roman" w:cs="Times New Roman"/>
          <w:sz w:val="20"/>
          <w:szCs w:val="20"/>
        </w:rPr>
      </w:pPr>
    </w:p>
    <w:p w14:paraId="6BB1ECE7" w14:textId="2508C783" w:rsidR="006E1731" w:rsidRPr="006D7A7A" w:rsidRDefault="00502C09" w:rsidP="006E1731">
      <w:pPr>
        <w:jc w:val="center"/>
        <w:rPr>
          <w:sz w:val="20"/>
          <w:szCs w:val="20"/>
        </w:rPr>
      </w:pPr>
      <w:r>
        <w:rPr>
          <w:noProof/>
          <w:sz w:val="20"/>
          <w:szCs w:val="20"/>
        </w:rPr>
        <w:lastRenderedPageBreak/>
        <w:drawing>
          <wp:inline distT="0" distB="0" distL="0" distR="0" wp14:anchorId="5CDAC17B" wp14:editId="4AC794EA">
            <wp:extent cx="4376817" cy="5996940"/>
            <wp:effectExtent l="0" t="0" r="508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80819" cy="6002424"/>
                    </a:xfrm>
                    <a:prstGeom prst="rect">
                      <a:avLst/>
                    </a:prstGeom>
                  </pic:spPr>
                </pic:pic>
              </a:graphicData>
            </a:graphic>
          </wp:inline>
        </w:drawing>
      </w:r>
    </w:p>
    <w:p w14:paraId="23DA4A16" w14:textId="77777777" w:rsidR="006E1731" w:rsidRPr="006D7A7A" w:rsidRDefault="006E1731" w:rsidP="006E1731">
      <w:pPr>
        <w:jc w:val="center"/>
        <w:rPr>
          <w:sz w:val="20"/>
          <w:szCs w:val="20"/>
        </w:rPr>
      </w:pPr>
    </w:p>
    <w:p w14:paraId="085904B0" w14:textId="246A0366" w:rsidR="006E1731" w:rsidRDefault="006E1731" w:rsidP="006E1731">
      <w:pPr>
        <w:jc w:val="both"/>
        <w:rPr>
          <w:rFonts w:ascii="Times New Roman" w:hAnsi="Times New Roman" w:cs="Times New Roman"/>
          <w:sz w:val="20"/>
          <w:szCs w:val="20"/>
        </w:rPr>
      </w:pPr>
      <w:r w:rsidRPr="0073596C">
        <w:rPr>
          <w:rFonts w:ascii="Times New Roman" w:hAnsi="Times New Roman" w:cs="Times New Roman"/>
          <w:b/>
          <w:bCs/>
          <w:sz w:val="20"/>
          <w:szCs w:val="20"/>
        </w:rPr>
        <w:t>Fig</w:t>
      </w:r>
      <w:r w:rsidR="00F77427">
        <w:rPr>
          <w:rFonts w:ascii="Times New Roman" w:hAnsi="Times New Roman" w:cs="Times New Roman"/>
          <w:b/>
          <w:bCs/>
          <w:sz w:val="20"/>
          <w:szCs w:val="20"/>
        </w:rPr>
        <w:t>ure</w:t>
      </w:r>
      <w:r w:rsidRPr="0073596C">
        <w:rPr>
          <w:rFonts w:ascii="Times New Roman" w:hAnsi="Times New Roman" w:cs="Times New Roman"/>
          <w:b/>
          <w:bCs/>
          <w:sz w:val="20"/>
          <w:szCs w:val="20"/>
        </w:rPr>
        <w:t xml:space="preserve"> S</w:t>
      </w:r>
      <w:r w:rsidR="005265D1">
        <w:rPr>
          <w:rFonts w:ascii="Times New Roman" w:hAnsi="Times New Roman" w:cs="Times New Roman"/>
          <w:b/>
          <w:bCs/>
          <w:sz w:val="20"/>
          <w:szCs w:val="20"/>
        </w:rPr>
        <w:t>3</w:t>
      </w:r>
      <w:r w:rsidR="00455755">
        <w:rPr>
          <w:rFonts w:ascii="Times New Roman" w:hAnsi="Times New Roman" w:cs="Times New Roman"/>
          <w:b/>
          <w:bCs/>
          <w:sz w:val="20"/>
          <w:szCs w:val="20"/>
        </w:rPr>
        <w:t>4</w:t>
      </w:r>
      <w:r w:rsidRPr="0073596C">
        <w:rPr>
          <w:rFonts w:ascii="Times New Roman" w:hAnsi="Times New Roman" w:cs="Times New Roman"/>
          <w:b/>
          <w:bCs/>
          <w:sz w:val="20"/>
          <w:szCs w:val="20"/>
        </w:rPr>
        <w:t xml:space="preserve">: Binomial and U-content adjusted Poisson mixture models perform equally well. </w:t>
      </w:r>
      <w:r w:rsidRPr="00913F69">
        <w:rPr>
          <w:rFonts w:ascii="Times New Roman" w:hAnsi="Times New Roman" w:cs="Times New Roman"/>
          <w:b/>
          <w:bCs/>
          <w:sz w:val="20"/>
          <w:szCs w:val="20"/>
        </w:rPr>
        <w:t>Left</w:t>
      </w:r>
      <w:r w:rsidR="00502C09">
        <w:rPr>
          <w:rFonts w:ascii="Times New Roman" w:hAnsi="Times New Roman" w:cs="Times New Roman"/>
          <w:b/>
          <w:bCs/>
          <w:sz w:val="20"/>
          <w:szCs w:val="20"/>
        </w:rPr>
        <w:t xml:space="preserve"> half</w:t>
      </w:r>
      <w:r w:rsidRPr="00913F69">
        <w:rPr>
          <w:rFonts w:ascii="Times New Roman" w:hAnsi="Times New Roman" w:cs="Times New Roman"/>
          <w:b/>
          <w:bCs/>
          <w:sz w:val="20"/>
          <w:szCs w:val="20"/>
        </w:rPr>
        <w:t xml:space="preserve">: </w:t>
      </w:r>
      <w:r w:rsidRPr="00913F69">
        <w:rPr>
          <w:rFonts w:ascii="Times New Roman" w:hAnsi="Times New Roman" w:cs="Times New Roman"/>
          <w:sz w:val="20"/>
          <w:szCs w:val="20"/>
        </w:rPr>
        <w:t xml:space="preserve">Statistical power as a function of significance cutoff for </w:t>
      </w:r>
      <w:r w:rsidR="00502C09">
        <w:rPr>
          <w:rFonts w:ascii="Times New Roman" w:hAnsi="Times New Roman" w:cs="Times New Roman"/>
          <w:sz w:val="20"/>
          <w:szCs w:val="20"/>
        </w:rPr>
        <w:t>binomial and U-content adjusted Poisson versions of all bakR implementations</w:t>
      </w:r>
      <w:r w:rsidRPr="00913F69">
        <w:rPr>
          <w:rFonts w:ascii="Times New Roman" w:hAnsi="Times New Roman" w:cs="Times New Roman"/>
          <w:sz w:val="20"/>
          <w:szCs w:val="20"/>
        </w:rPr>
        <w:t xml:space="preserve">. Binomial </w:t>
      </w:r>
      <w:r w:rsidR="00502C09">
        <w:rPr>
          <w:rFonts w:ascii="Times New Roman" w:hAnsi="Times New Roman" w:cs="Times New Roman"/>
          <w:sz w:val="20"/>
          <w:szCs w:val="20"/>
        </w:rPr>
        <w:t>mixture model implementations are identical to</w:t>
      </w:r>
      <w:r w:rsidRPr="00913F69">
        <w:rPr>
          <w:rFonts w:ascii="Times New Roman" w:hAnsi="Times New Roman" w:cs="Times New Roman"/>
          <w:sz w:val="20"/>
          <w:szCs w:val="20"/>
        </w:rPr>
        <w:t xml:space="preserve"> bakR’s</w:t>
      </w:r>
      <w:r w:rsidR="00502C09">
        <w:rPr>
          <w:rFonts w:ascii="Times New Roman" w:hAnsi="Times New Roman" w:cs="Times New Roman"/>
          <w:sz w:val="20"/>
          <w:szCs w:val="20"/>
        </w:rPr>
        <w:t xml:space="preserve"> U-content Poisson adjusted</w:t>
      </w:r>
      <w:r w:rsidRPr="00913F69">
        <w:rPr>
          <w:rFonts w:ascii="Times New Roman" w:hAnsi="Times New Roman" w:cs="Times New Roman"/>
          <w:sz w:val="20"/>
          <w:szCs w:val="20"/>
        </w:rPr>
        <w:t xml:space="preserve"> implementation</w:t>
      </w:r>
      <w:r w:rsidR="00502C09">
        <w:rPr>
          <w:rFonts w:ascii="Times New Roman" w:hAnsi="Times New Roman" w:cs="Times New Roman"/>
          <w:sz w:val="20"/>
          <w:szCs w:val="20"/>
        </w:rPr>
        <w:t>s</w:t>
      </w:r>
      <w:r w:rsidRPr="00913F69">
        <w:rPr>
          <w:rFonts w:ascii="Times New Roman" w:hAnsi="Times New Roman" w:cs="Times New Roman"/>
          <w:sz w:val="20"/>
          <w:szCs w:val="20"/>
        </w:rPr>
        <w:t xml:space="preserve"> except that mutations are modeled as coming from a binomial distribution rather than a U-content adjusted Poisson distribution. </w:t>
      </w:r>
      <w:r w:rsidRPr="00913F69">
        <w:rPr>
          <w:rFonts w:ascii="Times New Roman" w:hAnsi="Times New Roman" w:cs="Times New Roman"/>
          <w:b/>
          <w:bCs/>
          <w:sz w:val="20"/>
          <w:szCs w:val="20"/>
        </w:rPr>
        <w:t>Right</w:t>
      </w:r>
      <w:r w:rsidR="00502C09">
        <w:rPr>
          <w:rFonts w:ascii="Times New Roman" w:hAnsi="Times New Roman" w:cs="Times New Roman"/>
          <w:b/>
          <w:bCs/>
          <w:sz w:val="20"/>
          <w:szCs w:val="20"/>
        </w:rPr>
        <w:t xml:space="preserve"> half</w:t>
      </w:r>
      <w:r w:rsidRPr="00913F69">
        <w:rPr>
          <w:rFonts w:ascii="Times New Roman" w:hAnsi="Times New Roman" w:cs="Times New Roman"/>
          <w:b/>
          <w:bCs/>
          <w:sz w:val="20"/>
          <w:szCs w:val="20"/>
        </w:rPr>
        <w:t xml:space="preserve">: </w:t>
      </w:r>
      <w:r w:rsidRPr="00913F69">
        <w:rPr>
          <w:rFonts w:ascii="Times New Roman" w:hAnsi="Times New Roman" w:cs="Times New Roman"/>
          <w:sz w:val="20"/>
          <w:szCs w:val="20"/>
        </w:rPr>
        <w:t>FDR as a function of significance cutoff</w:t>
      </w:r>
      <w:r w:rsidR="00502C09">
        <w:rPr>
          <w:rFonts w:ascii="Times New Roman" w:hAnsi="Times New Roman" w:cs="Times New Roman"/>
          <w:sz w:val="20"/>
          <w:szCs w:val="20"/>
        </w:rPr>
        <w:t xml:space="preserve"> for binomial and U-content adjusted Poisson versions of all bakR implementations.</w:t>
      </w:r>
      <w:r w:rsidR="004D41D5">
        <w:rPr>
          <w:rFonts w:ascii="Times New Roman" w:hAnsi="Times New Roman" w:cs="Times New Roman"/>
          <w:sz w:val="20"/>
          <w:szCs w:val="20"/>
        </w:rPr>
        <w:t xml:space="preserve"> For all plots, simulated data used for analyses presented in Figure 5 (middle column).</w:t>
      </w:r>
    </w:p>
    <w:p w14:paraId="5A158D7B" w14:textId="77777777" w:rsidR="006E1731" w:rsidRDefault="006E1731" w:rsidP="006E1731">
      <w:pPr>
        <w:jc w:val="both"/>
        <w:rPr>
          <w:rFonts w:ascii="Times New Roman" w:hAnsi="Times New Roman" w:cs="Times New Roman"/>
          <w:sz w:val="20"/>
          <w:szCs w:val="20"/>
        </w:rPr>
      </w:pPr>
    </w:p>
    <w:p w14:paraId="07E194B5" w14:textId="77777777" w:rsidR="006E1731" w:rsidRDefault="006E1731" w:rsidP="006E1731">
      <w:pPr>
        <w:jc w:val="center"/>
        <w:rPr>
          <w:rFonts w:ascii="Times New Roman" w:hAnsi="Times New Roman" w:cs="Times New Roman"/>
          <w:sz w:val="20"/>
          <w:szCs w:val="20"/>
        </w:rPr>
      </w:pPr>
    </w:p>
    <w:p w14:paraId="7412A23E" w14:textId="77777777" w:rsidR="006E1731" w:rsidRPr="006D7A7A" w:rsidRDefault="006E1731" w:rsidP="006E1731">
      <w:pPr>
        <w:jc w:val="center"/>
        <w:rPr>
          <w:rFonts w:ascii="Times New Roman" w:hAnsi="Times New Roman" w:cs="Times New Roman"/>
          <w:sz w:val="20"/>
          <w:szCs w:val="20"/>
        </w:rPr>
      </w:pPr>
      <w:r w:rsidRPr="006D7A7A">
        <w:rPr>
          <w:rFonts w:ascii="Times New Roman" w:hAnsi="Times New Roman" w:cs="Times New Roman"/>
          <w:noProof/>
          <w:sz w:val="20"/>
          <w:szCs w:val="20"/>
        </w:rPr>
        <w:lastRenderedPageBreak/>
        <w:drawing>
          <wp:inline distT="0" distB="0" distL="0" distR="0" wp14:anchorId="2ECDA935" wp14:editId="22E11B58">
            <wp:extent cx="5693493" cy="5046980"/>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93493" cy="5046980"/>
                    </a:xfrm>
                    <a:prstGeom prst="rect">
                      <a:avLst/>
                    </a:prstGeom>
                  </pic:spPr>
                </pic:pic>
              </a:graphicData>
            </a:graphic>
          </wp:inline>
        </w:drawing>
      </w:r>
    </w:p>
    <w:p w14:paraId="09E71119" w14:textId="287E0D90" w:rsidR="006E1731" w:rsidRPr="006D7A7A" w:rsidRDefault="006E1731" w:rsidP="006E1731">
      <w:pPr>
        <w:jc w:val="both"/>
        <w:rPr>
          <w:rFonts w:ascii="Times New Roman" w:hAnsi="Times New Roman" w:cs="Times New Roman"/>
          <w:sz w:val="20"/>
          <w:szCs w:val="20"/>
        </w:rPr>
      </w:pPr>
      <w:r w:rsidRPr="0073596C">
        <w:rPr>
          <w:rFonts w:ascii="Times New Roman" w:hAnsi="Times New Roman" w:cs="Times New Roman"/>
          <w:b/>
          <w:bCs/>
          <w:sz w:val="20"/>
          <w:szCs w:val="20"/>
        </w:rPr>
        <w:t>Fig</w:t>
      </w:r>
      <w:r w:rsidR="00F77427">
        <w:rPr>
          <w:rFonts w:ascii="Times New Roman" w:hAnsi="Times New Roman" w:cs="Times New Roman"/>
          <w:b/>
          <w:bCs/>
          <w:sz w:val="20"/>
          <w:szCs w:val="20"/>
        </w:rPr>
        <w:t>ure</w:t>
      </w:r>
      <w:r w:rsidRPr="0073596C">
        <w:rPr>
          <w:rFonts w:ascii="Times New Roman" w:hAnsi="Times New Roman" w:cs="Times New Roman"/>
          <w:b/>
          <w:bCs/>
          <w:sz w:val="20"/>
          <w:szCs w:val="20"/>
        </w:rPr>
        <w:t xml:space="preserve"> S</w:t>
      </w:r>
      <w:r w:rsidR="005265D1">
        <w:rPr>
          <w:rFonts w:ascii="Times New Roman" w:hAnsi="Times New Roman" w:cs="Times New Roman"/>
          <w:b/>
          <w:bCs/>
          <w:sz w:val="20"/>
          <w:szCs w:val="20"/>
        </w:rPr>
        <w:t>3</w:t>
      </w:r>
      <w:r w:rsidR="00455755">
        <w:rPr>
          <w:rFonts w:ascii="Times New Roman" w:hAnsi="Times New Roman" w:cs="Times New Roman"/>
          <w:b/>
          <w:bCs/>
          <w:sz w:val="20"/>
          <w:szCs w:val="20"/>
        </w:rPr>
        <w:t>5</w:t>
      </w:r>
      <w:r w:rsidRPr="0073596C">
        <w:rPr>
          <w:rFonts w:ascii="Times New Roman" w:hAnsi="Times New Roman" w:cs="Times New Roman"/>
          <w:b/>
          <w:bCs/>
          <w:sz w:val="20"/>
          <w:szCs w:val="20"/>
        </w:rPr>
        <w:t>: Fraction new prior predictive distribution</w:t>
      </w:r>
      <w:r w:rsidR="00013824">
        <w:rPr>
          <w:rFonts w:ascii="Times New Roman" w:hAnsi="Times New Roman" w:cs="Times New Roman"/>
          <w:b/>
          <w:bCs/>
          <w:sz w:val="20"/>
          <w:szCs w:val="20"/>
        </w:rPr>
        <w:t>s used in bakR represent</w:t>
      </w:r>
      <w:r w:rsidRPr="0073596C">
        <w:rPr>
          <w:rFonts w:ascii="Times New Roman" w:hAnsi="Times New Roman" w:cs="Times New Roman"/>
          <w:b/>
          <w:bCs/>
          <w:sz w:val="20"/>
          <w:szCs w:val="20"/>
        </w:rPr>
        <w:t xml:space="preserve"> realistic</w:t>
      </w:r>
      <w:r w:rsidR="00013824">
        <w:rPr>
          <w:rFonts w:ascii="Times New Roman" w:hAnsi="Times New Roman" w:cs="Times New Roman"/>
          <w:b/>
          <w:bCs/>
          <w:sz w:val="20"/>
          <w:szCs w:val="20"/>
        </w:rPr>
        <w:t xml:space="preserve"> values</w:t>
      </w:r>
      <w:r w:rsidRPr="0073596C">
        <w:rPr>
          <w:rFonts w:ascii="Times New Roman" w:hAnsi="Times New Roman" w:cs="Times New Roman"/>
          <w:b/>
          <w:bCs/>
          <w:sz w:val="20"/>
          <w:szCs w:val="20"/>
        </w:rPr>
        <w:t xml:space="preserve">. </w:t>
      </w:r>
      <w:r w:rsidRPr="006D7A7A">
        <w:rPr>
          <w:rFonts w:ascii="Times New Roman" w:hAnsi="Times New Roman" w:cs="Times New Roman"/>
          <w:b/>
          <w:bCs/>
          <w:sz w:val="20"/>
          <w:szCs w:val="20"/>
        </w:rPr>
        <w:t xml:space="preserve">A) </w:t>
      </w:r>
      <w:r w:rsidRPr="006D7A7A">
        <w:rPr>
          <w:rFonts w:ascii="Times New Roman" w:hAnsi="Times New Roman" w:cs="Times New Roman"/>
          <w:sz w:val="20"/>
          <w:szCs w:val="20"/>
        </w:rPr>
        <w:t>Prior distribution of replicate logit(</w:t>
      </w:r>
      <w:r w:rsidRPr="006D7A7A">
        <w:rPr>
          <w:rFonts w:ascii="Times New Roman" w:hAnsi="Times New Roman" w:cs="Times New Roman"/>
          <w:i/>
          <w:iCs w:val="0"/>
          <w:sz w:val="20"/>
          <w:szCs w:val="20"/>
        </w:rPr>
        <w:t>θ</w:t>
      </w:r>
      <w:r w:rsidRPr="006D7A7A">
        <w:rPr>
          <w:rFonts w:ascii="Times New Roman" w:hAnsi="Times New Roman" w:cs="Times New Roman"/>
          <w:sz w:val="20"/>
          <w:szCs w:val="20"/>
        </w:rPr>
        <w:t xml:space="preserve">) estimates. </w:t>
      </w:r>
      <w:r w:rsidR="00DC3B50">
        <w:rPr>
          <w:rFonts w:ascii="Times New Roman" w:hAnsi="Times New Roman" w:cs="Times New Roman"/>
          <w:sz w:val="20"/>
          <w:szCs w:val="20"/>
        </w:rPr>
        <w:t>The s</w:t>
      </w:r>
      <w:r w:rsidRPr="006D7A7A">
        <w:rPr>
          <w:rFonts w:ascii="Times New Roman" w:hAnsi="Times New Roman" w:cs="Times New Roman"/>
          <w:sz w:val="20"/>
          <w:szCs w:val="20"/>
        </w:rPr>
        <w:t>imulation is ef</w:t>
      </w:r>
      <w:r>
        <w:rPr>
          <w:rFonts w:ascii="Times New Roman" w:hAnsi="Times New Roman" w:cs="Times New Roman"/>
          <w:sz w:val="20"/>
          <w:szCs w:val="20"/>
        </w:rPr>
        <w:t xml:space="preserve">fectively </w:t>
      </w:r>
      <w:r w:rsidRPr="006D7A7A">
        <w:rPr>
          <w:rFonts w:ascii="Times New Roman" w:hAnsi="Times New Roman" w:cs="Times New Roman"/>
          <w:sz w:val="20"/>
          <w:szCs w:val="20"/>
        </w:rPr>
        <w:t xml:space="preserve">of </w:t>
      </w:r>
      <w:r w:rsidR="00013824">
        <w:rPr>
          <w:rFonts w:ascii="Times New Roman" w:hAnsi="Times New Roman" w:cs="Times New Roman"/>
          <w:sz w:val="20"/>
          <w:szCs w:val="20"/>
        </w:rPr>
        <w:t>three</w:t>
      </w:r>
      <w:r w:rsidRPr="006D7A7A">
        <w:rPr>
          <w:rFonts w:ascii="Times New Roman" w:hAnsi="Times New Roman" w:cs="Times New Roman"/>
          <w:sz w:val="20"/>
          <w:szCs w:val="20"/>
        </w:rPr>
        <w:t xml:space="preserve"> </w:t>
      </w:r>
      <w:r>
        <w:rPr>
          <w:rFonts w:ascii="Times New Roman" w:hAnsi="Times New Roman" w:cs="Times New Roman"/>
          <w:sz w:val="20"/>
          <w:szCs w:val="20"/>
        </w:rPr>
        <w:t xml:space="preserve">biological </w:t>
      </w:r>
      <w:r w:rsidRPr="006D7A7A">
        <w:rPr>
          <w:rFonts w:ascii="Times New Roman" w:hAnsi="Times New Roman" w:cs="Times New Roman"/>
          <w:sz w:val="20"/>
          <w:szCs w:val="20"/>
        </w:rPr>
        <w:t>replicates for 100,000 transcripts and represents the model’s per-transcript per-replicate logit(</w:t>
      </w:r>
      <w:r w:rsidRPr="006D7A7A">
        <w:rPr>
          <w:rFonts w:ascii="Times New Roman" w:hAnsi="Times New Roman" w:cs="Times New Roman"/>
          <w:i/>
          <w:iCs w:val="0"/>
          <w:sz w:val="20"/>
          <w:szCs w:val="20"/>
        </w:rPr>
        <w:t>θ</w:t>
      </w:r>
      <w:r w:rsidRPr="006D7A7A">
        <w:rPr>
          <w:rFonts w:ascii="Times New Roman" w:hAnsi="Times New Roman" w:cs="Times New Roman"/>
          <w:sz w:val="20"/>
          <w:szCs w:val="20"/>
        </w:rPr>
        <w:t xml:space="preserve">) prior. </w:t>
      </w:r>
      <w:r w:rsidRPr="006D7A7A">
        <w:rPr>
          <w:rFonts w:ascii="Times New Roman" w:hAnsi="Times New Roman" w:cs="Times New Roman"/>
          <w:b/>
          <w:bCs/>
          <w:sz w:val="20"/>
          <w:szCs w:val="20"/>
        </w:rPr>
        <w:t xml:space="preserve">B) </w:t>
      </w:r>
      <w:r w:rsidRPr="006D7A7A">
        <w:rPr>
          <w:rFonts w:ascii="Times New Roman" w:hAnsi="Times New Roman" w:cs="Times New Roman"/>
          <w:sz w:val="20"/>
          <w:szCs w:val="20"/>
        </w:rPr>
        <w:t xml:space="preserve">Same simulation as </w:t>
      </w:r>
      <w:r w:rsidRPr="006D7A7A">
        <w:rPr>
          <w:rFonts w:ascii="Times New Roman" w:hAnsi="Times New Roman" w:cs="Times New Roman"/>
          <w:b/>
          <w:bCs/>
          <w:sz w:val="20"/>
          <w:szCs w:val="20"/>
        </w:rPr>
        <w:t xml:space="preserve">A) </w:t>
      </w:r>
      <w:r w:rsidRPr="006D7A7A">
        <w:rPr>
          <w:rFonts w:ascii="Times New Roman" w:hAnsi="Times New Roman" w:cs="Times New Roman"/>
          <w:sz w:val="20"/>
          <w:szCs w:val="20"/>
        </w:rPr>
        <w:t xml:space="preserve">but on </w:t>
      </w:r>
      <w:r w:rsidR="00DC3B50">
        <w:rPr>
          <w:rFonts w:ascii="Times New Roman" w:hAnsi="Times New Roman" w:cs="Times New Roman"/>
          <w:sz w:val="20"/>
          <w:szCs w:val="20"/>
        </w:rPr>
        <w:t xml:space="preserve">the </w:t>
      </w:r>
      <w:r w:rsidRPr="006D7A7A">
        <w:rPr>
          <w:rFonts w:ascii="Times New Roman" w:hAnsi="Times New Roman" w:cs="Times New Roman"/>
          <w:sz w:val="20"/>
          <w:szCs w:val="20"/>
        </w:rPr>
        <w:t xml:space="preserve">natural rather than logit scale. </w:t>
      </w:r>
      <w:r w:rsidRPr="006D7A7A">
        <w:rPr>
          <w:rFonts w:ascii="Times New Roman" w:hAnsi="Times New Roman" w:cs="Times New Roman"/>
          <w:b/>
          <w:bCs/>
          <w:sz w:val="20"/>
          <w:szCs w:val="20"/>
        </w:rPr>
        <w:t xml:space="preserve">C) </w:t>
      </w:r>
      <w:r w:rsidRPr="006D7A7A">
        <w:rPr>
          <w:rFonts w:ascii="Times New Roman" w:hAnsi="Times New Roman" w:cs="Times New Roman"/>
          <w:sz w:val="20"/>
          <w:szCs w:val="20"/>
        </w:rPr>
        <w:t>Prior predictive distribution of replicate logit(</w:t>
      </w:r>
      <w:r w:rsidRPr="006D7A7A">
        <w:rPr>
          <w:rFonts w:ascii="Times New Roman" w:hAnsi="Times New Roman" w:cs="Times New Roman"/>
          <w:i/>
          <w:iCs w:val="0"/>
          <w:sz w:val="20"/>
          <w:szCs w:val="20"/>
        </w:rPr>
        <w:t>θ</w:t>
      </w:r>
      <w:r w:rsidRPr="006D7A7A">
        <w:rPr>
          <w:rFonts w:ascii="Times New Roman" w:hAnsi="Times New Roman" w:cs="Times New Roman"/>
          <w:sz w:val="20"/>
          <w:szCs w:val="20"/>
        </w:rPr>
        <w:t>) for a transcript with an average logit(</w:t>
      </w:r>
      <w:r w:rsidRPr="006D7A7A">
        <w:rPr>
          <w:rFonts w:ascii="Times New Roman" w:hAnsi="Times New Roman" w:cs="Times New Roman"/>
          <w:i/>
          <w:iCs w:val="0"/>
          <w:sz w:val="20"/>
          <w:szCs w:val="20"/>
        </w:rPr>
        <w:t>θ</w:t>
      </w:r>
      <w:r w:rsidRPr="006D7A7A">
        <w:rPr>
          <w:rFonts w:ascii="Times New Roman" w:hAnsi="Times New Roman" w:cs="Times New Roman"/>
          <w:sz w:val="20"/>
          <w:szCs w:val="20"/>
        </w:rPr>
        <w:t xml:space="preserve">) of 0 (average </w:t>
      </w:r>
      <w:r w:rsidRPr="006D7A7A">
        <w:rPr>
          <w:rFonts w:ascii="Times New Roman" w:hAnsi="Times New Roman" w:cs="Times New Roman"/>
          <w:i/>
          <w:iCs w:val="0"/>
          <w:sz w:val="20"/>
          <w:szCs w:val="20"/>
        </w:rPr>
        <w:t xml:space="preserve">θ </w:t>
      </w:r>
      <w:r w:rsidRPr="006D7A7A">
        <w:rPr>
          <w:rFonts w:ascii="Times New Roman" w:hAnsi="Times New Roman" w:cs="Times New Roman"/>
          <w:sz w:val="20"/>
          <w:szCs w:val="20"/>
        </w:rPr>
        <w:t xml:space="preserve">of 0.5). Simulation shown for theoretical low, average, and high coverage transcript. </w:t>
      </w:r>
      <w:r w:rsidRPr="006D7A7A">
        <w:rPr>
          <w:rFonts w:ascii="Times New Roman" w:hAnsi="Times New Roman" w:cs="Times New Roman"/>
          <w:b/>
          <w:bCs/>
          <w:sz w:val="20"/>
          <w:szCs w:val="20"/>
        </w:rPr>
        <w:t xml:space="preserve">D) </w:t>
      </w:r>
      <w:r w:rsidRPr="006D7A7A">
        <w:rPr>
          <w:rFonts w:ascii="Times New Roman" w:hAnsi="Times New Roman" w:cs="Times New Roman"/>
          <w:sz w:val="20"/>
          <w:szCs w:val="20"/>
        </w:rPr>
        <w:t xml:space="preserve">Same as </w:t>
      </w:r>
      <w:r w:rsidRPr="006D7A7A">
        <w:rPr>
          <w:rFonts w:ascii="Times New Roman" w:hAnsi="Times New Roman" w:cs="Times New Roman"/>
          <w:b/>
          <w:bCs/>
          <w:sz w:val="20"/>
          <w:szCs w:val="20"/>
        </w:rPr>
        <w:t xml:space="preserve">C) </w:t>
      </w:r>
      <w:r w:rsidRPr="006D7A7A">
        <w:rPr>
          <w:rFonts w:ascii="Times New Roman" w:hAnsi="Times New Roman" w:cs="Times New Roman"/>
          <w:sz w:val="20"/>
          <w:szCs w:val="20"/>
        </w:rPr>
        <w:t xml:space="preserve">but on </w:t>
      </w:r>
      <w:r w:rsidR="00DC3B50">
        <w:rPr>
          <w:rFonts w:ascii="Times New Roman" w:hAnsi="Times New Roman" w:cs="Times New Roman"/>
          <w:sz w:val="20"/>
          <w:szCs w:val="20"/>
        </w:rPr>
        <w:t xml:space="preserve">the </w:t>
      </w:r>
      <w:r w:rsidRPr="006D7A7A">
        <w:rPr>
          <w:rFonts w:ascii="Times New Roman" w:hAnsi="Times New Roman" w:cs="Times New Roman"/>
          <w:sz w:val="20"/>
          <w:szCs w:val="20"/>
        </w:rPr>
        <w:t>natural rather than logit scale</w:t>
      </w:r>
    </w:p>
    <w:p w14:paraId="0087A734" w14:textId="06DB2176" w:rsidR="006E1731" w:rsidRDefault="006E1731" w:rsidP="006E1731">
      <w:pPr>
        <w:jc w:val="both"/>
        <w:rPr>
          <w:rFonts w:ascii="Times New Roman" w:eastAsiaTheme="minorEastAsia" w:hAnsi="Times New Roman" w:cs="Times New Roman"/>
          <w:b/>
          <w:bCs/>
          <w:sz w:val="20"/>
          <w:szCs w:val="20"/>
        </w:rPr>
      </w:pPr>
    </w:p>
    <w:p w14:paraId="1F9F5EAC" w14:textId="3FFFA5CE" w:rsidR="00455755" w:rsidRDefault="00455755" w:rsidP="006E1731">
      <w:pPr>
        <w:jc w:val="both"/>
        <w:rPr>
          <w:rFonts w:ascii="Times New Roman" w:eastAsiaTheme="minorEastAsia" w:hAnsi="Times New Roman" w:cs="Times New Roman"/>
          <w:b/>
          <w:bCs/>
          <w:sz w:val="20"/>
          <w:szCs w:val="20"/>
        </w:rPr>
      </w:pPr>
    </w:p>
    <w:p w14:paraId="4D88A7F3" w14:textId="0EA0067F" w:rsidR="00455755" w:rsidRDefault="00455755" w:rsidP="006E1731">
      <w:pPr>
        <w:jc w:val="both"/>
        <w:rPr>
          <w:rFonts w:ascii="Times New Roman" w:eastAsiaTheme="minorEastAsia" w:hAnsi="Times New Roman" w:cs="Times New Roman"/>
          <w:b/>
          <w:bCs/>
          <w:sz w:val="20"/>
          <w:szCs w:val="20"/>
        </w:rPr>
      </w:pPr>
    </w:p>
    <w:p w14:paraId="2C25FB39" w14:textId="48237F51" w:rsidR="00455755" w:rsidRDefault="00455755" w:rsidP="006E1731">
      <w:pPr>
        <w:jc w:val="both"/>
        <w:rPr>
          <w:rFonts w:ascii="Times New Roman" w:eastAsiaTheme="minorEastAsia" w:hAnsi="Times New Roman" w:cs="Times New Roman"/>
          <w:b/>
          <w:bCs/>
          <w:sz w:val="20"/>
          <w:szCs w:val="20"/>
        </w:rPr>
      </w:pPr>
    </w:p>
    <w:p w14:paraId="14D81674" w14:textId="77777777" w:rsidR="00455755" w:rsidRPr="006D7A7A" w:rsidRDefault="00455755" w:rsidP="006E1731">
      <w:pPr>
        <w:jc w:val="both"/>
        <w:rPr>
          <w:rFonts w:ascii="Times New Roman" w:eastAsiaTheme="minorEastAsia" w:hAnsi="Times New Roman" w:cs="Times New Roman"/>
          <w:b/>
          <w:bCs/>
          <w:sz w:val="20"/>
          <w:szCs w:val="20"/>
        </w:rPr>
      </w:pPr>
    </w:p>
    <w:p w14:paraId="6F26356D" w14:textId="77777777" w:rsidR="006E1731" w:rsidRPr="006D7A7A" w:rsidRDefault="006E1731" w:rsidP="006E1731">
      <w:pPr>
        <w:jc w:val="center"/>
        <w:rPr>
          <w:sz w:val="20"/>
          <w:szCs w:val="20"/>
        </w:rPr>
      </w:pPr>
    </w:p>
    <w:p w14:paraId="27DC9800" w14:textId="77777777" w:rsidR="006E1731" w:rsidRPr="006D7A7A" w:rsidRDefault="006E1731" w:rsidP="006E1731">
      <w:pPr>
        <w:jc w:val="center"/>
        <w:rPr>
          <w:sz w:val="20"/>
          <w:szCs w:val="20"/>
        </w:rPr>
      </w:pPr>
    </w:p>
    <w:p w14:paraId="54C011B0" w14:textId="77777777" w:rsidR="006E1731" w:rsidRPr="006D7A7A" w:rsidRDefault="006E1731" w:rsidP="006E1731">
      <w:pPr>
        <w:jc w:val="center"/>
        <w:rPr>
          <w:sz w:val="20"/>
          <w:szCs w:val="20"/>
        </w:rPr>
      </w:pPr>
    </w:p>
    <w:p w14:paraId="1284E028" w14:textId="0ED3636E" w:rsidR="007C5322" w:rsidRPr="0015181D" w:rsidRDefault="0015181D" w:rsidP="006E1731">
      <w:pPr>
        <w:jc w:val="both"/>
        <w:rPr>
          <w:rFonts w:ascii="Times New Roman" w:hAnsi="Times New Roman" w:cs="Times New Roman"/>
          <w:b/>
          <w:bCs/>
          <w:sz w:val="24"/>
          <w:szCs w:val="24"/>
        </w:rPr>
      </w:pPr>
      <w:r w:rsidRPr="0015181D">
        <w:rPr>
          <w:rFonts w:ascii="Times New Roman" w:hAnsi="Times New Roman" w:cs="Times New Roman"/>
          <w:b/>
          <w:bCs/>
          <w:sz w:val="24"/>
          <w:szCs w:val="24"/>
        </w:rPr>
        <w:lastRenderedPageBreak/>
        <w:t>Supplemental Table:</w:t>
      </w:r>
    </w:p>
    <w:tbl>
      <w:tblPr>
        <w:tblStyle w:val="TableGrid"/>
        <w:tblW w:w="9535" w:type="dxa"/>
        <w:tblLook w:val="04A0" w:firstRow="1" w:lastRow="0" w:firstColumn="1" w:lastColumn="0" w:noHBand="0" w:noVBand="1"/>
      </w:tblPr>
      <w:tblGrid>
        <w:gridCol w:w="2347"/>
        <w:gridCol w:w="2620"/>
        <w:gridCol w:w="2327"/>
        <w:gridCol w:w="2241"/>
      </w:tblGrid>
      <w:tr w:rsidR="007C5322" w14:paraId="2D37EED6" w14:textId="77777777" w:rsidTr="000F164B">
        <w:tc>
          <w:tcPr>
            <w:tcW w:w="2347" w:type="dxa"/>
          </w:tcPr>
          <w:p w14:paraId="34505CF5" w14:textId="77777777" w:rsidR="007C5322" w:rsidRDefault="007C5322" w:rsidP="000F164B">
            <w:pPr>
              <w:jc w:val="center"/>
              <w:rPr>
                <w:rFonts w:ascii="Times New Roman" w:hAnsi="Times New Roman" w:cs="Times New Roman"/>
                <w:sz w:val="20"/>
                <w:szCs w:val="20"/>
              </w:rPr>
            </w:pPr>
          </w:p>
        </w:tc>
        <w:tc>
          <w:tcPr>
            <w:tcW w:w="2620" w:type="dxa"/>
          </w:tcPr>
          <w:p w14:paraId="0A0AE1CC" w14:textId="77777777" w:rsidR="007C5322" w:rsidRPr="007E176C" w:rsidRDefault="007C5322" w:rsidP="000F164B">
            <w:pPr>
              <w:jc w:val="center"/>
              <w:rPr>
                <w:rFonts w:ascii="Times New Roman" w:hAnsi="Times New Roman" w:cs="Times New Roman"/>
                <w:b/>
                <w:bCs/>
                <w:sz w:val="20"/>
                <w:szCs w:val="20"/>
              </w:rPr>
            </w:pPr>
            <w:r w:rsidRPr="007E176C">
              <w:rPr>
                <w:rFonts w:ascii="Times New Roman" w:hAnsi="Times New Roman" w:cs="Times New Roman"/>
                <w:b/>
                <w:bCs/>
                <w:sz w:val="20"/>
                <w:szCs w:val="20"/>
              </w:rPr>
              <w:t>2 replicate simulation;</w:t>
            </w:r>
          </w:p>
          <w:p w14:paraId="5E850AD3" w14:textId="77777777" w:rsidR="007C5322" w:rsidRPr="007E176C" w:rsidRDefault="007C5322" w:rsidP="000F164B">
            <w:pPr>
              <w:jc w:val="center"/>
              <w:rPr>
                <w:rFonts w:ascii="Times New Roman" w:hAnsi="Times New Roman" w:cs="Times New Roman"/>
                <w:b/>
                <w:bCs/>
                <w:sz w:val="20"/>
                <w:szCs w:val="20"/>
              </w:rPr>
            </w:pPr>
            <w:r w:rsidRPr="007E176C">
              <w:rPr>
                <w:rFonts w:ascii="Times New Roman" w:hAnsi="Times New Roman" w:cs="Times New Roman"/>
                <w:b/>
                <w:bCs/>
                <w:sz w:val="20"/>
                <w:szCs w:val="20"/>
              </w:rPr>
              <w:t>moderate heteroskedasticity</w:t>
            </w:r>
          </w:p>
        </w:tc>
        <w:tc>
          <w:tcPr>
            <w:tcW w:w="2327" w:type="dxa"/>
          </w:tcPr>
          <w:p w14:paraId="30FD37F0" w14:textId="77777777" w:rsidR="007C5322" w:rsidRPr="007E176C" w:rsidRDefault="007C5322" w:rsidP="000F164B">
            <w:pPr>
              <w:jc w:val="center"/>
              <w:rPr>
                <w:rFonts w:ascii="Times New Roman" w:hAnsi="Times New Roman" w:cs="Times New Roman"/>
                <w:b/>
                <w:bCs/>
                <w:sz w:val="20"/>
                <w:szCs w:val="20"/>
              </w:rPr>
            </w:pPr>
            <w:r>
              <w:rPr>
                <w:rFonts w:ascii="Times New Roman" w:hAnsi="Times New Roman" w:cs="Times New Roman"/>
                <w:b/>
                <w:bCs/>
                <w:sz w:val="20"/>
                <w:szCs w:val="20"/>
              </w:rPr>
              <w:t>2 replicate Luo et al. TimeLapse-seq dataset</w:t>
            </w:r>
          </w:p>
        </w:tc>
        <w:tc>
          <w:tcPr>
            <w:tcW w:w="2241" w:type="dxa"/>
          </w:tcPr>
          <w:p w14:paraId="7D57D29E" w14:textId="77777777" w:rsidR="007C5322" w:rsidRDefault="007C5322" w:rsidP="000F164B">
            <w:pPr>
              <w:jc w:val="center"/>
              <w:rPr>
                <w:rFonts w:ascii="Times New Roman" w:hAnsi="Times New Roman" w:cs="Times New Roman"/>
                <w:b/>
                <w:bCs/>
                <w:sz w:val="20"/>
                <w:szCs w:val="20"/>
              </w:rPr>
            </w:pPr>
            <w:r>
              <w:rPr>
                <w:rFonts w:ascii="Times New Roman" w:hAnsi="Times New Roman" w:cs="Times New Roman"/>
                <w:b/>
                <w:bCs/>
                <w:sz w:val="20"/>
                <w:szCs w:val="20"/>
              </w:rPr>
              <w:t>3 replicate simulation</w:t>
            </w:r>
          </w:p>
        </w:tc>
      </w:tr>
      <w:tr w:rsidR="007C5322" w14:paraId="2F326FA1" w14:textId="77777777" w:rsidTr="000F164B">
        <w:tc>
          <w:tcPr>
            <w:tcW w:w="2347" w:type="dxa"/>
          </w:tcPr>
          <w:p w14:paraId="55D24FE6" w14:textId="77777777" w:rsidR="007C5322" w:rsidRPr="007E176C" w:rsidRDefault="007C5322" w:rsidP="000F164B">
            <w:pPr>
              <w:jc w:val="center"/>
              <w:rPr>
                <w:rFonts w:ascii="Times New Roman" w:hAnsi="Times New Roman" w:cs="Times New Roman"/>
                <w:b/>
                <w:bCs/>
                <w:sz w:val="20"/>
                <w:szCs w:val="20"/>
              </w:rPr>
            </w:pPr>
            <w:r w:rsidRPr="007E176C">
              <w:rPr>
                <w:rFonts w:ascii="Times New Roman" w:hAnsi="Times New Roman" w:cs="Times New Roman"/>
                <w:b/>
                <w:bCs/>
                <w:sz w:val="20"/>
                <w:szCs w:val="20"/>
              </w:rPr>
              <w:t>MLE</w:t>
            </w:r>
          </w:p>
        </w:tc>
        <w:tc>
          <w:tcPr>
            <w:tcW w:w="2620" w:type="dxa"/>
          </w:tcPr>
          <w:p w14:paraId="00500153" w14:textId="77777777" w:rsidR="007C5322" w:rsidRDefault="007C5322" w:rsidP="000F164B">
            <w:pPr>
              <w:jc w:val="center"/>
              <w:rPr>
                <w:rFonts w:ascii="Times New Roman" w:hAnsi="Times New Roman" w:cs="Times New Roman"/>
                <w:sz w:val="20"/>
                <w:szCs w:val="20"/>
              </w:rPr>
            </w:pPr>
            <w:r>
              <w:rPr>
                <w:rFonts w:ascii="Times New Roman" w:hAnsi="Times New Roman" w:cs="Times New Roman"/>
                <w:sz w:val="20"/>
                <w:szCs w:val="20"/>
              </w:rPr>
              <w:t>4m 14s</w:t>
            </w:r>
          </w:p>
        </w:tc>
        <w:tc>
          <w:tcPr>
            <w:tcW w:w="2327" w:type="dxa"/>
          </w:tcPr>
          <w:p w14:paraId="184F8DAB" w14:textId="77777777" w:rsidR="007C5322" w:rsidRDefault="007C5322" w:rsidP="000F164B">
            <w:pPr>
              <w:jc w:val="center"/>
              <w:rPr>
                <w:rFonts w:ascii="Times New Roman" w:hAnsi="Times New Roman" w:cs="Times New Roman"/>
                <w:sz w:val="20"/>
                <w:szCs w:val="20"/>
              </w:rPr>
            </w:pPr>
            <w:r>
              <w:rPr>
                <w:rFonts w:ascii="Times New Roman" w:hAnsi="Times New Roman" w:cs="Times New Roman"/>
                <w:sz w:val="20"/>
                <w:szCs w:val="20"/>
              </w:rPr>
              <w:t>5m 15s</w:t>
            </w:r>
          </w:p>
        </w:tc>
        <w:tc>
          <w:tcPr>
            <w:tcW w:w="2241" w:type="dxa"/>
          </w:tcPr>
          <w:p w14:paraId="3EFA9BA9" w14:textId="77777777" w:rsidR="007C5322" w:rsidRDefault="007C5322" w:rsidP="000F164B">
            <w:pPr>
              <w:jc w:val="center"/>
              <w:rPr>
                <w:rFonts w:ascii="Times New Roman" w:hAnsi="Times New Roman" w:cs="Times New Roman"/>
                <w:sz w:val="20"/>
                <w:szCs w:val="20"/>
              </w:rPr>
            </w:pPr>
            <w:r>
              <w:rPr>
                <w:rFonts w:ascii="Times New Roman" w:hAnsi="Times New Roman" w:cs="Times New Roman"/>
                <w:sz w:val="20"/>
                <w:szCs w:val="20"/>
              </w:rPr>
              <w:t>6m 23s</w:t>
            </w:r>
          </w:p>
        </w:tc>
      </w:tr>
      <w:tr w:rsidR="007C5322" w14:paraId="3B8FC563" w14:textId="77777777" w:rsidTr="000F164B">
        <w:tc>
          <w:tcPr>
            <w:tcW w:w="2347" w:type="dxa"/>
          </w:tcPr>
          <w:p w14:paraId="3CF1393F" w14:textId="77777777" w:rsidR="007C5322" w:rsidRPr="007E176C" w:rsidRDefault="007C5322" w:rsidP="000F164B">
            <w:pPr>
              <w:jc w:val="center"/>
              <w:rPr>
                <w:rFonts w:ascii="Times New Roman" w:hAnsi="Times New Roman" w:cs="Times New Roman"/>
                <w:b/>
                <w:bCs/>
                <w:sz w:val="20"/>
                <w:szCs w:val="20"/>
              </w:rPr>
            </w:pPr>
            <w:r w:rsidRPr="007E176C">
              <w:rPr>
                <w:rFonts w:ascii="Times New Roman" w:hAnsi="Times New Roman" w:cs="Times New Roman"/>
                <w:b/>
                <w:bCs/>
                <w:sz w:val="20"/>
                <w:szCs w:val="20"/>
              </w:rPr>
              <w:t>CPNB</w:t>
            </w:r>
          </w:p>
        </w:tc>
        <w:tc>
          <w:tcPr>
            <w:tcW w:w="2620" w:type="dxa"/>
          </w:tcPr>
          <w:p w14:paraId="0D2E03DA" w14:textId="77777777" w:rsidR="007C5322" w:rsidRDefault="007C5322" w:rsidP="000F164B">
            <w:pPr>
              <w:jc w:val="center"/>
              <w:rPr>
                <w:rFonts w:ascii="Times New Roman" w:hAnsi="Times New Roman" w:cs="Times New Roman"/>
                <w:sz w:val="20"/>
                <w:szCs w:val="20"/>
              </w:rPr>
            </w:pPr>
            <w:r>
              <w:rPr>
                <w:rFonts w:ascii="Times New Roman" w:hAnsi="Times New Roman" w:cs="Times New Roman"/>
                <w:sz w:val="20"/>
                <w:szCs w:val="20"/>
              </w:rPr>
              <w:t>33 m 8s</w:t>
            </w:r>
          </w:p>
        </w:tc>
        <w:tc>
          <w:tcPr>
            <w:tcW w:w="2327" w:type="dxa"/>
          </w:tcPr>
          <w:p w14:paraId="39566D21" w14:textId="77777777" w:rsidR="007C5322" w:rsidRDefault="007C5322" w:rsidP="000F164B">
            <w:pPr>
              <w:jc w:val="center"/>
              <w:rPr>
                <w:rFonts w:ascii="Times New Roman" w:hAnsi="Times New Roman" w:cs="Times New Roman"/>
                <w:sz w:val="20"/>
                <w:szCs w:val="20"/>
              </w:rPr>
            </w:pPr>
            <w:r>
              <w:rPr>
                <w:rFonts w:ascii="Times New Roman" w:hAnsi="Times New Roman" w:cs="Times New Roman"/>
                <w:sz w:val="20"/>
                <w:szCs w:val="20"/>
              </w:rPr>
              <w:t>53m 30s</w:t>
            </w:r>
          </w:p>
        </w:tc>
        <w:tc>
          <w:tcPr>
            <w:tcW w:w="2241" w:type="dxa"/>
          </w:tcPr>
          <w:p w14:paraId="43A567E6" w14:textId="77777777" w:rsidR="007C5322" w:rsidRDefault="007C5322" w:rsidP="000F164B">
            <w:pPr>
              <w:jc w:val="center"/>
              <w:rPr>
                <w:rFonts w:ascii="Times New Roman" w:hAnsi="Times New Roman" w:cs="Times New Roman"/>
                <w:sz w:val="20"/>
                <w:szCs w:val="20"/>
              </w:rPr>
            </w:pPr>
            <w:r>
              <w:rPr>
                <w:rFonts w:ascii="Times New Roman" w:hAnsi="Times New Roman" w:cs="Times New Roman"/>
                <w:sz w:val="20"/>
                <w:szCs w:val="20"/>
              </w:rPr>
              <w:t>43 m 24 s</w:t>
            </w:r>
          </w:p>
        </w:tc>
      </w:tr>
      <w:tr w:rsidR="007C5322" w14:paraId="315CE748" w14:textId="77777777" w:rsidTr="000F164B">
        <w:tc>
          <w:tcPr>
            <w:tcW w:w="2347" w:type="dxa"/>
          </w:tcPr>
          <w:p w14:paraId="159430D9" w14:textId="77777777" w:rsidR="007C5322" w:rsidRPr="007E176C" w:rsidRDefault="007C5322" w:rsidP="000F164B">
            <w:pPr>
              <w:jc w:val="center"/>
              <w:rPr>
                <w:rFonts w:ascii="Times New Roman" w:hAnsi="Times New Roman" w:cs="Times New Roman"/>
                <w:b/>
                <w:bCs/>
                <w:sz w:val="20"/>
                <w:szCs w:val="20"/>
              </w:rPr>
            </w:pPr>
            <w:r w:rsidRPr="007E176C">
              <w:rPr>
                <w:rFonts w:ascii="Times New Roman" w:hAnsi="Times New Roman" w:cs="Times New Roman"/>
                <w:b/>
                <w:bCs/>
                <w:sz w:val="20"/>
                <w:szCs w:val="20"/>
              </w:rPr>
              <w:t>Hybrid</w:t>
            </w:r>
          </w:p>
        </w:tc>
        <w:tc>
          <w:tcPr>
            <w:tcW w:w="2620" w:type="dxa"/>
          </w:tcPr>
          <w:p w14:paraId="7122AC0D" w14:textId="4BF4F44D" w:rsidR="007C5322" w:rsidRDefault="001A0BC0" w:rsidP="000F164B">
            <w:pPr>
              <w:jc w:val="center"/>
              <w:rPr>
                <w:rFonts w:ascii="Times New Roman" w:hAnsi="Times New Roman" w:cs="Times New Roman"/>
                <w:sz w:val="20"/>
                <w:szCs w:val="20"/>
              </w:rPr>
            </w:pPr>
            <w:r>
              <w:rPr>
                <w:rFonts w:ascii="Times New Roman" w:hAnsi="Times New Roman" w:cs="Times New Roman"/>
                <w:sz w:val="20"/>
                <w:szCs w:val="20"/>
              </w:rPr>
              <w:t>1h 56m</w:t>
            </w:r>
          </w:p>
        </w:tc>
        <w:tc>
          <w:tcPr>
            <w:tcW w:w="2327" w:type="dxa"/>
          </w:tcPr>
          <w:p w14:paraId="5A2F69E7" w14:textId="77777777" w:rsidR="007C5322" w:rsidRDefault="007C5322" w:rsidP="000F164B">
            <w:pPr>
              <w:jc w:val="center"/>
              <w:rPr>
                <w:rFonts w:ascii="Times New Roman" w:hAnsi="Times New Roman" w:cs="Times New Roman"/>
                <w:sz w:val="20"/>
                <w:szCs w:val="20"/>
              </w:rPr>
            </w:pPr>
            <w:r>
              <w:rPr>
                <w:rFonts w:ascii="Times New Roman" w:hAnsi="Times New Roman" w:cs="Times New Roman"/>
                <w:sz w:val="20"/>
                <w:szCs w:val="20"/>
              </w:rPr>
              <w:t>1h 30m</w:t>
            </w:r>
          </w:p>
        </w:tc>
        <w:tc>
          <w:tcPr>
            <w:tcW w:w="2241" w:type="dxa"/>
          </w:tcPr>
          <w:p w14:paraId="67FEB46F" w14:textId="77777777" w:rsidR="007C5322" w:rsidRDefault="007C5322" w:rsidP="000F164B">
            <w:pPr>
              <w:jc w:val="center"/>
              <w:rPr>
                <w:rFonts w:ascii="Times New Roman" w:hAnsi="Times New Roman" w:cs="Times New Roman"/>
                <w:sz w:val="20"/>
                <w:szCs w:val="20"/>
              </w:rPr>
            </w:pPr>
            <w:r>
              <w:rPr>
                <w:rFonts w:ascii="Times New Roman" w:hAnsi="Times New Roman" w:cs="Times New Roman"/>
                <w:sz w:val="20"/>
                <w:szCs w:val="20"/>
              </w:rPr>
              <w:t>4 h 13m</w:t>
            </w:r>
          </w:p>
        </w:tc>
      </w:tr>
      <w:tr w:rsidR="007C5322" w14:paraId="29752800" w14:textId="77777777" w:rsidTr="000F164B">
        <w:tc>
          <w:tcPr>
            <w:tcW w:w="2347" w:type="dxa"/>
          </w:tcPr>
          <w:p w14:paraId="542190A5" w14:textId="77777777" w:rsidR="007C5322" w:rsidRPr="007E176C" w:rsidRDefault="007C5322" w:rsidP="000F164B">
            <w:pPr>
              <w:jc w:val="center"/>
              <w:rPr>
                <w:rFonts w:ascii="Times New Roman" w:hAnsi="Times New Roman" w:cs="Times New Roman"/>
                <w:b/>
                <w:bCs/>
                <w:sz w:val="20"/>
                <w:szCs w:val="20"/>
              </w:rPr>
            </w:pPr>
            <w:r w:rsidRPr="007E176C">
              <w:rPr>
                <w:rFonts w:ascii="Times New Roman" w:hAnsi="Times New Roman" w:cs="Times New Roman"/>
                <w:b/>
                <w:bCs/>
                <w:sz w:val="20"/>
                <w:szCs w:val="20"/>
              </w:rPr>
              <w:t>NHPMM</w:t>
            </w:r>
          </w:p>
        </w:tc>
        <w:tc>
          <w:tcPr>
            <w:tcW w:w="2620" w:type="dxa"/>
          </w:tcPr>
          <w:p w14:paraId="26B6DB77" w14:textId="21963108" w:rsidR="007C5322" w:rsidRDefault="001A0BC0" w:rsidP="001A0BC0">
            <w:pPr>
              <w:jc w:val="center"/>
              <w:rPr>
                <w:rFonts w:ascii="Times New Roman" w:hAnsi="Times New Roman" w:cs="Times New Roman"/>
                <w:sz w:val="20"/>
                <w:szCs w:val="20"/>
              </w:rPr>
            </w:pPr>
            <w:r>
              <w:rPr>
                <w:rFonts w:ascii="Times New Roman" w:hAnsi="Times New Roman" w:cs="Times New Roman"/>
                <w:sz w:val="20"/>
                <w:szCs w:val="20"/>
              </w:rPr>
              <w:t>~</w:t>
            </w:r>
            <w:r w:rsidR="005F2DA4">
              <w:rPr>
                <w:rFonts w:ascii="Times New Roman" w:hAnsi="Times New Roman" w:cs="Times New Roman"/>
                <w:sz w:val="20"/>
                <w:szCs w:val="20"/>
              </w:rPr>
              <w:t>2</w:t>
            </w:r>
            <w:r w:rsidR="003F19D7">
              <w:rPr>
                <w:rFonts w:ascii="Times New Roman" w:hAnsi="Times New Roman" w:cs="Times New Roman"/>
                <w:sz w:val="20"/>
                <w:szCs w:val="20"/>
              </w:rPr>
              <w:t>d</w:t>
            </w:r>
          </w:p>
        </w:tc>
        <w:tc>
          <w:tcPr>
            <w:tcW w:w="2327" w:type="dxa"/>
          </w:tcPr>
          <w:p w14:paraId="500E2FAF" w14:textId="34C4675F" w:rsidR="007C5322" w:rsidRDefault="001A0BC0" w:rsidP="000F164B">
            <w:pPr>
              <w:jc w:val="center"/>
              <w:rPr>
                <w:rFonts w:ascii="Times New Roman" w:hAnsi="Times New Roman" w:cs="Times New Roman"/>
                <w:sz w:val="20"/>
                <w:szCs w:val="20"/>
              </w:rPr>
            </w:pPr>
            <w:r>
              <w:rPr>
                <w:rFonts w:ascii="Times New Roman" w:hAnsi="Times New Roman" w:cs="Times New Roman"/>
                <w:sz w:val="20"/>
                <w:szCs w:val="20"/>
              </w:rPr>
              <w:t>~2d</w:t>
            </w:r>
          </w:p>
        </w:tc>
        <w:tc>
          <w:tcPr>
            <w:tcW w:w="2241" w:type="dxa"/>
          </w:tcPr>
          <w:p w14:paraId="4B48230B" w14:textId="597455FE" w:rsidR="007C5322" w:rsidRDefault="001A0BC0" w:rsidP="000F164B">
            <w:pPr>
              <w:jc w:val="center"/>
              <w:rPr>
                <w:rFonts w:ascii="Times New Roman" w:hAnsi="Times New Roman" w:cs="Times New Roman"/>
                <w:sz w:val="20"/>
                <w:szCs w:val="20"/>
              </w:rPr>
            </w:pPr>
            <w:r>
              <w:rPr>
                <w:rFonts w:ascii="Times New Roman" w:hAnsi="Times New Roman" w:cs="Times New Roman"/>
                <w:sz w:val="20"/>
                <w:szCs w:val="20"/>
              </w:rPr>
              <w:t>~3d</w:t>
            </w:r>
          </w:p>
        </w:tc>
      </w:tr>
      <w:tr w:rsidR="007C5322" w14:paraId="6F8121A5" w14:textId="77777777" w:rsidTr="000F164B">
        <w:tc>
          <w:tcPr>
            <w:tcW w:w="2347" w:type="dxa"/>
          </w:tcPr>
          <w:p w14:paraId="0E8C5B06" w14:textId="77777777" w:rsidR="007C5322" w:rsidRPr="007E176C" w:rsidRDefault="007C5322" w:rsidP="000F164B">
            <w:pPr>
              <w:jc w:val="center"/>
              <w:rPr>
                <w:rFonts w:ascii="Times New Roman" w:hAnsi="Times New Roman" w:cs="Times New Roman"/>
                <w:b/>
                <w:bCs/>
                <w:sz w:val="20"/>
                <w:szCs w:val="20"/>
              </w:rPr>
            </w:pPr>
            <w:r w:rsidRPr="007E176C">
              <w:rPr>
                <w:rFonts w:ascii="Times New Roman" w:hAnsi="Times New Roman" w:cs="Times New Roman"/>
                <w:b/>
                <w:bCs/>
                <w:sz w:val="20"/>
                <w:szCs w:val="20"/>
              </w:rPr>
              <w:t>MCMC</w:t>
            </w:r>
          </w:p>
        </w:tc>
        <w:tc>
          <w:tcPr>
            <w:tcW w:w="2620" w:type="dxa"/>
          </w:tcPr>
          <w:p w14:paraId="398CB28C" w14:textId="527924D6" w:rsidR="007C5322" w:rsidRDefault="001A0BC0" w:rsidP="000F164B">
            <w:pPr>
              <w:jc w:val="center"/>
              <w:rPr>
                <w:rFonts w:ascii="Times New Roman" w:hAnsi="Times New Roman" w:cs="Times New Roman"/>
                <w:sz w:val="20"/>
                <w:szCs w:val="20"/>
              </w:rPr>
            </w:pPr>
            <w:r>
              <w:rPr>
                <w:rFonts w:ascii="Times New Roman" w:hAnsi="Times New Roman" w:cs="Times New Roman"/>
                <w:sz w:val="20"/>
                <w:szCs w:val="20"/>
              </w:rPr>
              <w:t>~</w:t>
            </w:r>
            <w:r w:rsidR="005F2DA4">
              <w:rPr>
                <w:rFonts w:ascii="Times New Roman" w:hAnsi="Times New Roman" w:cs="Times New Roman"/>
                <w:sz w:val="20"/>
                <w:szCs w:val="20"/>
              </w:rPr>
              <w:t>2</w:t>
            </w:r>
            <w:r>
              <w:rPr>
                <w:rFonts w:ascii="Times New Roman" w:hAnsi="Times New Roman" w:cs="Times New Roman"/>
                <w:sz w:val="20"/>
                <w:szCs w:val="20"/>
              </w:rPr>
              <w:t>d</w:t>
            </w:r>
          </w:p>
        </w:tc>
        <w:tc>
          <w:tcPr>
            <w:tcW w:w="2327" w:type="dxa"/>
          </w:tcPr>
          <w:p w14:paraId="65AA75A1" w14:textId="243B6AD9" w:rsidR="007C5322" w:rsidRDefault="001A0BC0" w:rsidP="000F164B">
            <w:pPr>
              <w:jc w:val="center"/>
              <w:rPr>
                <w:rFonts w:ascii="Times New Roman" w:hAnsi="Times New Roman" w:cs="Times New Roman"/>
                <w:sz w:val="20"/>
                <w:szCs w:val="20"/>
              </w:rPr>
            </w:pPr>
            <w:r>
              <w:rPr>
                <w:rFonts w:ascii="Times New Roman" w:hAnsi="Times New Roman" w:cs="Times New Roman"/>
                <w:sz w:val="20"/>
                <w:szCs w:val="20"/>
              </w:rPr>
              <w:t>~2d</w:t>
            </w:r>
            <w:r w:rsidR="007C5322">
              <w:rPr>
                <w:rFonts w:ascii="Times New Roman" w:hAnsi="Times New Roman" w:cs="Times New Roman"/>
                <w:sz w:val="20"/>
                <w:szCs w:val="20"/>
              </w:rPr>
              <w:t xml:space="preserve"> </w:t>
            </w:r>
          </w:p>
        </w:tc>
        <w:tc>
          <w:tcPr>
            <w:tcW w:w="2241" w:type="dxa"/>
          </w:tcPr>
          <w:p w14:paraId="576F9A59" w14:textId="136FBFD9" w:rsidR="007C5322" w:rsidRDefault="001A0BC0" w:rsidP="000F164B">
            <w:pPr>
              <w:jc w:val="center"/>
              <w:rPr>
                <w:rFonts w:ascii="Times New Roman" w:hAnsi="Times New Roman" w:cs="Times New Roman"/>
                <w:sz w:val="20"/>
                <w:szCs w:val="20"/>
              </w:rPr>
            </w:pPr>
            <w:r>
              <w:rPr>
                <w:rFonts w:ascii="Times New Roman" w:hAnsi="Times New Roman" w:cs="Times New Roman"/>
                <w:sz w:val="20"/>
                <w:szCs w:val="20"/>
              </w:rPr>
              <w:t>~3d</w:t>
            </w:r>
          </w:p>
        </w:tc>
      </w:tr>
    </w:tbl>
    <w:p w14:paraId="59808783" w14:textId="77777777" w:rsidR="007C5322" w:rsidRDefault="007C5322" w:rsidP="007C5322">
      <w:pPr>
        <w:jc w:val="both"/>
        <w:rPr>
          <w:rFonts w:ascii="Times New Roman" w:hAnsi="Times New Roman" w:cs="Times New Roman"/>
          <w:sz w:val="20"/>
          <w:szCs w:val="20"/>
        </w:rPr>
      </w:pPr>
    </w:p>
    <w:p w14:paraId="0F59F844" w14:textId="4628D615" w:rsidR="007C5322" w:rsidRPr="006D7A7A" w:rsidRDefault="007C5322" w:rsidP="007C5322">
      <w:pPr>
        <w:jc w:val="both"/>
        <w:rPr>
          <w:rFonts w:ascii="Times New Roman" w:eastAsiaTheme="minorEastAsia" w:hAnsi="Times New Roman" w:cs="Times New Roman"/>
          <w:sz w:val="20"/>
          <w:szCs w:val="20"/>
        </w:rPr>
      </w:pPr>
      <w:r w:rsidRPr="0073596C">
        <w:rPr>
          <w:rFonts w:ascii="Times New Roman" w:hAnsi="Times New Roman" w:cs="Times New Roman"/>
          <w:b/>
          <w:bCs/>
          <w:sz w:val="20"/>
          <w:szCs w:val="20"/>
        </w:rPr>
        <w:t>Table S1: Representative runtimes of the five implementations tested.</w:t>
      </w:r>
      <w:r>
        <w:rPr>
          <w:rFonts w:ascii="Times New Roman" w:hAnsi="Times New Roman" w:cs="Times New Roman"/>
          <w:sz w:val="20"/>
          <w:szCs w:val="20"/>
        </w:rPr>
        <w:t xml:space="preserve"> Runtimes shown are for one run of each of the three datasets listed</w:t>
      </w:r>
      <w:r w:rsidR="00013824">
        <w:rPr>
          <w:rFonts w:ascii="Times New Roman" w:hAnsi="Times New Roman" w:cs="Times New Roman"/>
          <w:sz w:val="20"/>
          <w:szCs w:val="20"/>
        </w:rPr>
        <w:t xml:space="preserve">. Analyses were performed on </w:t>
      </w:r>
      <w:r w:rsidR="00DE25FF">
        <w:rPr>
          <w:rFonts w:ascii="Times New Roman" w:hAnsi="Times New Roman" w:cs="Times New Roman"/>
          <w:sz w:val="20"/>
          <w:szCs w:val="20"/>
        </w:rPr>
        <w:t>the Ruddle HPC cluster at Yale University using a one CPU core for the MLE and CPNB implementations and two cores for the MCMC, NHPMM, and Hybrid implementations</w:t>
      </w:r>
      <w:r>
        <w:rPr>
          <w:rFonts w:ascii="Times New Roman" w:hAnsi="Times New Roman" w:cs="Times New Roman"/>
          <w:sz w:val="20"/>
          <w:szCs w:val="20"/>
        </w:rPr>
        <w:t>.</w:t>
      </w:r>
      <w:r w:rsidR="00826AAA">
        <w:rPr>
          <w:rFonts w:ascii="Times New Roman" w:hAnsi="Times New Roman" w:cs="Times New Roman"/>
          <w:sz w:val="20"/>
          <w:szCs w:val="20"/>
        </w:rPr>
        <w:t xml:space="preserve"> For </w:t>
      </w:r>
      <w:r w:rsidR="00DE25FF">
        <w:rPr>
          <w:rFonts w:ascii="Times New Roman" w:hAnsi="Times New Roman" w:cs="Times New Roman"/>
          <w:sz w:val="20"/>
          <w:szCs w:val="20"/>
        </w:rPr>
        <w:t xml:space="preserve">the </w:t>
      </w:r>
      <w:r w:rsidR="00826AAA">
        <w:rPr>
          <w:rFonts w:ascii="Times New Roman" w:hAnsi="Times New Roman" w:cs="Times New Roman"/>
          <w:sz w:val="20"/>
          <w:szCs w:val="20"/>
        </w:rPr>
        <w:t xml:space="preserve">MCMC, NHPMM, and Hybrid implementations, two Markov chains were run in parallel for 3000 iterations (1500 warmup samples). The MLE implementation was run with StanRateEst set to true; all other settings were the default. </w:t>
      </w:r>
      <w:r w:rsidR="002B0F72">
        <w:rPr>
          <w:rFonts w:ascii="Times New Roman" w:hAnsi="Times New Roman" w:cs="Times New Roman"/>
          <w:sz w:val="20"/>
          <w:szCs w:val="20"/>
        </w:rPr>
        <w:t>In general, runtimes for the MLE implementation on the datasets analyzed in this paper were on the order of minutes, for the CPNB implementation they were on the order of tens of minutes to an hour, for the Hybrid implementation they were on the order of hours, and for the NHPMM and MCMC implementations they were on the order of 1-3 days.</w:t>
      </w:r>
      <w:r w:rsidR="00E9609C">
        <w:rPr>
          <w:rFonts w:ascii="Times New Roman" w:hAnsi="Times New Roman" w:cs="Times New Roman"/>
          <w:sz w:val="20"/>
          <w:szCs w:val="20"/>
        </w:rPr>
        <w:t xml:space="preserve"> As the CPNB implementation is the only implementation to not model sequencing read mutational data directly, its runtimes scale more slowly with the number of replicates and transcripts, leading to roughly similar runtimes for all three datasets discussed in this table.</w:t>
      </w:r>
    </w:p>
    <w:p w14:paraId="14DAA7AF" w14:textId="77777777" w:rsidR="00454D8F" w:rsidRDefault="00454D8F"/>
    <w:sectPr w:rsidR="00454D8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306682" w14:textId="77777777" w:rsidR="00DE5F36" w:rsidRDefault="00DE5F36" w:rsidP="00F30B25">
      <w:pPr>
        <w:spacing w:after="0" w:line="240" w:lineRule="auto"/>
      </w:pPr>
      <w:r>
        <w:separator/>
      </w:r>
    </w:p>
  </w:endnote>
  <w:endnote w:type="continuationSeparator" w:id="0">
    <w:p w14:paraId="380AFCBD" w14:textId="77777777" w:rsidR="00DE5F36" w:rsidRDefault="00DE5F36" w:rsidP="00F30B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54DB48" w14:textId="77777777" w:rsidR="00DE5F36" w:rsidRDefault="00DE5F36" w:rsidP="00F30B25">
      <w:pPr>
        <w:spacing w:after="0" w:line="240" w:lineRule="auto"/>
      </w:pPr>
      <w:r>
        <w:separator/>
      </w:r>
    </w:p>
  </w:footnote>
  <w:footnote w:type="continuationSeparator" w:id="0">
    <w:p w14:paraId="3A0D26FC" w14:textId="77777777" w:rsidR="00DE5F36" w:rsidRDefault="00DE5F36" w:rsidP="00F30B2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1731"/>
    <w:rsid w:val="00013824"/>
    <w:rsid w:val="00081D0D"/>
    <w:rsid w:val="000F641D"/>
    <w:rsid w:val="001447AF"/>
    <w:rsid w:val="0015181D"/>
    <w:rsid w:val="00175923"/>
    <w:rsid w:val="00183D14"/>
    <w:rsid w:val="001A0BC0"/>
    <w:rsid w:val="001D189E"/>
    <w:rsid w:val="001E34A3"/>
    <w:rsid w:val="002234E1"/>
    <w:rsid w:val="00250AFB"/>
    <w:rsid w:val="00277C99"/>
    <w:rsid w:val="002A6BD5"/>
    <w:rsid w:val="002B0F72"/>
    <w:rsid w:val="002B6CF1"/>
    <w:rsid w:val="002B76F1"/>
    <w:rsid w:val="00312371"/>
    <w:rsid w:val="003167B2"/>
    <w:rsid w:val="00340FC3"/>
    <w:rsid w:val="00381A5E"/>
    <w:rsid w:val="00394F8A"/>
    <w:rsid w:val="003F19D7"/>
    <w:rsid w:val="00445C0A"/>
    <w:rsid w:val="00454D8F"/>
    <w:rsid w:val="00455755"/>
    <w:rsid w:val="0046022D"/>
    <w:rsid w:val="00466D65"/>
    <w:rsid w:val="00496341"/>
    <w:rsid w:val="004D41D5"/>
    <w:rsid w:val="00502C09"/>
    <w:rsid w:val="005265D1"/>
    <w:rsid w:val="00575C0C"/>
    <w:rsid w:val="005945C3"/>
    <w:rsid w:val="005D6243"/>
    <w:rsid w:val="005F2DA4"/>
    <w:rsid w:val="00614944"/>
    <w:rsid w:val="00657894"/>
    <w:rsid w:val="00674734"/>
    <w:rsid w:val="006B4D09"/>
    <w:rsid w:val="006E1731"/>
    <w:rsid w:val="0073596C"/>
    <w:rsid w:val="007B1F66"/>
    <w:rsid w:val="007C5322"/>
    <w:rsid w:val="007C6128"/>
    <w:rsid w:val="008263D2"/>
    <w:rsid w:val="00826AAA"/>
    <w:rsid w:val="008D4509"/>
    <w:rsid w:val="009210D6"/>
    <w:rsid w:val="009A3451"/>
    <w:rsid w:val="00AC7481"/>
    <w:rsid w:val="00B07DB9"/>
    <w:rsid w:val="00B80181"/>
    <w:rsid w:val="00B8307E"/>
    <w:rsid w:val="00B83116"/>
    <w:rsid w:val="00BA4F2E"/>
    <w:rsid w:val="00BB4F0A"/>
    <w:rsid w:val="00C0138A"/>
    <w:rsid w:val="00C101BE"/>
    <w:rsid w:val="00C5665E"/>
    <w:rsid w:val="00D72E90"/>
    <w:rsid w:val="00DA5778"/>
    <w:rsid w:val="00DB08F2"/>
    <w:rsid w:val="00DC3B50"/>
    <w:rsid w:val="00DD01A7"/>
    <w:rsid w:val="00DE25FF"/>
    <w:rsid w:val="00DE5F36"/>
    <w:rsid w:val="00E17A32"/>
    <w:rsid w:val="00E57489"/>
    <w:rsid w:val="00E9609C"/>
    <w:rsid w:val="00EA2E98"/>
    <w:rsid w:val="00EE77BF"/>
    <w:rsid w:val="00F23B37"/>
    <w:rsid w:val="00F30B25"/>
    <w:rsid w:val="00F40041"/>
    <w:rsid w:val="00F55478"/>
    <w:rsid w:val="00F77427"/>
    <w:rsid w:val="00F9538D"/>
    <w:rsid w:val="00FA2C8E"/>
    <w:rsid w:val="00FA5DCF"/>
    <w:rsid w:val="00FC2F27"/>
    <w:rsid w:val="00FE25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AC2D23"/>
  <w15:chartTrackingRefBased/>
  <w15:docId w15:val="{6528F034-B423-4511-8F5A-2D50FBC633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34A3"/>
    <w:rPr>
      <w:rFonts w:ascii="Arial" w:hAnsi="Arial" w:cs="Arial"/>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link w:val="DefaultChar"/>
    <w:rsid w:val="006E1731"/>
    <w:pPr>
      <w:autoSpaceDE w:val="0"/>
      <w:autoSpaceDN w:val="0"/>
      <w:adjustRightInd w:val="0"/>
      <w:spacing w:after="0" w:line="240" w:lineRule="auto"/>
    </w:pPr>
    <w:rPr>
      <w:rFonts w:ascii="Arial" w:hAnsi="Arial" w:cs="Arial"/>
      <w:iCs/>
      <w:color w:val="000000"/>
      <w:sz w:val="24"/>
      <w:szCs w:val="24"/>
    </w:rPr>
  </w:style>
  <w:style w:type="character" w:customStyle="1" w:styleId="DefaultChar">
    <w:name w:val="Default Char"/>
    <w:basedOn w:val="DefaultParagraphFont"/>
    <w:link w:val="Default"/>
    <w:rsid w:val="006E1731"/>
    <w:rPr>
      <w:rFonts w:ascii="Arial" w:hAnsi="Arial" w:cs="Arial"/>
      <w:iCs/>
      <w:color w:val="000000"/>
      <w:sz w:val="24"/>
      <w:szCs w:val="24"/>
    </w:rPr>
  </w:style>
  <w:style w:type="table" w:styleId="TableGrid">
    <w:name w:val="Table Grid"/>
    <w:basedOn w:val="TableNormal"/>
    <w:uiPriority w:val="39"/>
    <w:rsid w:val="007C5322"/>
    <w:pPr>
      <w:spacing w:after="0" w:line="240" w:lineRule="auto"/>
    </w:pPr>
    <w:rPr>
      <w:rFonts w:ascii="Arial" w:hAnsi="Arial" w:cs="Arial"/>
      <w:i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30B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0B25"/>
    <w:rPr>
      <w:rFonts w:ascii="Arial" w:hAnsi="Arial" w:cs="Arial"/>
      <w:iCs/>
    </w:rPr>
  </w:style>
  <w:style w:type="paragraph" w:styleId="Footer">
    <w:name w:val="footer"/>
    <w:basedOn w:val="Normal"/>
    <w:link w:val="FooterChar"/>
    <w:uiPriority w:val="99"/>
    <w:unhideWhenUsed/>
    <w:rsid w:val="00F30B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0B25"/>
    <w:rPr>
      <w:rFonts w:ascii="Arial" w:hAnsi="Arial" w:cs="Arial"/>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1.tiff"/><Relationship Id="rId39" Type="http://schemas.openxmlformats.org/officeDocument/2006/relationships/image" Target="media/image34.tiff"/><Relationship Id="rId21" Type="http://schemas.openxmlformats.org/officeDocument/2006/relationships/image" Target="media/image16.tiff"/><Relationship Id="rId34" Type="http://schemas.openxmlformats.org/officeDocument/2006/relationships/image" Target="media/image29.tiff"/><Relationship Id="rId42" Type="http://schemas.openxmlformats.org/officeDocument/2006/relationships/theme" Target="theme/theme1.xml"/><Relationship Id="rId7" Type="http://schemas.openxmlformats.org/officeDocument/2006/relationships/image" Target="media/image2.tif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f"/><Relationship Id="rId29" Type="http://schemas.openxmlformats.org/officeDocument/2006/relationships/image" Target="media/image24.tiff"/><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image" Target="media/image19.tiff"/><Relationship Id="rId32" Type="http://schemas.openxmlformats.org/officeDocument/2006/relationships/image" Target="media/image27.tiff"/><Relationship Id="rId37" Type="http://schemas.openxmlformats.org/officeDocument/2006/relationships/image" Target="media/image32.tiff"/><Relationship Id="rId40" Type="http://schemas.openxmlformats.org/officeDocument/2006/relationships/image" Target="media/image35.tiff"/><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tiff"/><Relationship Id="rId36" Type="http://schemas.openxmlformats.org/officeDocument/2006/relationships/image" Target="media/image31.tiff"/><Relationship Id="rId10" Type="http://schemas.openxmlformats.org/officeDocument/2006/relationships/image" Target="media/image5.png"/><Relationship Id="rId19" Type="http://schemas.openxmlformats.org/officeDocument/2006/relationships/image" Target="media/image14.tiff"/><Relationship Id="rId31" Type="http://schemas.openxmlformats.org/officeDocument/2006/relationships/image" Target="media/image26.tif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image" Target="media/image25.tiff"/><Relationship Id="rId35" Type="http://schemas.openxmlformats.org/officeDocument/2006/relationships/image" Target="media/image30.tiff"/><Relationship Id="rId8" Type="http://schemas.openxmlformats.org/officeDocument/2006/relationships/image" Target="media/image3.tiff"/><Relationship Id="rId3" Type="http://schemas.openxmlformats.org/officeDocument/2006/relationships/webSettings" Target="webSettings.xml"/><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tiff"/><Relationship Id="rId33" Type="http://schemas.openxmlformats.org/officeDocument/2006/relationships/image" Target="media/image28.tiff"/><Relationship Id="rId38" Type="http://schemas.openxmlformats.org/officeDocument/2006/relationships/image" Target="media/image3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419</TotalTime>
  <Pages>35</Pages>
  <Words>3111</Words>
  <Characters>17738</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Isaac Vock</dc:creator>
  <cp:keywords/>
  <dc:description/>
  <cp:lastModifiedBy>Isaac Vock</cp:lastModifiedBy>
  <cp:revision>50</cp:revision>
  <dcterms:created xsi:type="dcterms:W3CDTF">2022-08-23T20:10:00Z</dcterms:created>
  <dcterms:modified xsi:type="dcterms:W3CDTF">2023-02-21T15:37:00Z</dcterms:modified>
</cp:coreProperties>
</file>