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530"/>
        <w:tblW w:w="9350" w:type="dxa"/>
        <w:tblLook w:val="04A0" w:firstRow="1" w:lastRow="0" w:firstColumn="1" w:lastColumn="0" w:noHBand="0" w:noVBand="1"/>
      </w:tblPr>
      <w:tblGrid>
        <w:gridCol w:w="1604"/>
        <w:gridCol w:w="5959"/>
        <w:gridCol w:w="1787"/>
      </w:tblGrid>
      <w:tr w:rsidR="007273B2" w:rsidRPr="007273B2" w:rsidTr="007273B2">
        <w:trPr>
          <w:trHeight w:val="300"/>
        </w:trPr>
        <w:tc>
          <w:tcPr>
            <w:tcW w:w="16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GB"/>
              </w:rPr>
              <w:t>Column1</w:t>
            </w:r>
          </w:p>
        </w:tc>
        <w:tc>
          <w:tcPr>
            <w:tcW w:w="59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GB"/>
              </w:rPr>
              <w:t>Column2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GB"/>
              </w:rPr>
              <w:t>Column3</w:t>
            </w:r>
          </w:p>
        </w:tc>
      </w:tr>
      <w:tr w:rsidR="007273B2" w:rsidRPr="007273B2" w:rsidTr="007273B2">
        <w:trPr>
          <w:trHeight w:val="30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ID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Gene Name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Species</w:t>
            </w:r>
          </w:p>
        </w:tc>
      </w:tr>
      <w:tr w:rsidR="007273B2" w:rsidRPr="007273B2" w:rsidTr="007273B2">
        <w:trPr>
          <w:trHeight w:val="30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APC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APC, WNT </w:t>
            </w:r>
            <w:proofErr w:type="spellStart"/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signaling</w:t>
            </w:r>
            <w:proofErr w:type="spellEnd"/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pathway regulator(APC)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Gallus </w:t>
            </w:r>
            <w:proofErr w:type="spellStart"/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gallus</w:t>
            </w:r>
            <w:proofErr w:type="spellEnd"/>
          </w:p>
        </w:tc>
      </w:tr>
      <w:tr w:rsidR="007273B2" w:rsidRPr="007273B2" w:rsidTr="007273B2">
        <w:trPr>
          <w:trHeight w:val="30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RAF1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Raf-1 proto-oncogene, serine/threonine kinase(RAF1)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Gallus </w:t>
            </w:r>
            <w:proofErr w:type="spellStart"/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gallus</w:t>
            </w:r>
            <w:proofErr w:type="spellEnd"/>
          </w:p>
        </w:tc>
      </w:tr>
      <w:tr w:rsidR="007273B2" w:rsidRPr="007273B2" w:rsidTr="007273B2">
        <w:trPr>
          <w:trHeight w:val="30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ARHGAP35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Rho </w:t>
            </w:r>
            <w:proofErr w:type="spellStart"/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GTPase</w:t>
            </w:r>
            <w:proofErr w:type="spellEnd"/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activating protein 35(ARHGAP35)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Gallus </w:t>
            </w:r>
            <w:proofErr w:type="spellStart"/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gallus</w:t>
            </w:r>
            <w:proofErr w:type="spellEnd"/>
          </w:p>
        </w:tc>
      </w:tr>
      <w:tr w:rsidR="007273B2" w:rsidRPr="007273B2" w:rsidTr="007273B2">
        <w:trPr>
          <w:trHeight w:val="30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ARHGEF12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Rho guanine nucleotide exchange factor (GEF) 12(ARHGEF12)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Gallus </w:t>
            </w:r>
            <w:proofErr w:type="spellStart"/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gallus</w:t>
            </w:r>
            <w:proofErr w:type="spellEnd"/>
          </w:p>
        </w:tc>
      </w:tr>
      <w:tr w:rsidR="007273B2" w:rsidRPr="007273B2" w:rsidTr="007273B2">
        <w:trPr>
          <w:trHeight w:val="30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ARHGEF7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Rho guanine nucleotide exchange factor (GEF) 7(ARHGEF7)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Gallus </w:t>
            </w:r>
            <w:proofErr w:type="spellStart"/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gallus</w:t>
            </w:r>
            <w:proofErr w:type="spellEnd"/>
          </w:p>
        </w:tc>
      </w:tr>
      <w:tr w:rsidR="007273B2" w:rsidRPr="007273B2" w:rsidTr="007273B2">
        <w:trPr>
          <w:trHeight w:val="30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ROCK2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Rho-associated, coiled-coil containing protein kinase 2(ROCK2)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Gallus </w:t>
            </w:r>
            <w:proofErr w:type="spellStart"/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gallus</w:t>
            </w:r>
            <w:proofErr w:type="spellEnd"/>
          </w:p>
        </w:tc>
      </w:tr>
      <w:tr w:rsidR="007273B2" w:rsidRPr="007273B2" w:rsidTr="007273B2">
        <w:trPr>
          <w:trHeight w:val="30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SOS1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SOS </w:t>
            </w:r>
            <w:proofErr w:type="spellStart"/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Ras</w:t>
            </w:r>
            <w:proofErr w:type="spellEnd"/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/</w:t>
            </w:r>
            <w:proofErr w:type="spellStart"/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Rac</w:t>
            </w:r>
            <w:proofErr w:type="spellEnd"/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guanine nucleotide exchange factor 1(SOS1)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Gallus </w:t>
            </w:r>
            <w:proofErr w:type="spellStart"/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gallus</w:t>
            </w:r>
            <w:proofErr w:type="spellEnd"/>
          </w:p>
        </w:tc>
      </w:tr>
      <w:tr w:rsidR="007273B2" w:rsidRPr="007273B2" w:rsidTr="007273B2">
        <w:trPr>
          <w:trHeight w:val="30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ACTB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actin, beta(ACTB)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Gallus </w:t>
            </w:r>
            <w:proofErr w:type="spellStart"/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gallus</w:t>
            </w:r>
            <w:proofErr w:type="spellEnd"/>
          </w:p>
        </w:tc>
      </w:tr>
      <w:tr w:rsidR="007273B2" w:rsidRPr="007273B2" w:rsidTr="007273B2">
        <w:trPr>
          <w:trHeight w:val="30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EGFR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epidermal growth factor receptor(EGFR)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Gallus </w:t>
            </w:r>
            <w:proofErr w:type="spellStart"/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gallus</w:t>
            </w:r>
            <w:proofErr w:type="spellEnd"/>
          </w:p>
        </w:tc>
      </w:tr>
      <w:tr w:rsidR="007273B2" w:rsidRPr="007273B2" w:rsidTr="007273B2">
        <w:trPr>
          <w:trHeight w:val="30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FGF10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fibroblast growth factor 10(FGF10)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Gallus </w:t>
            </w:r>
            <w:proofErr w:type="spellStart"/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gallus</w:t>
            </w:r>
            <w:proofErr w:type="spellEnd"/>
          </w:p>
        </w:tc>
      </w:tr>
      <w:tr w:rsidR="007273B2" w:rsidRPr="007273B2" w:rsidTr="007273B2">
        <w:trPr>
          <w:trHeight w:val="30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FGF3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fibroblast growth factor 3(FGF3)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Gallus </w:t>
            </w:r>
            <w:proofErr w:type="spellStart"/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gallus</w:t>
            </w:r>
            <w:proofErr w:type="spellEnd"/>
          </w:p>
        </w:tc>
      </w:tr>
      <w:tr w:rsidR="007273B2" w:rsidRPr="007273B2" w:rsidTr="007273B2">
        <w:trPr>
          <w:trHeight w:val="30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FGFR3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fibroblast growth factor receptor 3(FGFR3)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Gallus </w:t>
            </w:r>
            <w:proofErr w:type="spellStart"/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gallus</w:t>
            </w:r>
            <w:proofErr w:type="spellEnd"/>
          </w:p>
        </w:tc>
      </w:tr>
      <w:tr w:rsidR="007273B2" w:rsidRPr="007273B2" w:rsidTr="007273B2">
        <w:trPr>
          <w:trHeight w:val="30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GNA13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guanine nucleotide binding protein (G protein), alpha 13(GNA13)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Gallus </w:t>
            </w:r>
            <w:proofErr w:type="spellStart"/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gallus</w:t>
            </w:r>
            <w:proofErr w:type="spellEnd"/>
          </w:p>
        </w:tc>
      </w:tr>
      <w:tr w:rsidR="007273B2" w:rsidRPr="007273B2" w:rsidTr="007273B2">
        <w:trPr>
          <w:trHeight w:val="30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PIK3CA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phosphatidylinositol-4,5-bisphosphate 3-kinase, catalytic subunit alpha(PIK3CA)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Gallus </w:t>
            </w:r>
            <w:proofErr w:type="spellStart"/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gallus</w:t>
            </w:r>
            <w:proofErr w:type="spellEnd"/>
          </w:p>
        </w:tc>
      </w:tr>
      <w:tr w:rsidR="007273B2" w:rsidRPr="007273B2" w:rsidTr="007273B2">
        <w:trPr>
          <w:trHeight w:val="30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PIK3CD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phosphatidylinositol-4,5-bisphosphate 3-kinase, catalytic subunit delta(PIK3CD)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Gallus </w:t>
            </w:r>
            <w:proofErr w:type="spellStart"/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gallus</w:t>
            </w:r>
            <w:proofErr w:type="spellEnd"/>
          </w:p>
        </w:tc>
      </w:tr>
      <w:tr w:rsidR="007273B2" w:rsidRPr="007273B2" w:rsidTr="007273B2">
        <w:trPr>
          <w:trHeight w:val="30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PIP4K2A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phosphatidylinositol-5-phosphate 4-kinase, type II, alpha(PIP4K2A)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Gallus </w:t>
            </w:r>
            <w:proofErr w:type="spellStart"/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gallus</w:t>
            </w:r>
            <w:proofErr w:type="spellEnd"/>
          </w:p>
        </w:tc>
      </w:tr>
      <w:tr w:rsidR="007273B2" w:rsidRPr="007273B2" w:rsidTr="007273B2">
        <w:trPr>
          <w:trHeight w:val="30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PIK3R1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phosphoinositide-3-kinase, regulatory subunit 1 (alpha)(PIK3R1)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Gallus </w:t>
            </w:r>
            <w:proofErr w:type="spellStart"/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gallus</w:t>
            </w:r>
            <w:proofErr w:type="spellEnd"/>
          </w:p>
        </w:tc>
      </w:tr>
      <w:tr w:rsidR="007273B2" w:rsidRPr="007273B2" w:rsidTr="007273B2">
        <w:trPr>
          <w:trHeight w:val="30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PDGFRA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platelet-derived growth factor receptor, alpha polypeptide(PDGFRA)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Gallus </w:t>
            </w:r>
            <w:proofErr w:type="spellStart"/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gallus</w:t>
            </w:r>
            <w:proofErr w:type="spellEnd"/>
          </w:p>
        </w:tc>
      </w:tr>
      <w:tr w:rsidR="007273B2" w:rsidRPr="007273B2" w:rsidTr="007273B2">
        <w:trPr>
          <w:trHeight w:val="30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PTK2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protein tyrosine kinase 2(PTK2)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Gallus </w:t>
            </w:r>
            <w:proofErr w:type="spellStart"/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gallus</w:t>
            </w:r>
            <w:proofErr w:type="spellEnd"/>
          </w:p>
        </w:tc>
      </w:tr>
      <w:tr w:rsidR="007273B2" w:rsidRPr="007273B2" w:rsidTr="007273B2">
        <w:trPr>
          <w:trHeight w:val="30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CRK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v-</w:t>
            </w:r>
            <w:proofErr w:type="spellStart"/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crk</w:t>
            </w:r>
            <w:proofErr w:type="spellEnd"/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avian sarcoma virus CT10 oncogene homolog(CRK)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Gallus </w:t>
            </w:r>
            <w:proofErr w:type="spellStart"/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gallus</w:t>
            </w:r>
            <w:proofErr w:type="spellEnd"/>
          </w:p>
        </w:tc>
      </w:tr>
      <w:tr w:rsidR="007273B2" w:rsidRPr="007273B2" w:rsidTr="007273B2">
        <w:trPr>
          <w:trHeight w:val="30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CRKL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v-</w:t>
            </w:r>
            <w:proofErr w:type="spellStart"/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crk</w:t>
            </w:r>
            <w:proofErr w:type="spellEnd"/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avian sarcoma virus CT10 oncogene homolog-like(CRKL)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Gallus </w:t>
            </w:r>
            <w:proofErr w:type="spellStart"/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gallus</w:t>
            </w:r>
            <w:proofErr w:type="spellEnd"/>
          </w:p>
        </w:tc>
      </w:tr>
      <w:tr w:rsidR="007273B2" w:rsidRPr="007273B2" w:rsidTr="007273B2">
        <w:trPr>
          <w:trHeight w:val="30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SRC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v-</w:t>
            </w:r>
            <w:proofErr w:type="spellStart"/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src</w:t>
            </w:r>
            <w:proofErr w:type="spellEnd"/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avian sarcoma (Schmidt-</w:t>
            </w:r>
            <w:proofErr w:type="spellStart"/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Ruppin</w:t>
            </w:r>
            <w:proofErr w:type="spellEnd"/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A-2) viral oncogene homolog(SRC)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7273B2" w:rsidRPr="007273B2" w:rsidRDefault="007273B2" w:rsidP="0072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Gallus </w:t>
            </w:r>
            <w:proofErr w:type="spellStart"/>
            <w:r w:rsidRPr="007273B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gallus</w:t>
            </w:r>
            <w:proofErr w:type="spellEnd"/>
          </w:p>
        </w:tc>
      </w:tr>
    </w:tbl>
    <w:p w:rsidR="00205720" w:rsidRPr="007273B2" w:rsidRDefault="007273B2" w:rsidP="00863E2F">
      <w:pPr>
        <w:rPr>
          <w:rFonts w:ascii="Times New Roman" w:hAnsi="Times New Roman" w:cs="Times New Roman"/>
          <w:sz w:val="22"/>
        </w:rPr>
      </w:pPr>
      <w:r w:rsidRPr="007273B2">
        <w:rPr>
          <w:rFonts w:ascii="Times New Roman" w:hAnsi="Times New Roman" w:cs="Times New Roman"/>
          <w:sz w:val="22"/>
        </w:rPr>
        <w:t>Supplementary Table S</w:t>
      </w:r>
      <w:r>
        <w:rPr>
          <w:rFonts w:ascii="Times New Roman" w:hAnsi="Times New Roman" w:cs="Times New Roman"/>
          <w:sz w:val="22"/>
        </w:rPr>
        <w:t>1</w:t>
      </w:r>
    </w:p>
    <w:p w:rsidR="007273B2" w:rsidRPr="007273B2" w:rsidRDefault="007273B2" w:rsidP="007273B2">
      <w:pPr>
        <w:rPr>
          <w:sz w:val="22"/>
        </w:rPr>
      </w:pPr>
      <w:r>
        <w:rPr>
          <w:rFonts w:ascii="Times New Roman" w:hAnsi="Times New Roman" w:cs="Times New Roman"/>
          <w:bCs/>
          <w:sz w:val="22"/>
        </w:rPr>
        <w:t xml:space="preserve"> List of genes for ‘</w:t>
      </w:r>
      <w:r w:rsidRPr="007273B2">
        <w:rPr>
          <w:rFonts w:ascii="Times New Roman" w:hAnsi="Times New Roman" w:cs="Times New Roman"/>
          <w:bCs/>
          <w:sz w:val="22"/>
        </w:rPr>
        <w:t>Regulation of actin cytoskeleton’ KEGG pathway for the 3′ UTR methylated</w:t>
      </w:r>
      <w:r>
        <w:rPr>
          <w:rFonts w:ascii="Times New Roman" w:hAnsi="Times New Roman" w:cs="Times New Roman"/>
          <w:bCs/>
          <w:sz w:val="22"/>
        </w:rPr>
        <w:t xml:space="preserve"> chicken</w:t>
      </w:r>
      <w:r w:rsidRPr="007273B2">
        <w:rPr>
          <w:rFonts w:ascii="Times New Roman" w:hAnsi="Times New Roman" w:cs="Times New Roman"/>
          <w:bCs/>
          <w:sz w:val="22"/>
        </w:rPr>
        <w:t xml:space="preserve"> transcripts</w:t>
      </w:r>
      <w:r>
        <w:rPr>
          <w:rFonts w:ascii="Times New Roman" w:hAnsi="Times New Roman" w:cs="Times New Roman"/>
          <w:bCs/>
          <w:sz w:val="22"/>
        </w:rPr>
        <w:t xml:space="preserve"> </w:t>
      </w:r>
      <w:r w:rsidRPr="007273B2">
        <w:rPr>
          <w:rFonts w:ascii="Times New Roman" w:hAnsi="Times New Roman" w:cs="Times New Roman"/>
          <w:bCs/>
          <w:sz w:val="22"/>
        </w:rPr>
        <w:t xml:space="preserve">conserved </w:t>
      </w:r>
      <w:r>
        <w:rPr>
          <w:rFonts w:ascii="Times New Roman" w:hAnsi="Times New Roman" w:cs="Times New Roman"/>
          <w:bCs/>
          <w:sz w:val="22"/>
        </w:rPr>
        <w:t>between chicken and mouse</w:t>
      </w:r>
      <w:bookmarkStart w:id="0" w:name="_GoBack"/>
      <w:bookmarkEnd w:id="0"/>
    </w:p>
    <w:sectPr w:rsidR="007273B2" w:rsidRPr="007273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3B2"/>
    <w:rsid w:val="00334069"/>
    <w:rsid w:val="003A5207"/>
    <w:rsid w:val="00705A6A"/>
    <w:rsid w:val="007273B2"/>
    <w:rsid w:val="0074105A"/>
    <w:rsid w:val="00863E2F"/>
    <w:rsid w:val="008846D6"/>
    <w:rsid w:val="008D05E7"/>
    <w:rsid w:val="00B47EC2"/>
    <w:rsid w:val="00BA4A05"/>
    <w:rsid w:val="00CB76BB"/>
    <w:rsid w:val="00F067E3"/>
    <w:rsid w:val="00F4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CDEDA"/>
  <w15:chartTrackingRefBased/>
  <w15:docId w15:val="{709FDC1F-B7C4-4846-8DB8-B8D3C1C6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7E3"/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FC90D-71D1-4995-96A0-1CD24FB4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Bodi</dc:creator>
  <cp:keywords/>
  <dc:description/>
  <cp:lastModifiedBy>Zsuzsanna Bodi</cp:lastModifiedBy>
  <cp:revision>1</cp:revision>
  <dcterms:created xsi:type="dcterms:W3CDTF">2021-07-30T12:43:00Z</dcterms:created>
  <dcterms:modified xsi:type="dcterms:W3CDTF">2021-07-30T13:13:00Z</dcterms:modified>
</cp:coreProperties>
</file>