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1BC9" w14:textId="77777777" w:rsidR="006F1441" w:rsidRPr="00E747D5" w:rsidRDefault="006F1441" w:rsidP="006F1441">
      <w:pPr>
        <w:spacing w:after="240" w:line="360" w:lineRule="auto"/>
        <w:jc w:val="both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E747D5">
        <w:rPr>
          <w:rFonts w:asciiTheme="majorBidi" w:hAnsiTheme="majorBidi" w:cstheme="majorBidi"/>
          <w:b/>
          <w:sz w:val="28"/>
          <w:szCs w:val="28"/>
          <w:lang w:val="en-US"/>
        </w:rPr>
        <w:t>SUPPLEMENTARY FILES</w:t>
      </w:r>
    </w:p>
    <w:p w14:paraId="07E3B0A2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File S1 </w:t>
      </w:r>
      <w:r w:rsidRPr="00154842">
        <w:rPr>
          <w:rFonts w:ascii="Times New Roman" w:hAnsi="Times New Roman" w:cs="Times New Roman"/>
          <w:sz w:val="24"/>
          <w:szCs w:val="24"/>
          <w:lang w:val="en-US"/>
        </w:rPr>
        <w:t xml:space="preserve">Quality check report, </w:t>
      </w:r>
      <w:r>
        <w:rPr>
          <w:rFonts w:ascii="Times New Roman" w:hAnsi="Times New Roman" w:cs="Times New Roman"/>
          <w:sz w:val="24"/>
          <w:szCs w:val="24"/>
          <w:lang w:val="en-US"/>
        </w:rPr>
        <w:t>experimental replicate 1</w:t>
      </w:r>
    </w:p>
    <w:p w14:paraId="44FBFCAF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19AA81" w14:textId="77777777" w:rsidR="006F1441" w:rsidRPr="00154842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>Supplementary 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le S2</w:t>
      </w: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54842">
        <w:rPr>
          <w:rFonts w:ascii="Times New Roman" w:hAnsi="Times New Roman" w:cs="Times New Roman"/>
          <w:sz w:val="24"/>
          <w:szCs w:val="24"/>
          <w:lang w:val="en-US"/>
        </w:rPr>
        <w:t xml:space="preserve">Quality check report, </w:t>
      </w:r>
      <w:r>
        <w:rPr>
          <w:rFonts w:ascii="Times New Roman" w:hAnsi="Times New Roman" w:cs="Times New Roman"/>
          <w:sz w:val="24"/>
          <w:szCs w:val="24"/>
          <w:lang w:val="en-US"/>
        </w:rPr>
        <w:t>experimental replicate 2</w:t>
      </w:r>
    </w:p>
    <w:p w14:paraId="7DAEE409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6F30EB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>Supplementary 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le S3</w:t>
      </w: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54842">
        <w:rPr>
          <w:rFonts w:ascii="Times New Roman" w:hAnsi="Times New Roman" w:cs="Times New Roman"/>
          <w:sz w:val="24"/>
          <w:szCs w:val="24"/>
          <w:lang w:val="en-US"/>
        </w:rPr>
        <w:t xml:space="preserve">Quality check report, </w:t>
      </w:r>
      <w:r>
        <w:rPr>
          <w:rFonts w:ascii="Times New Roman" w:hAnsi="Times New Roman" w:cs="Times New Roman"/>
          <w:sz w:val="24"/>
          <w:szCs w:val="24"/>
          <w:lang w:val="en-US"/>
        </w:rPr>
        <w:t>experimental replicate 3</w:t>
      </w:r>
    </w:p>
    <w:p w14:paraId="79B486C0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A27CB9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>Supplementary 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le S4</w:t>
      </w: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Index for all samples, all replicates</w:t>
      </w:r>
    </w:p>
    <w:p w14:paraId="7D977A2E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3720A9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>Supplementary 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le S5 </w:t>
      </w:r>
      <w:r>
        <w:rPr>
          <w:rFonts w:ascii="Times New Roman" w:hAnsi="Times New Roman" w:cs="Times New Roman"/>
          <w:sz w:val="24"/>
          <w:szCs w:val="24"/>
          <w:lang w:val="en-US"/>
        </w:rPr>
        <w:t>Full unfiltered dataset for both strains</w:t>
      </w:r>
    </w:p>
    <w:p w14:paraId="58ECC73D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A452D1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>Supplementary 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le S6 </w:t>
      </w:r>
      <w:r>
        <w:rPr>
          <w:rFonts w:ascii="Times New Roman" w:hAnsi="Times New Roman" w:cs="Times New Roman"/>
          <w:sz w:val="24"/>
          <w:szCs w:val="24"/>
          <w:lang w:val="en-US"/>
        </w:rPr>
        <w:t>GO term enrichment for the 1 % most long-lived transcripts</w:t>
      </w:r>
    </w:p>
    <w:p w14:paraId="5109E5BB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BF0D8E" w14:textId="77777777" w:rsidR="006F1441" w:rsidRPr="0094069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>Supplementary 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le S7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Full list of transcripts with altered half-life in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upf3Δ </w:t>
      </w:r>
      <w:r>
        <w:rPr>
          <w:rFonts w:ascii="Times New Roman" w:hAnsi="Times New Roman" w:cs="Times New Roman"/>
          <w:sz w:val="24"/>
          <w:szCs w:val="24"/>
          <w:lang w:val="en-US"/>
        </w:rPr>
        <w:t>mutants</w:t>
      </w:r>
    </w:p>
    <w:p w14:paraId="5377B329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211D0A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>Supplementary 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le S8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Transcripts with too few counts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be considered for quantitative evaluation, even if their number of counts was increased in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upf3Δ </w:t>
      </w:r>
      <w:r>
        <w:rPr>
          <w:rFonts w:ascii="Times New Roman" w:hAnsi="Times New Roman" w:cs="Times New Roman"/>
          <w:sz w:val="24"/>
          <w:szCs w:val="24"/>
          <w:lang w:val="en-US"/>
        </w:rPr>
        <w:t>mutants</w:t>
      </w:r>
    </w:p>
    <w:p w14:paraId="3B63C6C0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DCC7D7A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>Supplementary 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le S9 </w:t>
      </w:r>
      <w:r>
        <w:rPr>
          <w:rFonts w:ascii="Times New Roman" w:hAnsi="Times New Roman" w:cs="Times New Roman"/>
          <w:sz w:val="24"/>
          <w:szCs w:val="24"/>
          <w:lang w:val="en-US"/>
        </w:rPr>
        <w:t>Description of construction of 3’-UTR reading windows</w:t>
      </w:r>
    </w:p>
    <w:p w14:paraId="28F6A756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7E4504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>Supplementary 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le S10 </w:t>
      </w:r>
      <w:r>
        <w:rPr>
          <w:rFonts w:ascii="Times New Roman" w:hAnsi="Times New Roman" w:cs="Times New Roman"/>
          <w:sz w:val="24"/>
          <w:szCs w:val="24"/>
          <w:lang w:val="en-US"/>
        </w:rPr>
        <w:t>BED file of all 3´-UTR reading windows</w:t>
      </w:r>
    </w:p>
    <w:p w14:paraId="1C2A7BD4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DD3189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>Supplementary 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le S11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Exact sampling times </w:t>
      </w:r>
    </w:p>
    <w:p w14:paraId="54C20D1D" w14:textId="77777777" w:rsidR="006F1441" w:rsidRDefault="006F1441" w:rsidP="006F14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7E0227" w14:textId="77777777" w:rsidR="006F1441" w:rsidRPr="00617510" w:rsidRDefault="006F1441" w:rsidP="006F144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54842">
        <w:rPr>
          <w:rFonts w:ascii="Times New Roman" w:hAnsi="Times New Roman" w:cs="Times New Roman"/>
          <w:b/>
          <w:sz w:val="24"/>
          <w:szCs w:val="24"/>
          <w:lang w:val="en-US"/>
        </w:rPr>
        <w:t>Supplementary 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le S12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Comparison of half-lives in NMD mutants determined with SLAM-Seq or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cDTA</w:t>
      </w:r>
      <w:proofErr w:type="spellEnd"/>
    </w:p>
    <w:p w14:paraId="04256C3C" w14:textId="77777777" w:rsidR="006F1441" w:rsidRDefault="006F1441" w:rsidP="006F144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E89E34" w14:textId="2AB5FA03" w:rsidR="003206E5" w:rsidRDefault="006F1441" w:rsidP="006F1441"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File S13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Distribution of half-life ratios between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upf3∆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mutants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wt</w:t>
      </w:r>
      <w:proofErr w:type="spellEnd"/>
    </w:p>
    <w:sectPr w:rsidR="003206E5" w:rsidSect="009E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41"/>
    <w:rsid w:val="003206E5"/>
    <w:rsid w:val="006F1441"/>
    <w:rsid w:val="009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1D5BF"/>
  <w15:chartTrackingRefBased/>
  <w15:docId w15:val="{768641CE-2266-094F-AEBB-436FF2DA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1441"/>
    <w:pPr>
      <w:spacing w:line="276" w:lineRule="auto"/>
    </w:pPr>
    <w:rPr>
      <w:rFonts w:ascii="Arial" w:eastAsia="Arial" w:hAnsi="Arial" w:cs="Arial"/>
      <w:sz w:val="22"/>
      <w:szCs w:val="22"/>
      <w:lang w:val="s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2022-03-16T14:53:00Z</dcterms:created>
  <dcterms:modified xsi:type="dcterms:W3CDTF">2022-03-16T14:54:00Z</dcterms:modified>
</cp:coreProperties>
</file>