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65F03" w14:textId="77777777" w:rsidR="00E24F6E" w:rsidRPr="00AD7F88" w:rsidRDefault="00E24F6E" w:rsidP="00E24F6E">
      <w:pPr>
        <w:jc w:val="both"/>
        <w:rPr>
          <w:rFonts w:ascii="Arial" w:hAnsi="Arial" w:cs="Arial"/>
          <w:b/>
        </w:rPr>
      </w:pPr>
    </w:p>
    <w:p w14:paraId="306835F1" w14:textId="679C8B45" w:rsidR="00E24F6E" w:rsidRPr="00A45F07" w:rsidRDefault="00E24F6E" w:rsidP="00E24F6E">
      <w:pPr>
        <w:jc w:val="both"/>
        <w:rPr>
          <w:rFonts w:ascii="Arial" w:hAnsi="Arial" w:cs="Arial"/>
          <w:b/>
        </w:rPr>
      </w:pPr>
      <w:r w:rsidRPr="00A45F07">
        <w:rPr>
          <w:rFonts w:ascii="Arial" w:hAnsi="Arial" w:cs="Arial"/>
          <w:b/>
        </w:rPr>
        <w:t>Supplementary Material</w:t>
      </w:r>
    </w:p>
    <w:p w14:paraId="7B97B8E5" w14:textId="069D1970" w:rsidR="00E24F6E" w:rsidRPr="00A45F07" w:rsidRDefault="00E24F6E" w:rsidP="00E24F6E">
      <w:pPr>
        <w:jc w:val="both"/>
        <w:rPr>
          <w:rFonts w:ascii="Arial" w:hAnsi="Arial" w:cs="Arial"/>
          <w:b/>
        </w:rPr>
      </w:pPr>
    </w:p>
    <w:p w14:paraId="53E5950F" w14:textId="77777777" w:rsidR="00E24F6E" w:rsidRPr="00A45F07" w:rsidRDefault="00E24F6E" w:rsidP="00E24F6E">
      <w:pPr>
        <w:jc w:val="both"/>
        <w:rPr>
          <w:rFonts w:ascii="Arial" w:hAnsi="Arial" w:cs="Arial"/>
          <w:b/>
        </w:rPr>
      </w:pPr>
    </w:p>
    <w:p w14:paraId="6069D8B7" w14:textId="57ABDBB1" w:rsidR="00E24F6E" w:rsidRPr="00A45F07" w:rsidRDefault="00E24F6E" w:rsidP="00E24F6E">
      <w:pPr>
        <w:jc w:val="both"/>
        <w:rPr>
          <w:rFonts w:ascii="Arial" w:hAnsi="Arial" w:cs="Arial"/>
          <w:b/>
        </w:rPr>
      </w:pPr>
    </w:p>
    <w:p w14:paraId="7717EEC3" w14:textId="6C2FAA65" w:rsidR="00E24F6E" w:rsidRPr="00A45F07" w:rsidRDefault="00E24F6E" w:rsidP="00E24F6E">
      <w:pPr>
        <w:jc w:val="both"/>
        <w:rPr>
          <w:rFonts w:ascii="Arial" w:hAnsi="Arial" w:cs="Arial"/>
          <w:b/>
        </w:rPr>
      </w:pPr>
    </w:p>
    <w:p w14:paraId="7BA8D2C2" w14:textId="77777777" w:rsidR="00E24F6E" w:rsidRPr="00A45F07" w:rsidRDefault="00E24F6E" w:rsidP="00E24F6E">
      <w:pPr>
        <w:jc w:val="both"/>
        <w:rPr>
          <w:rFonts w:ascii="Arial" w:hAnsi="Arial" w:cs="Arial"/>
          <w:b/>
        </w:rPr>
      </w:pPr>
    </w:p>
    <w:p w14:paraId="60EE5C42" w14:textId="77777777" w:rsidR="00147CDF" w:rsidRPr="00F913C3" w:rsidRDefault="00147CDF" w:rsidP="00147CDF">
      <w:pPr>
        <w:spacing w:line="480" w:lineRule="auto"/>
        <w:jc w:val="both"/>
        <w:rPr>
          <w:rFonts w:ascii="Arial" w:hAnsi="Arial" w:cs="Arial"/>
          <w:b/>
          <w:color w:val="000000" w:themeColor="text1"/>
        </w:rPr>
      </w:pPr>
      <w:r w:rsidRPr="00F913C3">
        <w:rPr>
          <w:rFonts w:ascii="Arial" w:hAnsi="Arial" w:cs="Arial"/>
          <w:b/>
          <w:color w:val="000000" w:themeColor="text1"/>
        </w:rPr>
        <w:t xml:space="preserve">Vault RNA1-1 </w:t>
      </w:r>
      <w:proofErr w:type="spellStart"/>
      <w:r w:rsidRPr="00F913C3">
        <w:rPr>
          <w:rFonts w:ascii="Arial" w:hAnsi="Arial" w:cs="Arial"/>
          <w:b/>
          <w:color w:val="000000" w:themeColor="text1"/>
        </w:rPr>
        <w:t>riboregulates</w:t>
      </w:r>
      <w:proofErr w:type="spellEnd"/>
      <w:r w:rsidRPr="00F913C3">
        <w:rPr>
          <w:rFonts w:ascii="Arial" w:hAnsi="Arial" w:cs="Arial"/>
          <w:b/>
          <w:color w:val="000000" w:themeColor="text1"/>
        </w:rPr>
        <w:t xml:space="preserve"> the autophagic function of p62 by binding to K7/R21 that are critical for p62 oligomerisation </w:t>
      </w:r>
    </w:p>
    <w:p w14:paraId="7F2A77F3" w14:textId="77777777" w:rsidR="00A7304A" w:rsidRPr="00A45F07" w:rsidRDefault="00A7304A" w:rsidP="00147CDF">
      <w:pPr>
        <w:spacing w:line="480" w:lineRule="auto"/>
        <w:jc w:val="both"/>
        <w:rPr>
          <w:rFonts w:ascii="Arial" w:hAnsi="Arial" w:cs="Arial"/>
          <w:color w:val="000000" w:themeColor="text1"/>
        </w:rPr>
      </w:pPr>
    </w:p>
    <w:p w14:paraId="4D5FDBF3" w14:textId="177B4C18" w:rsidR="001958CF" w:rsidRPr="00A45F07" w:rsidRDefault="00A7304A" w:rsidP="00147CDF">
      <w:pPr>
        <w:spacing w:line="480" w:lineRule="auto"/>
        <w:jc w:val="both"/>
        <w:rPr>
          <w:rFonts w:ascii="Arial" w:hAnsi="Arial" w:cs="Arial"/>
          <w:color w:val="000000" w:themeColor="text1"/>
        </w:rPr>
      </w:pPr>
      <w:r w:rsidRPr="00A45F07">
        <w:rPr>
          <w:rFonts w:ascii="Arial" w:hAnsi="Arial" w:cs="Arial"/>
          <w:color w:val="000000" w:themeColor="text1"/>
        </w:rPr>
        <w:t>Magdalena Büscher</w:t>
      </w:r>
      <w:r w:rsidR="00550B6F" w:rsidRPr="00A45F07">
        <w:rPr>
          <w:rFonts w:ascii="Arial" w:hAnsi="Arial" w:cs="Arial"/>
          <w:color w:val="000000" w:themeColor="text1"/>
          <w:vertAlign w:val="superscript"/>
        </w:rPr>
        <w:t>1,2</w:t>
      </w:r>
      <w:r w:rsidR="0005185D" w:rsidRPr="00A45F07">
        <w:rPr>
          <w:rFonts w:ascii="Arial" w:hAnsi="Arial" w:cs="Arial"/>
          <w:color w:val="000000" w:themeColor="text1"/>
        </w:rPr>
        <w:t>, Rastislav Horos</w:t>
      </w:r>
      <w:r w:rsidR="0005185D" w:rsidRPr="00A45F07">
        <w:rPr>
          <w:rFonts w:ascii="Arial" w:hAnsi="Arial" w:cs="Arial"/>
          <w:color w:val="000000" w:themeColor="text1"/>
          <w:vertAlign w:val="superscript"/>
        </w:rPr>
        <w:t>1</w:t>
      </w:r>
      <w:r w:rsidR="00BF6B78">
        <w:rPr>
          <w:rFonts w:ascii="Arial" w:hAnsi="Arial" w:cs="Arial"/>
          <w:color w:val="000000" w:themeColor="text1"/>
          <w:vertAlign w:val="superscript"/>
        </w:rPr>
        <w:t>,3</w:t>
      </w:r>
      <w:r w:rsidR="0005185D" w:rsidRPr="00A45F07">
        <w:rPr>
          <w:rFonts w:ascii="Arial" w:hAnsi="Arial" w:cs="Arial"/>
          <w:color w:val="000000" w:themeColor="text1"/>
        </w:rPr>
        <w:t xml:space="preserve">, </w:t>
      </w:r>
      <w:r w:rsidR="002C58A5">
        <w:rPr>
          <w:rFonts w:ascii="Arial" w:hAnsi="Arial" w:cs="Arial"/>
          <w:color w:val="000000" w:themeColor="text1"/>
        </w:rPr>
        <w:t>Ina Huppertz</w:t>
      </w:r>
      <w:r w:rsidR="002C58A5" w:rsidRPr="00A45F07">
        <w:rPr>
          <w:rFonts w:ascii="Arial" w:hAnsi="Arial" w:cs="Arial"/>
          <w:color w:val="000000" w:themeColor="text1"/>
          <w:vertAlign w:val="superscript"/>
        </w:rPr>
        <w:t>1</w:t>
      </w:r>
      <w:r w:rsidR="00BF6B78">
        <w:rPr>
          <w:rFonts w:ascii="Arial" w:hAnsi="Arial" w:cs="Arial"/>
          <w:color w:val="000000" w:themeColor="text1"/>
          <w:vertAlign w:val="superscript"/>
        </w:rPr>
        <w:t>,3</w:t>
      </w:r>
      <w:r w:rsidR="002C58A5">
        <w:rPr>
          <w:rFonts w:ascii="Arial" w:hAnsi="Arial" w:cs="Arial"/>
          <w:color w:val="000000" w:themeColor="text1"/>
        </w:rPr>
        <w:t xml:space="preserve">, </w:t>
      </w:r>
      <w:r w:rsidR="00562F05" w:rsidRPr="00A45F07">
        <w:rPr>
          <w:rFonts w:ascii="Arial" w:hAnsi="Arial" w:cs="Arial"/>
          <w:color w:val="000000" w:themeColor="text1"/>
        </w:rPr>
        <w:t>Kevin Haubrich</w:t>
      </w:r>
      <w:r w:rsidR="00562F05" w:rsidRPr="00A45F07">
        <w:rPr>
          <w:rFonts w:ascii="Arial" w:hAnsi="Arial" w:cs="Arial"/>
          <w:color w:val="000000" w:themeColor="text1"/>
          <w:vertAlign w:val="superscript"/>
        </w:rPr>
        <w:t>1</w:t>
      </w:r>
      <w:r w:rsidR="00562F05" w:rsidRPr="00A45F07">
        <w:rPr>
          <w:rFonts w:ascii="Arial" w:hAnsi="Arial" w:cs="Arial"/>
          <w:color w:val="000000" w:themeColor="text1"/>
        </w:rPr>
        <w:t>,</w:t>
      </w:r>
      <w:r w:rsidR="002A23C5" w:rsidRPr="00A45F07">
        <w:rPr>
          <w:rFonts w:ascii="Arial" w:hAnsi="Arial" w:cs="Arial"/>
          <w:color w:val="000000" w:themeColor="text1"/>
        </w:rPr>
        <w:t xml:space="preserve"> Nikolay </w:t>
      </w:r>
      <w:r w:rsidR="00D61691" w:rsidRPr="00A45F07">
        <w:rPr>
          <w:rFonts w:ascii="Arial" w:hAnsi="Arial" w:cs="Arial"/>
          <w:color w:val="000000" w:themeColor="text1"/>
        </w:rPr>
        <w:t>Dobrev</w:t>
      </w:r>
      <w:r w:rsidR="00D61691" w:rsidRPr="00A45F07">
        <w:rPr>
          <w:rFonts w:ascii="Arial" w:hAnsi="Arial" w:cs="Arial"/>
          <w:color w:val="000000" w:themeColor="text1"/>
          <w:vertAlign w:val="superscript"/>
        </w:rPr>
        <w:t>1</w:t>
      </w:r>
      <w:r w:rsidR="00D61691" w:rsidRPr="00A45F07">
        <w:rPr>
          <w:rFonts w:ascii="Arial" w:hAnsi="Arial" w:cs="Arial"/>
          <w:color w:val="000000" w:themeColor="text1"/>
        </w:rPr>
        <w:t>,</w:t>
      </w:r>
      <w:r w:rsidR="00562F05" w:rsidRPr="00A45F07">
        <w:rPr>
          <w:rFonts w:ascii="Arial" w:hAnsi="Arial" w:cs="Arial"/>
          <w:color w:val="000000" w:themeColor="text1"/>
        </w:rPr>
        <w:t xml:space="preserve"> </w:t>
      </w:r>
      <w:r w:rsidR="00D61691" w:rsidRPr="00A45F07">
        <w:rPr>
          <w:rFonts w:ascii="Arial" w:hAnsi="Arial" w:cs="Arial"/>
          <w:color w:val="000000" w:themeColor="text1"/>
        </w:rPr>
        <w:t>Florence Baudin</w:t>
      </w:r>
      <w:r w:rsidR="00D61691" w:rsidRPr="00A45F07">
        <w:rPr>
          <w:rFonts w:ascii="Arial" w:hAnsi="Arial" w:cs="Arial"/>
          <w:color w:val="000000" w:themeColor="text1"/>
          <w:vertAlign w:val="superscript"/>
        </w:rPr>
        <w:t>1</w:t>
      </w:r>
      <w:r w:rsidR="00D61691" w:rsidRPr="00A45F07">
        <w:rPr>
          <w:rFonts w:ascii="Arial" w:hAnsi="Arial" w:cs="Arial"/>
          <w:color w:val="000000" w:themeColor="text1"/>
        </w:rPr>
        <w:t xml:space="preserve">, </w:t>
      </w:r>
      <w:proofErr w:type="spellStart"/>
      <w:r w:rsidR="00562F05" w:rsidRPr="00A45F07">
        <w:rPr>
          <w:rFonts w:ascii="Arial" w:hAnsi="Arial" w:cs="Arial"/>
          <w:color w:val="000000" w:themeColor="text1"/>
        </w:rPr>
        <w:t>Janosch</w:t>
      </w:r>
      <w:proofErr w:type="spellEnd"/>
      <w:r w:rsidR="00562F05" w:rsidRPr="00A45F07">
        <w:rPr>
          <w:rFonts w:ascii="Arial" w:hAnsi="Arial" w:cs="Arial"/>
          <w:color w:val="000000" w:themeColor="text1"/>
        </w:rPr>
        <w:t xml:space="preserve"> Hennig</w:t>
      </w:r>
      <w:r w:rsidR="00562F05" w:rsidRPr="00A45F07">
        <w:rPr>
          <w:rFonts w:ascii="Arial" w:hAnsi="Arial" w:cs="Arial"/>
          <w:color w:val="000000" w:themeColor="text1"/>
          <w:vertAlign w:val="superscript"/>
        </w:rPr>
        <w:t>1</w:t>
      </w:r>
      <w:r w:rsidR="00562F05" w:rsidRPr="00A45F07">
        <w:rPr>
          <w:rFonts w:ascii="Arial" w:hAnsi="Arial" w:cs="Arial"/>
          <w:color w:val="000000" w:themeColor="text1"/>
        </w:rPr>
        <w:t xml:space="preserve">, </w:t>
      </w:r>
      <w:r w:rsidRPr="00A45F07">
        <w:rPr>
          <w:rFonts w:ascii="Arial" w:hAnsi="Arial" w:cs="Arial"/>
          <w:color w:val="000000" w:themeColor="text1"/>
        </w:rPr>
        <w:t>Matthias W. Hentze</w:t>
      </w:r>
      <w:r w:rsidR="0005185D" w:rsidRPr="00A45F07">
        <w:rPr>
          <w:rFonts w:ascii="Arial" w:hAnsi="Arial" w:cs="Arial"/>
          <w:color w:val="000000" w:themeColor="text1"/>
          <w:vertAlign w:val="superscript"/>
        </w:rPr>
        <w:t>1,*</w:t>
      </w:r>
    </w:p>
    <w:p w14:paraId="49F80B12" w14:textId="074D8DBB" w:rsidR="00550B6F" w:rsidRPr="00A45F07" w:rsidRDefault="00550B6F" w:rsidP="00147CDF">
      <w:pPr>
        <w:spacing w:line="480" w:lineRule="auto"/>
        <w:jc w:val="both"/>
        <w:rPr>
          <w:rFonts w:ascii="Arial" w:hAnsi="Arial" w:cs="Arial"/>
        </w:rPr>
      </w:pPr>
    </w:p>
    <w:p w14:paraId="45430331" w14:textId="1C1CB266" w:rsidR="00550B6F" w:rsidRPr="00A45F07" w:rsidRDefault="00550B6F" w:rsidP="00147CDF">
      <w:pPr>
        <w:spacing w:line="480" w:lineRule="auto"/>
        <w:jc w:val="both"/>
        <w:rPr>
          <w:rFonts w:ascii="Arial" w:hAnsi="Arial" w:cs="Arial"/>
        </w:rPr>
      </w:pPr>
      <w:r w:rsidRPr="00A45F07">
        <w:rPr>
          <w:rFonts w:ascii="Arial" w:hAnsi="Arial" w:cs="Arial"/>
          <w:vertAlign w:val="superscript"/>
        </w:rPr>
        <w:t>1</w:t>
      </w:r>
      <w:r w:rsidRPr="00A45F07">
        <w:rPr>
          <w:rFonts w:ascii="Arial" w:hAnsi="Arial" w:cs="Arial"/>
        </w:rPr>
        <w:t>European Molecular Biology Labor</w:t>
      </w:r>
      <w:r w:rsidR="00DB5F45" w:rsidRPr="00A45F07">
        <w:rPr>
          <w:rFonts w:ascii="Arial" w:hAnsi="Arial" w:cs="Arial"/>
        </w:rPr>
        <w:t>a</w:t>
      </w:r>
      <w:r w:rsidRPr="00A45F07">
        <w:rPr>
          <w:rFonts w:ascii="Arial" w:hAnsi="Arial" w:cs="Arial"/>
        </w:rPr>
        <w:t xml:space="preserve">tory, </w:t>
      </w:r>
      <w:r w:rsidR="00D32746" w:rsidRPr="00A45F07">
        <w:rPr>
          <w:rFonts w:ascii="Arial" w:hAnsi="Arial" w:cs="Arial"/>
        </w:rPr>
        <w:t>69117</w:t>
      </w:r>
      <w:r w:rsidR="00963348" w:rsidRPr="00A45F07">
        <w:rPr>
          <w:rFonts w:ascii="Arial" w:hAnsi="Arial" w:cs="Arial"/>
        </w:rPr>
        <w:t xml:space="preserve">Heidelberg, </w:t>
      </w:r>
      <w:r w:rsidRPr="00A45F07">
        <w:rPr>
          <w:rFonts w:ascii="Arial" w:hAnsi="Arial" w:cs="Arial"/>
        </w:rPr>
        <w:t>Germany</w:t>
      </w:r>
    </w:p>
    <w:p w14:paraId="6BC41FCB" w14:textId="30C3EB88" w:rsidR="00A7304A" w:rsidRDefault="00550B6F" w:rsidP="00147CDF">
      <w:pPr>
        <w:spacing w:line="480" w:lineRule="auto"/>
        <w:jc w:val="both"/>
        <w:rPr>
          <w:rFonts w:ascii="Arial" w:hAnsi="Arial" w:cs="Arial"/>
        </w:rPr>
      </w:pPr>
      <w:r w:rsidRPr="00A45F07">
        <w:rPr>
          <w:rFonts w:ascii="Arial" w:hAnsi="Arial" w:cs="Arial"/>
          <w:vertAlign w:val="superscript"/>
        </w:rPr>
        <w:t>2</w:t>
      </w:r>
      <w:r w:rsidRPr="00A45F07">
        <w:rPr>
          <w:rFonts w:ascii="Arial" w:hAnsi="Arial" w:cs="Arial"/>
        </w:rPr>
        <w:t>Collaboration for joint PhD degree between EMBL and Heidelberg University, Faculty of Biosciences, Heidelberg,</w:t>
      </w:r>
      <w:r w:rsidR="00963348" w:rsidRPr="00A45F07">
        <w:rPr>
          <w:rFonts w:ascii="Arial" w:hAnsi="Arial" w:cs="Arial"/>
        </w:rPr>
        <w:t xml:space="preserve"> </w:t>
      </w:r>
      <w:r w:rsidRPr="00A45F07">
        <w:rPr>
          <w:rFonts w:ascii="Arial" w:hAnsi="Arial" w:cs="Arial"/>
        </w:rPr>
        <w:t>Germany</w:t>
      </w:r>
    </w:p>
    <w:p w14:paraId="25E46F97" w14:textId="77777777" w:rsidR="00BF6B78" w:rsidRPr="00D30C64" w:rsidRDefault="00BF6B78" w:rsidP="00147CDF">
      <w:pPr>
        <w:spacing w:line="480" w:lineRule="auto"/>
        <w:jc w:val="both"/>
        <w:rPr>
          <w:rFonts w:ascii="Arial" w:hAnsi="Arial" w:cs="Arial"/>
          <w:color w:val="000000" w:themeColor="text1"/>
        </w:rPr>
      </w:pPr>
      <w:r w:rsidRPr="00D30C64">
        <w:rPr>
          <w:rFonts w:ascii="Arial" w:hAnsi="Arial" w:cs="Arial"/>
          <w:color w:val="000000" w:themeColor="text1"/>
          <w:vertAlign w:val="superscript"/>
        </w:rPr>
        <w:t>3</w:t>
      </w:r>
      <w:r w:rsidRPr="00D30C64">
        <w:rPr>
          <w:rFonts w:ascii="Arial" w:hAnsi="Arial" w:cs="Arial"/>
          <w:color w:val="000000" w:themeColor="text1"/>
        </w:rPr>
        <w:t>Equal contribution</w:t>
      </w:r>
    </w:p>
    <w:p w14:paraId="672F8A95" w14:textId="77777777" w:rsidR="00BF6B78" w:rsidRPr="00A45F07" w:rsidRDefault="00BF6B78" w:rsidP="00147CDF">
      <w:pPr>
        <w:spacing w:line="480" w:lineRule="auto"/>
        <w:jc w:val="both"/>
        <w:rPr>
          <w:rFonts w:ascii="Arial" w:hAnsi="Arial" w:cs="Arial"/>
        </w:rPr>
      </w:pPr>
    </w:p>
    <w:p w14:paraId="15ED083A" w14:textId="77777777" w:rsidR="0040096C" w:rsidRPr="00A45F07" w:rsidRDefault="0040096C" w:rsidP="00147CDF">
      <w:pPr>
        <w:spacing w:line="480" w:lineRule="auto"/>
        <w:jc w:val="both"/>
        <w:rPr>
          <w:rFonts w:ascii="Arial" w:hAnsi="Arial" w:cs="Arial"/>
        </w:rPr>
      </w:pPr>
    </w:p>
    <w:p w14:paraId="7A12C651" w14:textId="683114C3" w:rsidR="00E8774C" w:rsidRPr="00A45F07" w:rsidRDefault="00E8774C" w:rsidP="00147CDF">
      <w:pPr>
        <w:spacing w:line="480" w:lineRule="auto"/>
        <w:jc w:val="both"/>
        <w:rPr>
          <w:rFonts w:ascii="Arial" w:hAnsi="Arial" w:cs="Arial"/>
        </w:rPr>
      </w:pPr>
      <w:r w:rsidRPr="00A45F07">
        <w:rPr>
          <w:rFonts w:ascii="Arial" w:hAnsi="Arial" w:cs="Arial"/>
          <w:color w:val="333333"/>
          <w:shd w:val="clear" w:color="auto" w:fill="FFFFFF"/>
        </w:rPr>
        <w:t>*</w:t>
      </w:r>
      <w:r w:rsidR="00594D7C" w:rsidRPr="00A45F07">
        <w:rPr>
          <w:rFonts w:ascii="Arial" w:hAnsi="Arial" w:cs="Arial"/>
          <w:color w:val="333333"/>
          <w:shd w:val="clear" w:color="auto" w:fill="FFFFFF"/>
        </w:rPr>
        <w:t xml:space="preserve">To whom correspondence should be </w:t>
      </w:r>
      <w:r w:rsidR="00E24F6E" w:rsidRPr="00A45F07">
        <w:rPr>
          <w:rFonts w:ascii="Arial" w:hAnsi="Arial" w:cs="Arial"/>
          <w:color w:val="333333"/>
          <w:shd w:val="clear" w:color="auto" w:fill="FFFFFF"/>
        </w:rPr>
        <w:t>addressed</w:t>
      </w:r>
      <w:r w:rsidRPr="00A45F07">
        <w:rPr>
          <w:rFonts w:ascii="Arial" w:hAnsi="Arial" w:cs="Arial"/>
          <w:color w:val="333333"/>
          <w:shd w:val="clear" w:color="auto" w:fill="FFFFFF"/>
        </w:rPr>
        <w:t>: hentze@embl.org</w:t>
      </w:r>
    </w:p>
    <w:p w14:paraId="62D6AA22" w14:textId="7B9D3867" w:rsidR="00273F7A" w:rsidRPr="00A45F07" w:rsidRDefault="00273F7A" w:rsidP="00147CDF">
      <w:pPr>
        <w:spacing w:line="480" w:lineRule="auto"/>
        <w:jc w:val="both"/>
        <w:rPr>
          <w:rFonts w:ascii="Arial" w:hAnsi="Arial" w:cs="Arial"/>
          <w:lang w:val="en-US"/>
        </w:rPr>
      </w:pPr>
    </w:p>
    <w:p w14:paraId="7988B7DE" w14:textId="77777777" w:rsidR="008402E2" w:rsidRPr="00A45F07" w:rsidRDefault="008402E2" w:rsidP="00147CDF">
      <w:pPr>
        <w:spacing w:line="480" w:lineRule="auto"/>
        <w:jc w:val="both"/>
        <w:rPr>
          <w:rFonts w:ascii="Arial" w:hAnsi="Arial" w:cs="Arial"/>
          <w:lang w:val="en-US"/>
        </w:rPr>
      </w:pPr>
    </w:p>
    <w:p w14:paraId="13279C28" w14:textId="49593D8A" w:rsidR="00C07666" w:rsidRPr="00A45F07" w:rsidRDefault="00C07666" w:rsidP="00147CDF">
      <w:pPr>
        <w:spacing w:line="480" w:lineRule="auto"/>
        <w:rPr>
          <w:rFonts w:ascii="Arial" w:hAnsi="Arial" w:cs="Arial"/>
          <w:b/>
          <w:lang w:val="en-US"/>
        </w:rPr>
      </w:pPr>
    </w:p>
    <w:p w14:paraId="7F9AC26D" w14:textId="6F21D3FE" w:rsidR="00E24F6E" w:rsidRPr="00A45F07" w:rsidRDefault="00E24F6E" w:rsidP="00E24F6E">
      <w:pPr>
        <w:rPr>
          <w:rFonts w:ascii="Arial" w:hAnsi="Arial" w:cs="Arial"/>
          <w:b/>
        </w:rPr>
      </w:pPr>
    </w:p>
    <w:p w14:paraId="7FCEB5F9" w14:textId="382817A8" w:rsidR="00E24F6E" w:rsidRPr="00A45F07" w:rsidRDefault="00E24F6E" w:rsidP="00E24F6E">
      <w:pPr>
        <w:rPr>
          <w:rFonts w:ascii="Arial" w:hAnsi="Arial" w:cs="Arial"/>
          <w:b/>
        </w:rPr>
      </w:pPr>
    </w:p>
    <w:p w14:paraId="752047CB" w14:textId="726F26B0" w:rsidR="00E24F6E" w:rsidRPr="00A45F07" w:rsidRDefault="00E24F6E" w:rsidP="00E24F6E">
      <w:pPr>
        <w:rPr>
          <w:rFonts w:ascii="Arial" w:hAnsi="Arial" w:cs="Arial"/>
          <w:b/>
        </w:rPr>
      </w:pPr>
    </w:p>
    <w:p w14:paraId="2D2C162A" w14:textId="0F5B1636" w:rsidR="00E24F6E" w:rsidRPr="00A45F07" w:rsidRDefault="00E24F6E" w:rsidP="00E24F6E">
      <w:pPr>
        <w:rPr>
          <w:rFonts w:ascii="Arial" w:hAnsi="Arial" w:cs="Arial"/>
          <w:b/>
        </w:rPr>
      </w:pPr>
    </w:p>
    <w:p w14:paraId="346FDE00" w14:textId="77777777" w:rsidR="00E24F6E" w:rsidRPr="00A45F07" w:rsidRDefault="00E24F6E" w:rsidP="00E24F6E">
      <w:pPr>
        <w:rPr>
          <w:rFonts w:ascii="Arial" w:hAnsi="Arial" w:cs="Arial"/>
          <w:b/>
        </w:rPr>
      </w:pPr>
    </w:p>
    <w:p w14:paraId="1E3D6C81" w14:textId="6F9ACA64" w:rsidR="00C07666" w:rsidRPr="00A45F07" w:rsidRDefault="00C07666" w:rsidP="00E24F6E">
      <w:pPr>
        <w:pStyle w:val="ListParagraph"/>
        <w:jc w:val="both"/>
        <w:rPr>
          <w:rFonts w:ascii="Arial" w:hAnsi="Arial" w:cs="Arial"/>
          <w:b/>
        </w:rPr>
      </w:pPr>
    </w:p>
    <w:p w14:paraId="20534B20" w14:textId="3675DA93" w:rsidR="00E24F6E" w:rsidRPr="00A45F07" w:rsidRDefault="00E24F6E" w:rsidP="00E24F6E">
      <w:pPr>
        <w:pStyle w:val="ListParagraph"/>
        <w:jc w:val="both"/>
        <w:rPr>
          <w:rFonts w:ascii="Arial" w:hAnsi="Arial" w:cs="Arial"/>
          <w:b/>
        </w:rPr>
      </w:pPr>
    </w:p>
    <w:p w14:paraId="624F0BF9" w14:textId="0D8B2FBE" w:rsidR="00E24F6E" w:rsidRPr="00A45F07" w:rsidRDefault="00E24F6E" w:rsidP="00E24F6E">
      <w:pPr>
        <w:pStyle w:val="ListParagraph"/>
        <w:jc w:val="both"/>
        <w:rPr>
          <w:rFonts w:ascii="Arial" w:hAnsi="Arial" w:cs="Arial"/>
          <w:b/>
        </w:rPr>
      </w:pPr>
    </w:p>
    <w:p w14:paraId="076F5B87" w14:textId="77777777" w:rsidR="00E24F6E" w:rsidRPr="00A45F07" w:rsidRDefault="00E24F6E" w:rsidP="00E24F6E">
      <w:pPr>
        <w:pStyle w:val="ListParagraph"/>
        <w:jc w:val="both"/>
        <w:rPr>
          <w:rFonts w:ascii="Arial" w:hAnsi="Arial" w:cs="Arial"/>
          <w:b/>
        </w:rPr>
      </w:pPr>
    </w:p>
    <w:p w14:paraId="64B873B5" w14:textId="3A102506" w:rsidR="001C765B" w:rsidRPr="00A45F07" w:rsidRDefault="001C765B" w:rsidP="00E24F6E">
      <w:pPr>
        <w:jc w:val="both"/>
        <w:rPr>
          <w:rFonts w:ascii="Arial" w:hAnsi="Arial" w:cs="Arial"/>
          <w:b/>
        </w:rPr>
      </w:pPr>
    </w:p>
    <w:p w14:paraId="18692901" w14:textId="1556CC54" w:rsidR="00E24F6E" w:rsidRPr="00A45F07" w:rsidRDefault="00E24F6E" w:rsidP="00E24F6E">
      <w:pPr>
        <w:jc w:val="both"/>
        <w:rPr>
          <w:rFonts w:ascii="Arial" w:hAnsi="Arial" w:cs="Arial"/>
          <w:b/>
        </w:rPr>
      </w:pPr>
    </w:p>
    <w:p w14:paraId="3DE97880" w14:textId="40C09301" w:rsidR="00E24F6E" w:rsidRPr="00A45F07" w:rsidRDefault="00E24F6E" w:rsidP="00E24F6E">
      <w:pPr>
        <w:jc w:val="both"/>
        <w:rPr>
          <w:rFonts w:ascii="Arial" w:hAnsi="Arial" w:cs="Arial"/>
          <w:b/>
        </w:rPr>
      </w:pPr>
    </w:p>
    <w:p w14:paraId="36D4524C" w14:textId="0A660BA6" w:rsidR="00E24F6E" w:rsidRPr="00A45F07" w:rsidRDefault="00E24F6E" w:rsidP="00E24F6E">
      <w:pPr>
        <w:jc w:val="both"/>
        <w:rPr>
          <w:rFonts w:ascii="Arial" w:hAnsi="Arial" w:cs="Arial"/>
          <w:b/>
        </w:rPr>
      </w:pPr>
    </w:p>
    <w:p w14:paraId="07D99136" w14:textId="40A4770B" w:rsidR="00E24F6E" w:rsidRPr="00A45F07" w:rsidRDefault="00E24F6E" w:rsidP="00E24F6E">
      <w:pPr>
        <w:jc w:val="both"/>
        <w:rPr>
          <w:rFonts w:ascii="Arial" w:hAnsi="Arial" w:cs="Arial"/>
          <w:b/>
        </w:rPr>
      </w:pPr>
    </w:p>
    <w:p w14:paraId="0077C435" w14:textId="0DAEC540" w:rsidR="00E24F6E" w:rsidRPr="00A45F07" w:rsidRDefault="00E24F6E" w:rsidP="00E24F6E">
      <w:pPr>
        <w:jc w:val="both"/>
        <w:rPr>
          <w:rFonts w:ascii="Arial" w:hAnsi="Arial" w:cs="Arial"/>
          <w:b/>
        </w:rPr>
      </w:pPr>
    </w:p>
    <w:p w14:paraId="6438558D" w14:textId="2EBED4FC" w:rsidR="00E24F6E" w:rsidRPr="00A45F07" w:rsidRDefault="00E24F6E" w:rsidP="00E24F6E">
      <w:pPr>
        <w:jc w:val="both"/>
        <w:rPr>
          <w:rFonts w:ascii="Arial" w:hAnsi="Arial" w:cs="Arial"/>
          <w:b/>
        </w:rPr>
      </w:pPr>
      <w:r w:rsidRPr="00A45F07">
        <w:rPr>
          <w:rFonts w:ascii="Arial" w:hAnsi="Arial" w:cs="Arial"/>
          <w:b/>
        </w:rPr>
        <w:lastRenderedPageBreak/>
        <w:t>Supplementary Figure 1:</w:t>
      </w:r>
    </w:p>
    <w:p w14:paraId="69FD85A9" w14:textId="77777777" w:rsidR="00E24F6E" w:rsidRPr="00A45F07" w:rsidRDefault="00E24F6E" w:rsidP="00E24F6E">
      <w:pPr>
        <w:jc w:val="both"/>
        <w:rPr>
          <w:rFonts w:ascii="Arial" w:hAnsi="Arial" w:cs="Arial"/>
          <w:b/>
        </w:rPr>
      </w:pPr>
    </w:p>
    <w:p w14:paraId="4668C8D5" w14:textId="77777777" w:rsidR="00E24F6E" w:rsidRPr="00A45F07" w:rsidRDefault="00E24F6E" w:rsidP="00E24F6E">
      <w:pPr>
        <w:jc w:val="both"/>
        <w:rPr>
          <w:rFonts w:ascii="Arial" w:hAnsi="Arial" w:cs="Arial"/>
          <w:b/>
        </w:rPr>
      </w:pPr>
      <w:r w:rsidRPr="00A45F07">
        <w:rPr>
          <w:rFonts w:ascii="Arial" w:hAnsi="Arial" w:cs="Arial"/>
          <w:b/>
        </w:rPr>
        <w:t xml:space="preserve">         </w:t>
      </w:r>
    </w:p>
    <w:p w14:paraId="0FFF84AF" w14:textId="7003CDBD" w:rsidR="001C765B" w:rsidRPr="00A45F07" w:rsidRDefault="00E24F6E" w:rsidP="00E24F6E">
      <w:pPr>
        <w:jc w:val="both"/>
        <w:rPr>
          <w:rFonts w:ascii="Arial" w:hAnsi="Arial" w:cs="Arial"/>
          <w:b/>
        </w:rPr>
      </w:pPr>
      <w:r w:rsidRPr="00A45F07">
        <w:rPr>
          <w:rFonts w:ascii="Arial" w:hAnsi="Arial" w:cs="Arial"/>
          <w:b/>
        </w:rPr>
        <w:t xml:space="preserve">         </w:t>
      </w:r>
      <w:r w:rsidR="001C765B" w:rsidRPr="00A45F07">
        <w:rPr>
          <w:rFonts w:ascii="Arial" w:hAnsi="Arial" w:cs="Arial"/>
          <w:b/>
          <w:noProof/>
        </w:rPr>
        <w:drawing>
          <wp:inline distT="0" distB="0" distL="0" distR="0" wp14:anchorId="63F7705B" wp14:editId="21D06FD1">
            <wp:extent cx="4940300" cy="351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_F.png"/>
                    <pic:cNvPicPr/>
                  </pic:nvPicPr>
                  <pic:blipFill>
                    <a:blip r:embed="rId8">
                      <a:extLst>
                        <a:ext uri="{28A0092B-C50C-407E-A947-70E740481C1C}">
                          <a14:useLocalDpi xmlns:a14="http://schemas.microsoft.com/office/drawing/2010/main" val="0"/>
                        </a:ext>
                      </a:extLst>
                    </a:blip>
                    <a:stretch>
                      <a:fillRect/>
                    </a:stretch>
                  </pic:blipFill>
                  <pic:spPr>
                    <a:xfrm>
                      <a:off x="0" y="0"/>
                      <a:ext cx="4940300" cy="3517900"/>
                    </a:xfrm>
                    <a:prstGeom prst="rect">
                      <a:avLst/>
                    </a:prstGeom>
                  </pic:spPr>
                </pic:pic>
              </a:graphicData>
            </a:graphic>
          </wp:inline>
        </w:drawing>
      </w:r>
    </w:p>
    <w:p w14:paraId="4DDF218A" w14:textId="7A8A851A" w:rsidR="001C765B" w:rsidRPr="00A45F07" w:rsidRDefault="001C765B" w:rsidP="00E24F6E">
      <w:pPr>
        <w:jc w:val="both"/>
        <w:rPr>
          <w:rFonts w:ascii="Arial" w:hAnsi="Arial" w:cs="Arial"/>
          <w:b/>
        </w:rPr>
      </w:pPr>
    </w:p>
    <w:p w14:paraId="54FBFBF0" w14:textId="3BBB121B" w:rsidR="001C765B" w:rsidRPr="00A45F07" w:rsidRDefault="001C765B" w:rsidP="00E24F6E">
      <w:pPr>
        <w:jc w:val="both"/>
        <w:rPr>
          <w:rFonts w:ascii="Arial" w:hAnsi="Arial" w:cs="Arial"/>
          <w:b/>
        </w:rPr>
      </w:pPr>
    </w:p>
    <w:p w14:paraId="49877A51" w14:textId="77777777" w:rsidR="00E24F6E" w:rsidRPr="00A45F07" w:rsidRDefault="00E24F6E" w:rsidP="00E24F6E">
      <w:pPr>
        <w:pStyle w:val="ListParagraph"/>
        <w:jc w:val="both"/>
        <w:rPr>
          <w:rFonts w:ascii="Arial" w:hAnsi="Arial" w:cs="Arial"/>
        </w:rPr>
      </w:pPr>
      <w:r w:rsidRPr="00A45F07">
        <w:rPr>
          <w:rFonts w:ascii="Arial" w:hAnsi="Arial" w:cs="Arial"/>
        </w:rPr>
        <w:t>Native co-immunoprecipitation of FLAG-HA-p62 WT or truncation D expressed in HuH-7 p62 KO cells followed by quantitative RT-PCR of bound RNA. Representative Western blot analysis of p62 immunoprecipitation, including the normalization of eluates according to the protein content for subsequent RNA extraction.</w:t>
      </w:r>
    </w:p>
    <w:p w14:paraId="6D6C5DF3" w14:textId="77777777" w:rsidR="00E24F6E" w:rsidRPr="00A45F07" w:rsidRDefault="00E24F6E" w:rsidP="00E24F6E">
      <w:pPr>
        <w:pStyle w:val="ListParagraph"/>
        <w:jc w:val="both"/>
        <w:rPr>
          <w:rFonts w:ascii="Arial" w:hAnsi="Arial" w:cs="Arial"/>
        </w:rPr>
      </w:pPr>
    </w:p>
    <w:p w14:paraId="12B26EFA" w14:textId="387A7BB7" w:rsidR="001C765B" w:rsidRPr="00A45F07" w:rsidRDefault="001C765B" w:rsidP="00E24F6E">
      <w:pPr>
        <w:jc w:val="both"/>
        <w:rPr>
          <w:rFonts w:ascii="Arial" w:hAnsi="Arial" w:cs="Arial"/>
          <w:b/>
        </w:rPr>
      </w:pPr>
    </w:p>
    <w:p w14:paraId="4DE8F7B7" w14:textId="5557100A" w:rsidR="001C765B" w:rsidRPr="00A45F07" w:rsidRDefault="001C765B" w:rsidP="00E24F6E">
      <w:pPr>
        <w:jc w:val="both"/>
        <w:rPr>
          <w:rFonts w:ascii="Arial" w:hAnsi="Arial" w:cs="Arial"/>
          <w:b/>
        </w:rPr>
      </w:pPr>
    </w:p>
    <w:p w14:paraId="080F396F" w14:textId="21EE2476" w:rsidR="001C765B" w:rsidRPr="00A45F07" w:rsidRDefault="001C765B" w:rsidP="00E24F6E">
      <w:pPr>
        <w:jc w:val="both"/>
        <w:rPr>
          <w:rFonts w:ascii="Arial" w:hAnsi="Arial" w:cs="Arial"/>
          <w:b/>
        </w:rPr>
      </w:pPr>
    </w:p>
    <w:p w14:paraId="47F98E05" w14:textId="0D0C19E3" w:rsidR="001C765B" w:rsidRPr="00A45F07" w:rsidRDefault="001C765B" w:rsidP="00E24F6E">
      <w:pPr>
        <w:jc w:val="both"/>
        <w:rPr>
          <w:rFonts w:ascii="Arial" w:hAnsi="Arial" w:cs="Arial"/>
          <w:b/>
        </w:rPr>
      </w:pPr>
    </w:p>
    <w:p w14:paraId="2449C3E0" w14:textId="5E89AC37" w:rsidR="001C765B" w:rsidRPr="00A45F07" w:rsidRDefault="001C765B" w:rsidP="00E24F6E">
      <w:pPr>
        <w:jc w:val="both"/>
        <w:rPr>
          <w:rFonts w:ascii="Arial" w:hAnsi="Arial" w:cs="Arial"/>
          <w:b/>
        </w:rPr>
      </w:pPr>
    </w:p>
    <w:p w14:paraId="62A092EB" w14:textId="1F6B05CB" w:rsidR="001C765B" w:rsidRPr="00A45F07" w:rsidRDefault="001C765B" w:rsidP="00E24F6E">
      <w:pPr>
        <w:jc w:val="both"/>
        <w:rPr>
          <w:rFonts w:ascii="Arial" w:hAnsi="Arial" w:cs="Arial"/>
          <w:b/>
        </w:rPr>
      </w:pPr>
    </w:p>
    <w:p w14:paraId="67CA0666" w14:textId="0D6A3D29" w:rsidR="001C765B" w:rsidRPr="00A45F07" w:rsidRDefault="001C765B" w:rsidP="00E24F6E">
      <w:pPr>
        <w:jc w:val="both"/>
        <w:rPr>
          <w:rFonts w:ascii="Arial" w:hAnsi="Arial" w:cs="Arial"/>
          <w:b/>
        </w:rPr>
      </w:pPr>
    </w:p>
    <w:p w14:paraId="66B1E53A" w14:textId="74F6DC0C" w:rsidR="001C765B" w:rsidRPr="00A45F07" w:rsidRDefault="001C765B" w:rsidP="00E24F6E">
      <w:pPr>
        <w:jc w:val="both"/>
        <w:rPr>
          <w:rFonts w:ascii="Arial" w:hAnsi="Arial" w:cs="Arial"/>
          <w:b/>
        </w:rPr>
      </w:pPr>
    </w:p>
    <w:p w14:paraId="3D64BFAE" w14:textId="40C4F7A1" w:rsidR="001C765B" w:rsidRPr="00A45F07" w:rsidRDefault="001C765B" w:rsidP="00E24F6E">
      <w:pPr>
        <w:jc w:val="both"/>
        <w:rPr>
          <w:rFonts w:ascii="Arial" w:hAnsi="Arial" w:cs="Arial"/>
          <w:b/>
        </w:rPr>
      </w:pPr>
    </w:p>
    <w:p w14:paraId="5F5C9FBF" w14:textId="66771513" w:rsidR="001C765B" w:rsidRPr="00A45F07" w:rsidRDefault="001C765B" w:rsidP="00E24F6E">
      <w:pPr>
        <w:jc w:val="both"/>
        <w:rPr>
          <w:rFonts w:ascii="Arial" w:hAnsi="Arial" w:cs="Arial"/>
          <w:b/>
        </w:rPr>
      </w:pPr>
    </w:p>
    <w:p w14:paraId="017061C2" w14:textId="52A9E81C" w:rsidR="00E24F6E" w:rsidRDefault="00E24F6E" w:rsidP="00E24F6E">
      <w:pPr>
        <w:jc w:val="both"/>
        <w:rPr>
          <w:rFonts w:ascii="Arial" w:hAnsi="Arial" w:cs="Arial"/>
          <w:b/>
        </w:rPr>
      </w:pPr>
    </w:p>
    <w:p w14:paraId="5B3A68EA" w14:textId="6AD7C4AD" w:rsidR="00AF751D" w:rsidRDefault="00AF751D" w:rsidP="00E24F6E">
      <w:pPr>
        <w:jc w:val="both"/>
        <w:rPr>
          <w:rFonts w:ascii="Arial" w:hAnsi="Arial" w:cs="Arial"/>
          <w:b/>
        </w:rPr>
      </w:pPr>
    </w:p>
    <w:p w14:paraId="72A121B9" w14:textId="77777777" w:rsidR="00AF751D" w:rsidRPr="00A45F07" w:rsidRDefault="00AF751D" w:rsidP="00E24F6E">
      <w:pPr>
        <w:jc w:val="both"/>
        <w:rPr>
          <w:rFonts w:ascii="Arial" w:hAnsi="Arial" w:cs="Arial"/>
          <w:b/>
        </w:rPr>
      </w:pPr>
    </w:p>
    <w:p w14:paraId="37E30B2A" w14:textId="1C302BF8" w:rsidR="00E24F6E" w:rsidRPr="00A45F07" w:rsidRDefault="00E24F6E" w:rsidP="00E24F6E">
      <w:pPr>
        <w:jc w:val="both"/>
        <w:rPr>
          <w:rFonts w:ascii="Arial" w:hAnsi="Arial" w:cs="Arial"/>
          <w:b/>
        </w:rPr>
      </w:pPr>
    </w:p>
    <w:p w14:paraId="7F13772C" w14:textId="77777777" w:rsidR="00E24F6E" w:rsidRPr="00A45F07" w:rsidRDefault="00E24F6E" w:rsidP="00E24F6E">
      <w:pPr>
        <w:jc w:val="both"/>
        <w:rPr>
          <w:rFonts w:ascii="Arial" w:hAnsi="Arial" w:cs="Arial"/>
          <w:b/>
        </w:rPr>
      </w:pPr>
    </w:p>
    <w:p w14:paraId="73E434B2" w14:textId="3DFD947D" w:rsidR="001C765B" w:rsidRPr="00A45F07" w:rsidRDefault="001C765B" w:rsidP="00E24F6E">
      <w:pPr>
        <w:jc w:val="both"/>
        <w:rPr>
          <w:rFonts w:ascii="Arial" w:hAnsi="Arial" w:cs="Arial"/>
          <w:b/>
        </w:rPr>
      </w:pPr>
    </w:p>
    <w:p w14:paraId="44364F0F" w14:textId="7283CF82" w:rsidR="00E24F6E" w:rsidRPr="00A45F07" w:rsidRDefault="00E24F6E" w:rsidP="00E24F6E">
      <w:pPr>
        <w:jc w:val="both"/>
        <w:rPr>
          <w:rFonts w:ascii="Arial" w:hAnsi="Arial" w:cs="Arial"/>
          <w:b/>
        </w:rPr>
      </w:pPr>
    </w:p>
    <w:p w14:paraId="45BC9EFE" w14:textId="702C5E59" w:rsidR="00E24F6E" w:rsidRPr="00A45F07" w:rsidRDefault="00E24F6E" w:rsidP="00E24F6E">
      <w:pPr>
        <w:jc w:val="both"/>
        <w:rPr>
          <w:rFonts w:ascii="Arial" w:hAnsi="Arial" w:cs="Arial"/>
          <w:b/>
        </w:rPr>
      </w:pPr>
    </w:p>
    <w:p w14:paraId="712C61A2" w14:textId="4EAA73DE" w:rsidR="00E24F6E" w:rsidRPr="00A45F07" w:rsidRDefault="00E24F6E" w:rsidP="00E24F6E">
      <w:pPr>
        <w:jc w:val="both"/>
        <w:rPr>
          <w:rFonts w:ascii="Arial" w:hAnsi="Arial" w:cs="Arial"/>
          <w:b/>
        </w:rPr>
      </w:pPr>
    </w:p>
    <w:p w14:paraId="7C2BFAC4" w14:textId="3E40195B" w:rsidR="00E24F6E" w:rsidRPr="00A45F07" w:rsidRDefault="00E24F6E" w:rsidP="00E24F6E">
      <w:pPr>
        <w:jc w:val="both"/>
        <w:rPr>
          <w:rFonts w:ascii="Arial" w:hAnsi="Arial" w:cs="Arial"/>
          <w:b/>
        </w:rPr>
      </w:pPr>
    </w:p>
    <w:p w14:paraId="3C197E1E" w14:textId="3908185F" w:rsidR="00E24F6E" w:rsidRPr="00A45F07" w:rsidRDefault="00E24F6E" w:rsidP="00E24F6E">
      <w:pPr>
        <w:jc w:val="both"/>
        <w:rPr>
          <w:rFonts w:ascii="Arial" w:hAnsi="Arial" w:cs="Arial"/>
          <w:b/>
        </w:rPr>
      </w:pPr>
    </w:p>
    <w:p w14:paraId="069BB554" w14:textId="3DF67374" w:rsidR="00E24F6E" w:rsidRPr="00A45F07" w:rsidRDefault="00E24F6E" w:rsidP="00E24F6E">
      <w:pPr>
        <w:jc w:val="both"/>
        <w:rPr>
          <w:rFonts w:ascii="Arial" w:hAnsi="Arial" w:cs="Arial"/>
          <w:b/>
        </w:rPr>
      </w:pPr>
    </w:p>
    <w:p w14:paraId="32B7F139" w14:textId="77777777" w:rsidR="00E24F6E" w:rsidRPr="00A45F07" w:rsidRDefault="00E24F6E" w:rsidP="00E24F6E">
      <w:pPr>
        <w:jc w:val="both"/>
        <w:rPr>
          <w:rFonts w:ascii="Arial" w:hAnsi="Arial" w:cs="Arial"/>
          <w:b/>
        </w:rPr>
      </w:pPr>
    </w:p>
    <w:p w14:paraId="3EFE1BF3" w14:textId="414984B6" w:rsidR="001C765B" w:rsidRPr="00A45F07" w:rsidRDefault="0096009D" w:rsidP="00E24F6E">
      <w:pPr>
        <w:jc w:val="both"/>
        <w:rPr>
          <w:rFonts w:ascii="Arial" w:hAnsi="Arial" w:cs="Arial"/>
          <w:b/>
        </w:rPr>
      </w:pPr>
      <w:r w:rsidRPr="00A45F07">
        <w:rPr>
          <w:rFonts w:ascii="Arial" w:hAnsi="Arial" w:cs="Arial"/>
          <w:b/>
        </w:rPr>
        <w:lastRenderedPageBreak/>
        <w:t xml:space="preserve">Supplementary </w:t>
      </w:r>
      <w:r w:rsidR="003024A9" w:rsidRPr="00A45F07">
        <w:rPr>
          <w:rFonts w:ascii="Arial" w:hAnsi="Arial" w:cs="Arial"/>
          <w:b/>
        </w:rPr>
        <w:t>Figure</w:t>
      </w:r>
      <w:r w:rsidR="001C765B" w:rsidRPr="00A45F07">
        <w:rPr>
          <w:rFonts w:ascii="Arial" w:hAnsi="Arial" w:cs="Arial"/>
          <w:b/>
        </w:rPr>
        <w:t xml:space="preserve"> 2</w:t>
      </w:r>
      <w:r w:rsidR="00E24F6E" w:rsidRPr="00A45F07">
        <w:rPr>
          <w:rFonts w:ascii="Arial" w:hAnsi="Arial" w:cs="Arial"/>
          <w:b/>
        </w:rPr>
        <w:t>:</w:t>
      </w:r>
    </w:p>
    <w:p w14:paraId="4DB2060D" w14:textId="03AAF7EA" w:rsidR="00E24F6E" w:rsidRPr="00A45F07" w:rsidRDefault="00E24F6E" w:rsidP="00E24F6E">
      <w:pPr>
        <w:jc w:val="both"/>
        <w:rPr>
          <w:rFonts w:ascii="Arial" w:hAnsi="Arial" w:cs="Arial"/>
          <w:b/>
        </w:rPr>
      </w:pPr>
    </w:p>
    <w:p w14:paraId="0A0062C6" w14:textId="2FB8E2A7" w:rsidR="001C765B" w:rsidRDefault="0052752B" w:rsidP="00E24F6E">
      <w:pPr>
        <w:jc w:val="both"/>
        <w:rPr>
          <w:rFonts w:ascii="Arial" w:hAnsi="Arial" w:cs="Arial"/>
          <w:b/>
        </w:rPr>
      </w:pPr>
      <w:r>
        <w:rPr>
          <w:rFonts w:ascii="Arial" w:hAnsi="Arial" w:cs="Arial"/>
          <w:b/>
          <w:noProof/>
        </w:rPr>
        <w:drawing>
          <wp:inline distT="0" distB="0" distL="0" distR="0" wp14:anchorId="5A551FD5" wp14:editId="695D4079">
            <wp:extent cx="5370286" cy="746184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2_F additional blot.png"/>
                    <pic:cNvPicPr/>
                  </pic:nvPicPr>
                  <pic:blipFill>
                    <a:blip r:embed="rId9">
                      <a:extLst>
                        <a:ext uri="{28A0092B-C50C-407E-A947-70E740481C1C}">
                          <a14:useLocalDpi xmlns:a14="http://schemas.microsoft.com/office/drawing/2010/main" val="0"/>
                        </a:ext>
                      </a:extLst>
                    </a:blip>
                    <a:stretch>
                      <a:fillRect/>
                    </a:stretch>
                  </pic:blipFill>
                  <pic:spPr>
                    <a:xfrm>
                      <a:off x="0" y="0"/>
                      <a:ext cx="5370286" cy="7461840"/>
                    </a:xfrm>
                    <a:prstGeom prst="rect">
                      <a:avLst/>
                    </a:prstGeom>
                  </pic:spPr>
                </pic:pic>
              </a:graphicData>
            </a:graphic>
          </wp:inline>
        </w:drawing>
      </w:r>
    </w:p>
    <w:p w14:paraId="62DBE706" w14:textId="77777777" w:rsidR="00486823" w:rsidRDefault="00486823" w:rsidP="00E24F6E">
      <w:pPr>
        <w:jc w:val="both"/>
        <w:rPr>
          <w:rFonts w:ascii="Arial" w:hAnsi="Arial" w:cs="Arial"/>
          <w:b/>
        </w:rPr>
      </w:pPr>
    </w:p>
    <w:p w14:paraId="76FD14A3" w14:textId="77777777" w:rsidR="00DF42CC" w:rsidRPr="00AB43B8" w:rsidRDefault="00DF42CC" w:rsidP="00E24F6E">
      <w:pPr>
        <w:jc w:val="both"/>
        <w:rPr>
          <w:rFonts w:ascii="Arial" w:hAnsi="Arial" w:cs="Arial"/>
          <w:b/>
          <w:color w:val="000000" w:themeColor="text1"/>
        </w:rPr>
      </w:pPr>
    </w:p>
    <w:p w14:paraId="44E8BC70" w14:textId="0D34B080" w:rsidR="00B83484" w:rsidRPr="00AB43B8" w:rsidRDefault="00DF42CC" w:rsidP="006E34CF">
      <w:pPr>
        <w:pStyle w:val="ListParagraph"/>
        <w:numPr>
          <w:ilvl w:val="0"/>
          <w:numId w:val="25"/>
        </w:numPr>
        <w:jc w:val="both"/>
        <w:rPr>
          <w:rFonts w:ascii="Arial" w:hAnsi="Arial" w:cs="Arial"/>
          <w:color w:val="000000" w:themeColor="text1"/>
        </w:rPr>
      </w:pPr>
      <w:r w:rsidRPr="00AB43B8">
        <w:rPr>
          <w:rFonts w:ascii="Arial" w:hAnsi="Arial" w:cs="Arial"/>
          <w:color w:val="000000" w:themeColor="text1"/>
        </w:rPr>
        <w:t>Representative EMSA and q</w:t>
      </w:r>
      <w:r w:rsidR="00E24F6E" w:rsidRPr="00AB43B8">
        <w:rPr>
          <w:rFonts w:ascii="Arial" w:hAnsi="Arial" w:cs="Arial"/>
          <w:color w:val="000000" w:themeColor="text1"/>
        </w:rPr>
        <w:t>uantification</w:t>
      </w:r>
      <w:r w:rsidR="00AE5FEE" w:rsidRPr="00AB43B8">
        <w:rPr>
          <w:rFonts w:ascii="Arial" w:hAnsi="Arial" w:cs="Arial"/>
          <w:color w:val="000000" w:themeColor="text1"/>
        </w:rPr>
        <w:t>. R</w:t>
      </w:r>
      <w:r w:rsidR="00E24F6E" w:rsidRPr="00AB43B8">
        <w:rPr>
          <w:rFonts w:ascii="Arial" w:hAnsi="Arial" w:cs="Arial"/>
          <w:color w:val="000000" w:themeColor="text1"/>
        </w:rPr>
        <w:t xml:space="preserve">adioactively labelled vault RNA 1-1 and increasing amounts of recombinantly expressed and purified MBP (n=2), MBP-p62 WT (n=5) or MBP-p62 (D69A/D73A) (n=5) in the presence of an unspecific </w:t>
      </w:r>
      <w:r w:rsidR="00AB43B8">
        <w:rPr>
          <w:rFonts w:ascii="Arial" w:hAnsi="Arial" w:cs="Arial"/>
          <w:color w:val="000000" w:themeColor="text1"/>
        </w:rPr>
        <w:t>competitor.</w:t>
      </w:r>
    </w:p>
    <w:p w14:paraId="771B3843" w14:textId="2553C7CD" w:rsidR="0052752B" w:rsidRDefault="0052752B" w:rsidP="00AD7F88">
      <w:pPr>
        <w:pStyle w:val="ListParagraph"/>
        <w:numPr>
          <w:ilvl w:val="0"/>
          <w:numId w:val="25"/>
        </w:numPr>
        <w:jc w:val="both"/>
        <w:rPr>
          <w:rFonts w:ascii="Arial" w:hAnsi="Arial" w:cs="Arial"/>
          <w:color w:val="000000" w:themeColor="text1"/>
        </w:rPr>
      </w:pPr>
      <w:r>
        <w:rPr>
          <w:rFonts w:ascii="Arial" w:hAnsi="Arial" w:cs="Arial"/>
          <w:color w:val="000000" w:themeColor="text1"/>
        </w:rPr>
        <w:t>Representative Polynucleotide kinase labelling assay (PNK) of FLAG-HA-p62 mutants in HuH-7 p62 KO cells.</w:t>
      </w:r>
    </w:p>
    <w:p w14:paraId="1A24CE8E" w14:textId="77777777" w:rsidR="00506779" w:rsidRDefault="00506779" w:rsidP="00506779">
      <w:pPr>
        <w:pStyle w:val="ListParagraph"/>
        <w:jc w:val="both"/>
        <w:rPr>
          <w:rFonts w:ascii="Arial" w:hAnsi="Arial" w:cs="Arial"/>
          <w:color w:val="000000" w:themeColor="text1"/>
        </w:rPr>
      </w:pPr>
    </w:p>
    <w:p w14:paraId="7802B918" w14:textId="7216FE00" w:rsidR="00E24F6E" w:rsidRPr="00AB43B8" w:rsidRDefault="00E24F6E" w:rsidP="00AD7F88">
      <w:pPr>
        <w:pStyle w:val="ListParagraph"/>
        <w:numPr>
          <w:ilvl w:val="0"/>
          <w:numId w:val="25"/>
        </w:numPr>
        <w:jc w:val="both"/>
        <w:rPr>
          <w:rFonts w:ascii="Arial" w:hAnsi="Arial" w:cs="Arial"/>
          <w:color w:val="000000" w:themeColor="text1"/>
        </w:rPr>
      </w:pPr>
      <w:r w:rsidRPr="00AB43B8">
        <w:rPr>
          <w:rFonts w:ascii="Arial" w:hAnsi="Arial" w:cs="Arial"/>
          <w:color w:val="000000" w:themeColor="text1"/>
        </w:rPr>
        <w:lastRenderedPageBreak/>
        <w:t xml:space="preserve">Representative EMSA with 10 </w:t>
      </w:r>
      <w:proofErr w:type="spellStart"/>
      <w:r w:rsidRPr="00AB43B8">
        <w:rPr>
          <w:rFonts w:ascii="Arial" w:hAnsi="Arial" w:cs="Arial"/>
          <w:color w:val="000000" w:themeColor="text1"/>
        </w:rPr>
        <w:t>nM</w:t>
      </w:r>
      <w:proofErr w:type="spellEnd"/>
      <w:r w:rsidRPr="00AB43B8">
        <w:rPr>
          <w:rFonts w:ascii="Arial" w:hAnsi="Arial" w:cs="Arial"/>
          <w:color w:val="000000" w:themeColor="text1"/>
        </w:rPr>
        <w:t xml:space="preserve"> radioactively labelled vault RNA 1-1, 60 µM BSA, 150 </w:t>
      </w:r>
      <w:proofErr w:type="spellStart"/>
      <w:r w:rsidRPr="00AB43B8">
        <w:rPr>
          <w:rFonts w:ascii="Arial" w:hAnsi="Arial" w:cs="Arial"/>
          <w:color w:val="000000" w:themeColor="text1"/>
        </w:rPr>
        <w:t>nM</w:t>
      </w:r>
      <w:proofErr w:type="spellEnd"/>
      <w:r w:rsidRPr="00AB43B8">
        <w:rPr>
          <w:rFonts w:ascii="Arial" w:hAnsi="Arial" w:cs="Arial"/>
          <w:color w:val="000000" w:themeColor="text1"/>
        </w:rPr>
        <w:t xml:space="preserve"> bacterial tRNAs and increasing amounts of recombinantly expressed and purified MBP-p62 WT, MBP-p62 K7A, MBP-p62 K21A and MBP-p62 R106A/R107A. A white arrow indicates free radioactively labelled probe, a grey arrow indicates RNA-protein complex, * indicates the wells.</w:t>
      </w:r>
    </w:p>
    <w:p w14:paraId="1B83BCB1" w14:textId="77777777" w:rsidR="00E24F6E" w:rsidRPr="00AB43B8" w:rsidRDefault="00E24F6E" w:rsidP="00E24F6E">
      <w:pPr>
        <w:pStyle w:val="ListParagraph"/>
        <w:numPr>
          <w:ilvl w:val="0"/>
          <w:numId w:val="25"/>
        </w:numPr>
        <w:jc w:val="both"/>
        <w:rPr>
          <w:rFonts w:ascii="Arial" w:hAnsi="Arial" w:cs="Arial"/>
          <w:color w:val="000000" w:themeColor="text1"/>
        </w:rPr>
      </w:pPr>
      <w:r w:rsidRPr="00AB43B8">
        <w:rPr>
          <w:rFonts w:ascii="Arial" w:hAnsi="Arial" w:cs="Arial"/>
          <w:color w:val="000000" w:themeColor="text1"/>
        </w:rPr>
        <w:t xml:space="preserve">SDS-PAGE followed by </w:t>
      </w:r>
      <w:proofErr w:type="spellStart"/>
      <w:r w:rsidRPr="00AB43B8">
        <w:rPr>
          <w:rFonts w:ascii="Arial" w:hAnsi="Arial" w:cs="Arial"/>
          <w:color w:val="000000" w:themeColor="text1"/>
        </w:rPr>
        <w:t>InstantBlue</w:t>
      </w:r>
      <w:proofErr w:type="spellEnd"/>
      <w:r w:rsidRPr="00AB43B8">
        <w:rPr>
          <w:rFonts w:ascii="Arial" w:hAnsi="Arial" w:cs="Arial"/>
          <w:color w:val="000000" w:themeColor="text1"/>
        </w:rPr>
        <w:t xml:space="preserve"> staining of EMSA protein reaction from B. </w:t>
      </w:r>
    </w:p>
    <w:p w14:paraId="27EA863A" w14:textId="2D1FA061" w:rsidR="00E24F6E" w:rsidRDefault="00AE5FEE" w:rsidP="00E24F6E">
      <w:pPr>
        <w:pStyle w:val="ListParagraph"/>
        <w:numPr>
          <w:ilvl w:val="0"/>
          <w:numId w:val="25"/>
        </w:numPr>
        <w:jc w:val="both"/>
        <w:rPr>
          <w:rFonts w:ascii="Arial" w:hAnsi="Arial" w:cs="Arial"/>
        </w:rPr>
      </w:pPr>
      <w:r w:rsidRPr="00AB43B8">
        <w:rPr>
          <w:rFonts w:ascii="Arial" w:hAnsi="Arial" w:cs="Arial"/>
          <w:color w:val="000000" w:themeColor="text1"/>
        </w:rPr>
        <w:t>Representative EMSA and quantification. R</w:t>
      </w:r>
      <w:r w:rsidR="00E24F6E" w:rsidRPr="00AB43B8">
        <w:rPr>
          <w:rFonts w:ascii="Arial" w:hAnsi="Arial" w:cs="Arial"/>
          <w:color w:val="000000" w:themeColor="text1"/>
        </w:rPr>
        <w:t xml:space="preserve">adioactively </w:t>
      </w:r>
      <w:r w:rsidR="00E24F6E" w:rsidRPr="00A45F07">
        <w:rPr>
          <w:rFonts w:ascii="Arial" w:hAnsi="Arial" w:cs="Arial"/>
        </w:rPr>
        <w:t>labelled vault RNA 1-1 and increasing amounts of recombinantly expressed and purified MBP-p62 WT (n=5), MBP-p62 R139A/K141A (n=5) or MBP (n=2) in the presence of unspecific competitor (data also partly shown in Figure 2D).</w:t>
      </w:r>
    </w:p>
    <w:p w14:paraId="31586974" w14:textId="27D2542B" w:rsidR="0052752B" w:rsidRDefault="0052752B" w:rsidP="0052752B">
      <w:pPr>
        <w:pStyle w:val="ListParagraph"/>
        <w:jc w:val="both"/>
        <w:rPr>
          <w:rFonts w:ascii="Arial" w:hAnsi="Arial" w:cs="Arial"/>
          <w:color w:val="000000" w:themeColor="text1"/>
        </w:rPr>
      </w:pPr>
    </w:p>
    <w:p w14:paraId="4AF3C4F8" w14:textId="77777777" w:rsidR="0052752B" w:rsidRPr="00A45F07" w:rsidRDefault="0052752B" w:rsidP="0052752B">
      <w:pPr>
        <w:pStyle w:val="ListParagraph"/>
        <w:jc w:val="both"/>
        <w:rPr>
          <w:rFonts w:ascii="Arial" w:hAnsi="Arial" w:cs="Arial"/>
        </w:rPr>
      </w:pPr>
    </w:p>
    <w:p w14:paraId="3F4C0DF9" w14:textId="5ADB1E0D" w:rsidR="001C765B" w:rsidRPr="00A45F07" w:rsidRDefault="001C765B" w:rsidP="00E24F6E">
      <w:pPr>
        <w:jc w:val="both"/>
        <w:rPr>
          <w:rFonts w:ascii="Arial" w:hAnsi="Arial" w:cs="Arial"/>
          <w:b/>
        </w:rPr>
      </w:pPr>
    </w:p>
    <w:p w14:paraId="07EBFAC0" w14:textId="3C751E26" w:rsidR="001C765B" w:rsidRPr="00A45F07" w:rsidRDefault="0096009D" w:rsidP="00E24F6E">
      <w:pPr>
        <w:jc w:val="both"/>
        <w:rPr>
          <w:rFonts w:ascii="Arial" w:hAnsi="Arial" w:cs="Arial"/>
          <w:b/>
        </w:rPr>
      </w:pPr>
      <w:r w:rsidRPr="00A45F07">
        <w:rPr>
          <w:rFonts w:ascii="Arial" w:hAnsi="Arial" w:cs="Arial"/>
          <w:b/>
        </w:rPr>
        <w:t xml:space="preserve">Supplementary </w:t>
      </w:r>
      <w:r w:rsidR="003024A9" w:rsidRPr="00A45F07">
        <w:rPr>
          <w:rFonts w:ascii="Arial" w:hAnsi="Arial" w:cs="Arial"/>
          <w:b/>
        </w:rPr>
        <w:t>Figure</w:t>
      </w:r>
      <w:r w:rsidR="001C765B" w:rsidRPr="00A45F07">
        <w:rPr>
          <w:rFonts w:ascii="Arial" w:hAnsi="Arial" w:cs="Arial"/>
          <w:b/>
        </w:rPr>
        <w:t xml:space="preserve"> 3</w:t>
      </w:r>
      <w:r w:rsidR="00E24F6E" w:rsidRPr="00A45F07">
        <w:rPr>
          <w:rFonts w:ascii="Arial" w:hAnsi="Arial" w:cs="Arial"/>
          <w:b/>
        </w:rPr>
        <w:t>:</w:t>
      </w:r>
    </w:p>
    <w:p w14:paraId="02349844" w14:textId="77777777" w:rsidR="00E24F6E" w:rsidRPr="00A45F07" w:rsidRDefault="00E24F6E" w:rsidP="00E24F6E">
      <w:pPr>
        <w:jc w:val="both"/>
        <w:rPr>
          <w:rFonts w:ascii="Arial" w:hAnsi="Arial" w:cs="Arial"/>
          <w:b/>
        </w:rPr>
      </w:pPr>
    </w:p>
    <w:p w14:paraId="36F3513B" w14:textId="49C98FE7" w:rsidR="001C765B" w:rsidRDefault="001C765B" w:rsidP="00E24F6E">
      <w:pPr>
        <w:jc w:val="both"/>
        <w:rPr>
          <w:rFonts w:ascii="Arial" w:hAnsi="Arial" w:cs="Arial"/>
          <w:b/>
        </w:rPr>
      </w:pPr>
    </w:p>
    <w:p w14:paraId="4DF8AB5F" w14:textId="12246E74" w:rsidR="00486823" w:rsidRDefault="00A13A30" w:rsidP="00E24F6E">
      <w:pPr>
        <w:jc w:val="both"/>
        <w:rPr>
          <w:rFonts w:ascii="Arial" w:hAnsi="Arial" w:cs="Arial"/>
          <w:b/>
        </w:rPr>
      </w:pPr>
      <w:r>
        <w:rPr>
          <w:rFonts w:ascii="Arial" w:hAnsi="Arial" w:cs="Arial"/>
          <w:b/>
          <w:noProof/>
        </w:rPr>
        <w:drawing>
          <wp:inline distT="0" distB="0" distL="0" distR="0" wp14:anchorId="0AF01A53" wp14:editId="287BF8F9">
            <wp:extent cx="5985532" cy="37325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S5_F copy.ai.pdf"/>
                    <pic:cNvPicPr/>
                  </pic:nvPicPr>
                  <pic:blipFill rotWithShape="1">
                    <a:blip r:embed="rId10">
                      <a:extLst>
                        <a:ext uri="{28A0092B-C50C-407E-A947-70E740481C1C}">
                          <a14:useLocalDpi xmlns:a14="http://schemas.microsoft.com/office/drawing/2010/main" val="0"/>
                        </a:ext>
                      </a:extLst>
                    </a:blip>
                    <a:srcRect b="55934"/>
                    <a:stretch/>
                  </pic:blipFill>
                  <pic:spPr bwMode="auto">
                    <a:xfrm>
                      <a:off x="0" y="0"/>
                      <a:ext cx="6007636" cy="3746335"/>
                    </a:xfrm>
                    <a:prstGeom prst="rect">
                      <a:avLst/>
                    </a:prstGeom>
                    <a:ln>
                      <a:noFill/>
                    </a:ln>
                    <a:extLst>
                      <a:ext uri="{53640926-AAD7-44D8-BBD7-CCE9431645EC}">
                        <a14:shadowObscured xmlns:a14="http://schemas.microsoft.com/office/drawing/2010/main"/>
                      </a:ext>
                    </a:extLst>
                  </pic:spPr>
                </pic:pic>
              </a:graphicData>
            </a:graphic>
          </wp:inline>
        </w:drawing>
      </w:r>
    </w:p>
    <w:p w14:paraId="1AAE0F97" w14:textId="77777777" w:rsidR="00A13A30" w:rsidRDefault="00A13A30" w:rsidP="00E24F6E">
      <w:pPr>
        <w:jc w:val="both"/>
        <w:rPr>
          <w:rFonts w:ascii="Arial" w:hAnsi="Arial" w:cs="Arial"/>
          <w:b/>
        </w:rPr>
      </w:pPr>
    </w:p>
    <w:p w14:paraId="3D52E21A" w14:textId="77777777" w:rsidR="00486823" w:rsidRPr="00A45F07" w:rsidRDefault="00486823" w:rsidP="00E24F6E">
      <w:pPr>
        <w:jc w:val="both"/>
        <w:rPr>
          <w:rFonts w:ascii="Arial" w:hAnsi="Arial" w:cs="Arial"/>
          <w:b/>
        </w:rPr>
      </w:pPr>
    </w:p>
    <w:p w14:paraId="10146C05" w14:textId="52B45E3C" w:rsidR="00E24F6E" w:rsidRPr="00A45F07" w:rsidRDefault="00E24F6E" w:rsidP="00E24F6E">
      <w:pPr>
        <w:pStyle w:val="ListParagraph"/>
        <w:numPr>
          <w:ilvl w:val="0"/>
          <w:numId w:val="11"/>
        </w:numPr>
        <w:jc w:val="both"/>
        <w:rPr>
          <w:rFonts w:ascii="Arial" w:hAnsi="Arial" w:cs="Arial"/>
        </w:rPr>
      </w:pPr>
      <w:r w:rsidRPr="00A45F07">
        <w:rPr>
          <w:rFonts w:ascii="Arial" w:hAnsi="Arial" w:cs="Arial"/>
        </w:rPr>
        <w:t xml:space="preserve">Integration of secondary structure model with vault RNA paralogue conservation. The intensity of blue shading represents higher paralogue conservation as assessed by </w:t>
      </w:r>
      <w:proofErr w:type="spellStart"/>
      <w:r w:rsidRPr="00A45F07">
        <w:rPr>
          <w:rFonts w:ascii="Arial" w:hAnsi="Arial" w:cs="Arial"/>
          <w:i/>
          <w:shd w:val="clear" w:color="auto" w:fill="FFFFFF"/>
        </w:rPr>
        <w:t>LocARNA</w:t>
      </w:r>
      <w:proofErr w:type="spellEnd"/>
      <w:r w:rsidRPr="00A45F07">
        <w:rPr>
          <w:rFonts w:ascii="Arial" w:hAnsi="Arial" w:cs="Arial"/>
          <w:i/>
          <w:shd w:val="clear" w:color="auto" w:fill="FFFFFF"/>
        </w:rPr>
        <w:t xml:space="preserve"> (</w:t>
      </w:r>
      <w:r w:rsidRPr="00A45F07">
        <w:rPr>
          <w:rFonts w:ascii="Arial" w:hAnsi="Arial" w:cs="Arial"/>
          <w:i/>
        </w:rPr>
        <w:t>http://rna.informatik.uni-freiburg.de</w:t>
      </w:r>
      <w:r w:rsidRPr="00A45F07">
        <w:rPr>
          <w:rFonts w:ascii="Arial" w:hAnsi="Arial" w:cs="Arial"/>
          <w:i/>
          <w:shd w:val="clear" w:color="auto" w:fill="FFFFFF"/>
        </w:rPr>
        <w:t xml:space="preserve">, v. (4.5.8); </w:t>
      </w:r>
      <w:r w:rsidRPr="00A45F07">
        <w:rPr>
          <w:rFonts w:ascii="Arial" w:hAnsi="Arial" w:cs="Arial"/>
          <w:i/>
          <w:shd w:val="clear" w:color="auto" w:fill="FFFFFF"/>
        </w:rPr>
        <w:fldChar w:fldCharType="begin"/>
      </w:r>
      <w:r w:rsidRPr="00A45F07">
        <w:rPr>
          <w:rFonts w:ascii="Arial" w:hAnsi="Arial" w:cs="Arial"/>
          <w:i/>
          <w:shd w:val="clear" w:color="auto" w:fill="FFFFFF"/>
        </w:rPr>
        <w:instrText xml:space="preserve"> ADDIN ZOTERO_ITEM CSL_CITATION {"citationID":"kpxdvozn","properties":{"formattedCitation":"[47\\uc0\\u8211{}49]","plainCitation":"[47–49]","noteIndex":0},"citationItems":[{"id":1880,"uris":["http://zotero.org/users/local/6ZsH7jyR/items/7XNJ7WCR"],"uri":["http://zotero.org/users/local/6ZsH7jyR/items/7XNJ7WCR"],"itemData":{"id":1880,"type":"article-journal","abstract":"The Freiburg RNA tools webserver is a well established online resource for RNA-focused research. It provides a unified user interface and comprehensive result visualization for efficient command line tools. The webserver includes RNA-RNA interaction prediction (IntaRNA, CopraRNA, metaMIR), sRNA homology search (GLASSgo), sequence-structure alignments (LocARNA, MARNA, CARNA, ExpaRNA), CRISPR repeat classification (CRISPRmap), sequence design (antaRNA, INFO-RNA, SECISDesign), structure aberration evaluation of point mutations (RaSE), and RNA/protein-family models visualization (CMV), and other methods. Open education resources offer interactive visualizations of RNA structure and RNA-RNA interaction prediction as well as basic and advanced sequence alignment algorithms. The services are freely available at http://rna.informatik.uni-freiburg.de.","archive":"PubMed","archive_location":"29788132","container-title":"Nucleic acids research","DOI":"10.1093/nar/gky329","ISSN":"1362-4962","issue":"W1","journalAbbreviation":"Nucleic Acids Res","language":"eng","page":"W25-W29","title":"Freiburg RNA tools: a central online resource for RNA-focused research and teaching","volume":"46","author":[{"family":"Raden","given":"Martin"},{"family":"Ali","given":"Syed M"},{"family":"Alkhnbashi","given":"Omer S"},{"family":"Busch","given":"Anke"},{"family":"Costa","given":"Fabrizio"},{"family":"Davis","given":"Jason A"},{"family":"Eggenhofer","given":"Florian"},{"family":"Gelhausen","given":"Rick"},{"family":"Georg","given":"Jens"},{"family":"Heyne","given":"Steffen"},{"family":"Hiller","given":"Michael"},{"family":"Kundu","given":"Kousik"},{"family":"Kleinkauf","given":"Robert"},{"family":"Lott","given":"Steffen C"},{"family":"Mohamed","given":"Mostafa M"},{"family":"Mattheis","given":"Alexander"},{"family":"Miladi","given":"Milad"},{"family":"Richter","given":"Andreas S"},{"family":"Will","given":"Sebastian"},{"family":"Wolff","given":"Joachim"},{"family":"Wright","given":"Patrick R"},{"family":"Backofen","given":"Rolf"}],"issued":{"date-parts":[["2018",7,2]]}}},{"id":1877,"uris":["http://zotero.org/users/local/6ZsH7jyR/items/XHCVB33U"],"uri":["http://zotero.org/users/local/6ZsH7jyR/items/XHCVB33U"],"itemData":{"id":1877,"type":"article-journal","abstract":"The RFAM database defines families of ncRNAs by means of sequence similarities that are sufficient to establish homology. In some cases, such as microRNAs and box H/ACA snoRNAs, functional commonalities define classes of RNAs that are characterized by structural similarities, and typically consist of multiple RNA families. Recent advances in high-throughput transcriptomics and comparative genomics have produced very large sets of putative noncoding RNAs and regulatory RNA signals. For many of them, evidence for stabilizing selection acting on their secondary structures has been derived, and at least approximate models of their structures have been computed. The overwhelming majority of these hypothetical RNAs cannot be assigned to established families or classes. We present here a structure-based clustering approach that is capable of extracting putative RNA classes from genome-wide surveys for structured RNAs. The LocARNA (local alignment of RNA) tool implements a novel variant of the Sankoff algorithm that is sufficiently fast to deal with several thousand candidate sequences. The method is also robust against false positive predictions, i.e., a contamination of the input data with unstructured or nonconserved sequences. We have successfully tested the LocARNA-based clustering approach on the sequences of the RFAM-seed alignments. Furthermore, we have applied it to a previously published set of 3,332 predicted structured elements in the Ciona intestinalis genome (Missal K, Rose D, Stadler PF (2005) Noncoding RNAs in Ciona intestinalis. Bioinformatics 21 (Supplement 2): i77-i78). In addition to recovering, e.g., tRNAs as a structure-based class, the method identifies several RNA families, including microRNA and snoRNA candidates, and suggests several novel classes of ncRNAs for which to date no representative has been experimentally characterized.","archive":"PubMed","archive_location":"17432929","container-title":"PLoS computational biology","DOI":"10.1371/journal.pcbi.0030065","ISSN":"1553-7358","issue":"4","journalAbbreviation":"PLoS Comput Biol","language":"eng","page":"e65-e65","title":"Inferring noncoding RNA families and classes by means of genome-scale structure-based clustering","volume":"3","author":[{"family":"Will","given":"Sebastian"},{"family":"Reiche","given":"Kristin"},{"family":"Hofacker","given":"Ivo L"},{"family":"Stadler","given":"Peter F"},{"family":"Backofen","given":"Rolf"}],"issued":{"date-parts":[["2007",4,13]]}}},{"id":1875,"uris":["http://zotero.org/users/local/6ZsH7jyR/items/ASPH8724"],"uri":["http://zotero.org/users/local/6ZsH7jyR/items/ASPH8724"],"itemData":{"id":1875,"type":"article-journal","abstract":"Current genomic screens for noncoding RNAs (ncRNAs) predict a large number of genomic regions containing potential structural ncRNAs. The analysis of these data requires highly accurate prediction of ncRNA boundaries and discrimination of promising candidate ncRNAs from weak predictions. Existing methods struggle with these goals because they rely on sequence-based multiple sequence alignments, which regularly misalign RNA structure and therefore do not support identification of structural similarities. To overcome this limitation, we compute columnwise and global reliabilities of alignments based on sequence and structure similarity; we refer to these structure-based alignment reliabilities as STARs. The columnwise STARs of alignments, or STAR profiles, provide a versatile tool for the manual and automatic analysis of ncRNAs. In particular, we improve the boundary prediction of the widely used ncRNA gene finder RNAz by a factor of 3 from a median deviation of 47 to 13 nt. Post-processing RNAz predictions, LocARNA-P's STAR score allows much stronger discrimination between true- and false-positive predictions than RNAz's own evaluation. The improved accuracy, in this scenario increased from AUC 0.71 to AUC 0.87, significantly reduces the cost of successive analysis steps. The ready-to-use software tool LocARNA-P produces structure-based multiple RNA alignments with associated columnwise STARs and predicts ncRNA boundaries. We provide additional results, a web server for LocARNA/LocARNA-P, and the software package, including documentation and a pipeline for refining screens for structural ncRNA, at http://www.bioinf.uni-freiburg.de/Supplements/LocARNA-P/.","archive":"PubMed","archive_location":"22450757","container-title":"RNA (New York, N.Y.)","DOI":"10.1261/rna.029041.111","ISSN":"1469-9001","issue":"5","journalAbbreviation":"RNA","language":"eng","page":"900-914","title":"LocARNA-P: accurate boundary prediction and improved detection of structural RNAs","volume":"18","author":[{"family":"Will","given":"Sebastian"},{"family":"Joshi","given":"Tejal"},{"family":"Hofacker","given":"Ivo L"},{"family":"Stadler","given":"Peter F"},{"family":"Backofen","given":"Rolf"}],"issued":{"date-parts":[["2012",5]]}}}],"schema":"https://github.com/citation-style-language/schema/raw/master/csl-citation.json"} </w:instrText>
      </w:r>
      <w:r w:rsidRPr="00A45F07">
        <w:rPr>
          <w:rFonts w:ascii="Arial" w:hAnsi="Arial" w:cs="Arial"/>
          <w:i/>
          <w:shd w:val="clear" w:color="auto" w:fill="FFFFFF"/>
        </w:rPr>
        <w:fldChar w:fldCharType="separate"/>
      </w:r>
      <w:r w:rsidRPr="00A45F07">
        <w:rPr>
          <w:rFonts w:ascii="Arial" w:hAnsi="Arial" w:cs="Arial"/>
          <w:lang w:val="en-US"/>
        </w:rPr>
        <w:t>[47–49]</w:t>
      </w:r>
      <w:r w:rsidRPr="00A45F07">
        <w:rPr>
          <w:rFonts w:ascii="Arial" w:hAnsi="Arial" w:cs="Arial"/>
          <w:i/>
          <w:shd w:val="clear" w:color="auto" w:fill="FFFFFF"/>
        </w:rPr>
        <w:fldChar w:fldCharType="end"/>
      </w:r>
      <w:r w:rsidRPr="00A45F07">
        <w:rPr>
          <w:rFonts w:ascii="Arial" w:hAnsi="Arial" w:cs="Arial"/>
          <w:i/>
          <w:shd w:val="clear" w:color="auto" w:fill="FFFFFF"/>
        </w:rPr>
        <w:t>.</w:t>
      </w:r>
    </w:p>
    <w:p w14:paraId="7A80AE77" w14:textId="68ED370E" w:rsidR="00E24F6E" w:rsidRPr="00A45F07" w:rsidRDefault="00E24F6E" w:rsidP="00E24F6E">
      <w:pPr>
        <w:pStyle w:val="ListParagraph"/>
        <w:numPr>
          <w:ilvl w:val="0"/>
          <w:numId w:val="11"/>
        </w:numPr>
        <w:jc w:val="both"/>
        <w:rPr>
          <w:rFonts w:ascii="Arial" w:hAnsi="Arial" w:cs="Arial"/>
        </w:rPr>
      </w:pPr>
      <w:r w:rsidRPr="00A45F07">
        <w:rPr>
          <w:rFonts w:ascii="Arial" w:hAnsi="Arial" w:cs="Arial"/>
        </w:rPr>
        <w:t>– (D) Secondary structure models for the other human vault RNAs based on chemical probing of vault RNA 1-1 and paralogue conservation as in A.</w:t>
      </w:r>
    </w:p>
    <w:p w14:paraId="4CADDA24" w14:textId="4CF92C59" w:rsidR="001C765B" w:rsidRPr="00A45F07" w:rsidRDefault="001C765B" w:rsidP="00E24F6E">
      <w:pPr>
        <w:jc w:val="both"/>
        <w:rPr>
          <w:rFonts w:ascii="Arial" w:hAnsi="Arial" w:cs="Arial"/>
          <w:b/>
        </w:rPr>
      </w:pPr>
    </w:p>
    <w:p w14:paraId="0E271EEA" w14:textId="15B253A9" w:rsidR="001C765B" w:rsidRDefault="001C765B" w:rsidP="00E24F6E">
      <w:pPr>
        <w:jc w:val="both"/>
        <w:rPr>
          <w:rFonts w:ascii="Arial" w:hAnsi="Arial" w:cs="Arial"/>
          <w:b/>
        </w:rPr>
      </w:pPr>
    </w:p>
    <w:p w14:paraId="75402793" w14:textId="393B208C" w:rsidR="004D272A" w:rsidRDefault="004D272A" w:rsidP="00E24F6E">
      <w:pPr>
        <w:jc w:val="both"/>
        <w:rPr>
          <w:rFonts w:ascii="Arial" w:hAnsi="Arial" w:cs="Arial"/>
          <w:b/>
        </w:rPr>
      </w:pPr>
    </w:p>
    <w:p w14:paraId="2C5C754D" w14:textId="720CC7A9" w:rsidR="004D272A" w:rsidRDefault="004D272A" w:rsidP="00E24F6E">
      <w:pPr>
        <w:jc w:val="both"/>
        <w:rPr>
          <w:rFonts w:ascii="Arial" w:hAnsi="Arial" w:cs="Arial"/>
          <w:b/>
        </w:rPr>
      </w:pPr>
    </w:p>
    <w:p w14:paraId="6F54A38A" w14:textId="1D12DCCC" w:rsidR="004D272A" w:rsidRDefault="004D272A" w:rsidP="00E24F6E">
      <w:pPr>
        <w:jc w:val="both"/>
        <w:rPr>
          <w:rFonts w:ascii="Arial" w:hAnsi="Arial" w:cs="Arial"/>
          <w:b/>
        </w:rPr>
      </w:pPr>
    </w:p>
    <w:p w14:paraId="77AD34BB" w14:textId="4ACCD3BB" w:rsidR="004D272A" w:rsidRDefault="004D272A" w:rsidP="00E24F6E">
      <w:pPr>
        <w:jc w:val="both"/>
        <w:rPr>
          <w:rFonts w:ascii="Arial" w:hAnsi="Arial" w:cs="Arial"/>
          <w:b/>
        </w:rPr>
      </w:pPr>
    </w:p>
    <w:p w14:paraId="2EE3990E" w14:textId="143220A0" w:rsidR="004D272A" w:rsidRDefault="004D272A" w:rsidP="00E24F6E">
      <w:pPr>
        <w:jc w:val="both"/>
        <w:rPr>
          <w:rFonts w:ascii="Arial" w:hAnsi="Arial" w:cs="Arial"/>
          <w:b/>
        </w:rPr>
      </w:pPr>
    </w:p>
    <w:p w14:paraId="621A4847" w14:textId="77777777" w:rsidR="00506779" w:rsidRDefault="00506779" w:rsidP="00E24F6E">
      <w:pPr>
        <w:jc w:val="both"/>
        <w:rPr>
          <w:rFonts w:ascii="Arial" w:hAnsi="Arial" w:cs="Arial"/>
          <w:b/>
        </w:rPr>
      </w:pPr>
    </w:p>
    <w:p w14:paraId="593E21D4" w14:textId="5B5C7420" w:rsidR="001C765B" w:rsidRDefault="001C765B" w:rsidP="00E24F6E">
      <w:pPr>
        <w:jc w:val="both"/>
        <w:rPr>
          <w:rFonts w:ascii="Arial" w:hAnsi="Arial" w:cs="Arial"/>
          <w:b/>
        </w:rPr>
      </w:pPr>
    </w:p>
    <w:p w14:paraId="04DFC8D7" w14:textId="72A62D0B" w:rsidR="00265306" w:rsidRDefault="004D272A" w:rsidP="00E24F6E">
      <w:pPr>
        <w:jc w:val="both"/>
        <w:rPr>
          <w:rFonts w:ascii="Arial" w:hAnsi="Arial" w:cs="Arial"/>
          <w:b/>
        </w:rPr>
      </w:pPr>
      <w:r>
        <w:rPr>
          <w:rFonts w:ascii="Arial" w:hAnsi="Arial" w:cs="Arial"/>
          <w:b/>
        </w:rPr>
        <w:lastRenderedPageBreak/>
        <w:t>Supplementary Figure 4:</w:t>
      </w:r>
    </w:p>
    <w:p w14:paraId="6C1AE87E" w14:textId="77777777" w:rsidR="007E1450" w:rsidRDefault="007E1450" w:rsidP="00E24F6E">
      <w:pPr>
        <w:jc w:val="both"/>
        <w:rPr>
          <w:rFonts w:ascii="Arial" w:hAnsi="Arial" w:cs="Arial"/>
          <w:b/>
        </w:rPr>
      </w:pPr>
    </w:p>
    <w:p w14:paraId="3BFA93DE" w14:textId="77777777" w:rsidR="004D272A" w:rsidRDefault="004D272A" w:rsidP="00E24F6E">
      <w:pPr>
        <w:jc w:val="both"/>
        <w:rPr>
          <w:rFonts w:ascii="Arial" w:hAnsi="Arial" w:cs="Arial"/>
          <w:b/>
        </w:rPr>
      </w:pPr>
    </w:p>
    <w:p w14:paraId="6881837D" w14:textId="09229F6A" w:rsidR="00265306" w:rsidRDefault="004D272A" w:rsidP="00E24F6E">
      <w:pPr>
        <w:jc w:val="both"/>
        <w:rPr>
          <w:rFonts w:ascii="Arial" w:hAnsi="Arial" w:cs="Arial"/>
          <w:b/>
        </w:rPr>
      </w:pPr>
      <w:r>
        <w:rPr>
          <w:rFonts w:ascii="Arial" w:hAnsi="Arial" w:cs="Arial"/>
          <w:b/>
          <w:noProof/>
        </w:rPr>
        <w:drawing>
          <wp:inline distT="0" distB="0" distL="0" distR="0" wp14:anchorId="104A5730" wp14:editId="444EF9DA">
            <wp:extent cx="1959247" cy="4319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M7 figure vivovitro3 copy.png"/>
                    <pic:cNvPicPr/>
                  </pic:nvPicPr>
                  <pic:blipFill rotWithShape="1">
                    <a:blip r:embed="rId11">
                      <a:extLst>
                        <a:ext uri="{28A0092B-C50C-407E-A947-70E740481C1C}">
                          <a14:useLocalDpi xmlns:a14="http://schemas.microsoft.com/office/drawing/2010/main" val="0"/>
                        </a:ext>
                      </a:extLst>
                    </a:blip>
                    <a:srcRect t="-1" b="8643"/>
                    <a:stretch/>
                  </pic:blipFill>
                  <pic:spPr bwMode="auto">
                    <a:xfrm>
                      <a:off x="0" y="0"/>
                      <a:ext cx="1977369" cy="4359063"/>
                    </a:xfrm>
                    <a:prstGeom prst="rect">
                      <a:avLst/>
                    </a:prstGeom>
                    <a:ln>
                      <a:noFill/>
                    </a:ln>
                    <a:extLst>
                      <a:ext uri="{53640926-AAD7-44D8-BBD7-CCE9431645EC}">
                        <a14:shadowObscured xmlns:a14="http://schemas.microsoft.com/office/drawing/2010/main"/>
                      </a:ext>
                    </a:extLst>
                  </pic:spPr>
                </pic:pic>
              </a:graphicData>
            </a:graphic>
          </wp:inline>
        </w:drawing>
      </w:r>
    </w:p>
    <w:p w14:paraId="0F8A141D" w14:textId="3F3250E9" w:rsidR="00265306" w:rsidRDefault="00265306" w:rsidP="00E24F6E">
      <w:pPr>
        <w:jc w:val="both"/>
        <w:rPr>
          <w:rFonts w:ascii="Arial" w:hAnsi="Arial" w:cs="Arial"/>
          <w:b/>
        </w:rPr>
      </w:pPr>
    </w:p>
    <w:p w14:paraId="2F6C25F7" w14:textId="77777777" w:rsidR="004D272A" w:rsidRDefault="004D272A" w:rsidP="00E24F6E">
      <w:pPr>
        <w:jc w:val="both"/>
        <w:rPr>
          <w:rFonts w:ascii="Arial" w:hAnsi="Arial" w:cs="Arial"/>
          <w:iCs/>
        </w:rPr>
      </w:pPr>
    </w:p>
    <w:p w14:paraId="1EB7E618" w14:textId="02D18C8A" w:rsidR="00265306" w:rsidRPr="004D272A" w:rsidRDefault="004D272A" w:rsidP="00E24F6E">
      <w:pPr>
        <w:jc w:val="both"/>
        <w:rPr>
          <w:rFonts w:ascii="Arial" w:hAnsi="Arial" w:cs="Arial"/>
          <w:iCs/>
        </w:rPr>
      </w:pPr>
      <w:r>
        <w:rPr>
          <w:rFonts w:ascii="Arial" w:hAnsi="Arial" w:cs="Arial"/>
          <w:iCs/>
        </w:rPr>
        <w:t xml:space="preserve">Integration of </w:t>
      </w:r>
      <w:r w:rsidR="00B21682">
        <w:rPr>
          <w:rFonts w:ascii="Arial" w:hAnsi="Arial" w:cs="Arial"/>
          <w:iCs/>
        </w:rPr>
        <w:t xml:space="preserve">the </w:t>
      </w:r>
      <w:r>
        <w:rPr>
          <w:rFonts w:ascii="Arial" w:hAnsi="Arial" w:cs="Arial"/>
          <w:iCs/>
        </w:rPr>
        <w:t xml:space="preserve">proposed secondary structure model </w:t>
      </w:r>
      <w:r w:rsidR="00B21682">
        <w:rPr>
          <w:rFonts w:ascii="Arial" w:hAnsi="Arial" w:cs="Arial"/>
          <w:iCs/>
        </w:rPr>
        <w:t xml:space="preserve">for human vtRNA1-1 </w:t>
      </w:r>
      <w:r>
        <w:rPr>
          <w:rFonts w:ascii="Arial" w:hAnsi="Arial" w:cs="Arial"/>
          <w:iCs/>
        </w:rPr>
        <w:t xml:space="preserve">with SHAPE reactivities </w:t>
      </w:r>
      <w:r w:rsidR="00B21682">
        <w:rPr>
          <w:rFonts w:ascii="Arial" w:hAnsi="Arial" w:cs="Arial"/>
          <w:iCs/>
        </w:rPr>
        <w:t>reported in</w:t>
      </w:r>
      <w:r>
        <w:rPr>
          <w:rFonts w:ascii="Arial" w:hAnsi="Arial" w:cs="Arial"/>
          <w:iCs/>
        </w:rPr>
        <w:t xml:space="preserve"> the RASP </w:t>
      </w:r>
      <w:r w:rsidRPr="004D272A">
        <w:rPr>
          <w:rFonts w:ascii="Arial" w:hAnsi="Arial" w:cs="Arial"/>
          <w:iCs/>
        </w:rPr>
        <w:t xml:space="preserve">atlas of transcriptome-wide RNA secondary structure probing </w:t>
      </w:r>
      <w:r>
        <w:rPr>
          <w:rFonts w:ascii="Arial" w:hAnsi="Arial" w:cs="Arial"/>
          <w:iCs/>
        </w:rPr>
        <w:t xml:space="preserve">(RASP atlas: </w:t>
      </w:r>
      <w:r w:rsidRPr="004D272A">
        <w:rPr>
          <w:rFonts w:ascii="Arial" w:hAnsi="Arial" w:cs="Arial"/>
          <w:iCs/>
        </w:rPr>
        <w:t>Li et al, 202</w:t>
      </w:r>
      <w:r w:rsidR="00D87AA0">
        <w:rPr>
          <w:rFonts w:ascii="Arial" w:hAnsi="Arial" w:cs="Arial"/>
          <w:iCs/>
        </w:rPr>
        <w:t>1</w:t>
      </w:r>
      <w:r w:rsidRPr="004D272A">
        <w:rPr>
          <w:rFonts w:ascii="Arial" w:hAnsi="Arial" w:cs="Arial"/>
          <w:iCs/>
        </w:rPr>
        <w:t>; original data</w:t>
      </w:r>
      <w:r>
        <w:rPr>
          <w:rFonts w:ascii="Arial" w:hAnsi="Arial" w:cs="Arial"/>
          <w:iCs/>
        </w:rPr>
        <w:t>:</w:t>
      </w:r>
      <w:r w:rsidRPr="004D272A">
        <w:rPr>
          <w:rFonts w:ascii="Arial" w:hAnsi="Arial" w:cs="Arial"/>
          <w:iCs/>
        </w:rPr>
        <w:t xml:space="preserve"> Sun et al., 2019</w:t>
      </w:r>
      <w:r w:rsidR="00486823">
        <w:rPr>
          <w:rFonts w:ascii="Arial" w:hAnsi="Arial" w:cs="Arial"/>
          <w:iCs/>
        </w:rPr>
        <w:t>; Hela</w:t>
      </w:r>
      <w:r w:rsidR="00D44EE1">
        <w:rPr>
          <w:rFonts w:ascii="Arial" w:hAnsi="Arial" w:cs="Arial"/>
          <w:iCs/>
        </w:rPr>
        <w:t xml:space="preserve"> total RNA</w:t>
      </w:r>
      <w:r w:rsidR="00486823">
        <w:rPr>
          <w:rFonts w:ascii="Arial" w:hAnsi="Arial" w:cs="Arial"/>
          <w:iCs/>
        </w:rPr>
        <w:t>, in vitro</w:t>
      </w:r>
      <w:r w:rsidRPr="004D272A">
        <w:rPr>
          <w:rFonts w:ascii="Arial" w:hAnsi="Arial" w:cs="Arial"/>
          <w:iCs/>
        </w:rPr>
        <w:t>).</w:t>
      </w:r>
      <w:r>
        <w:rPr>
          <w:rFonts w:ascii="Arial" w:hAnsi="Arial" w:cs="Arial"/>
          <w:iCs/>
        </w:rPr>
        <w:t xml:space="preserve"> Increased </w:t>
      </w:r>
      <w:r w:rsidR="00D44EE1">
        <w:rPr>
          <w:rFonts w:ascii="Arial" w:hAnsi="Arial" w:cs="Arial"/>
          <w:iCs/>
        </w:rPr>
        <w:t xml:space="preserve">red </w:t>
      </w:r>
      <w:r>
        <w:rPr>
          <w:rFonts w:ascii="Arial" w:hAnsi="Arial" w:cs="Arial"/>
          <w:iCs/>
        </w:rPr>
        <w:t>shading represents increased reactivity towards NAI-N</w:t>
      </w:r>
      <w:r>
        <w:rPr>
          <w:rFonts w:ascii="Arial" w:hAnsi="Arial" w:cs="Arial"/>
          <w:iCs/>
          <w:vertAlign w:val="subscript"/>
        </w:rPr>
        <w:t>3</w:t>
      </w:r>
      <w:r>
        <w:rPr>
          <w:rFonts w:ascii="Arial" w:hAnsi="Arial" w:cs="Arial"/>
          <w:iCs/>
        </w:rPr>
        <w:t>.</w:t>
      </w:r>
    </w:p>
    <w:p w14:paraId="5B875EA8" w14:textId="77777777" w:rsidR="00265306" w:rsidRDefault="00265306" w:rsidP="00E24F6E">
      <w:pPr>
        <w:jc w:val="both"/>
        <w:rPr>
          <w:rFonts w:ascii="Arial" w:hAnsi="Arial" w:cs="Arial"/>
          <w:b/>
        </w:rPr>
      </w:pPr>
    </w:p>
    <w:p w14:paraId="1795F60F" w14:textId="6F0D6CCC" w:rsidR="006A0F28" w:rsidRDefault="006A0F28" w:rsidP="00E24F6E">
      <w:pPr>
        <w:jc w:val="both"/>
        <w:rPr>
          <w:rFonts w:ascii="Arial" w:hAnsi="Arial" w:cs="Arial"/>
          <w:b/>
        </w:rPr>
      </w:pPr>
    </w:p>
    <w:p w14:paraId="7113B5A8" w14:textId="04ED425E" w:rsidR="006A0F28" w:rsidRDefault="006A0F28" w:rsidP="00E24F6E">
      <w:pPr>
        <w:jc w:val="both"/>
        <w:rPr>
          <w:rFonts w:ascii="Arial" w:hAnsi="Arial" w:cs="Arial"/>
          <w:b/>
        </w:rPr>
      </w:pPr>
    </w:p>
    <w:p w14:paraId="1D17BA43" w14:textId="325152F7" w:rsidR="00486823" w:rsidRDefault="00486823" w:rsidP="00E24F6E">
      <w:pPr>
        <w:jc w:val="both"/>
        <w:rPr>
          <w:rFonts w:ascii="Arial" w:hAnsi="Arial" w:cs="Arial"/>
          <w:b/>
        </w:rPr>
      </w:pPr>
    </w:p>
    <w:p w14:paraId="74E8912A" w14:textId="1915E462" w:rsidR="00486823" w:rsidRDefault="00486823" w:rsidP="00E24F6E">
      <w:pPr>
        <w:jc w:val="both"/>
        <w:rPr>
          <w:rFonts w:ascii="Arial" w:hAnsi="Arial" w:cs="Arial"/>
          <w:b/>
        </w:rPr>
      </w:pPr>
    </w:p>
    <w:p w14:paraId="77E73B45" w14:textId="7CD9C4B1" w:rsidR="00486823" w:rsidRDefault="00486823" w:rsidP="00E24F6E">
      <w:pPr>
        <w:jc w:val="both"/>
        <w:rPr>
          <w:rFonts w:ascii="Arial" w:hAnsi="Arial" w:cs="Arial"/>
          <w:b/>
        </w:rPr>
      </w:pPr>
    </w:p>
    <w:p w14:paraId="495BB99B" w14:textId="5EEC3A29" w:rsidR="00486823" w:rsidRDefault="00486823" w:rsidP="00E24F6E">
      <w:pPr>
        <w:jc w:val="both"/>
        <w:rPr>
          <w:rFonts w:ascii="Arial" w:hAnsi="Arial" w:cs="Arial"/>
          <w:b/>
        </w:rPr>
      </w:pPr>
    </w:p>
    <w:p w14:paraId="27802258" w14:textId="1114D137" w:rsidR="00486823" w:rsidRDefault="00486823" w:rsidP="00E24F6E">
      <w:pPr>
        <w:jc w:val="both"/>
        <w:rPr>
          <w:rFonts w:ascii="Arial" w:hAnsi="Arial" w:cs="Arial"/>
          <w:b/>
        </w:rPr>
      </w:pPr>
    </w:p>
    <w:p w14:paraId="66AAE439" w14:textId="77777777" w:rsidR="00506779" w:rsidRDefault="00506779" w:rsidP="00E24F6E">
      <w:pPr>
        <w:jc w:val="both"/>
        <w:rPr>
          <w:rFonts w:ascii="Arial" w:hAnsi="Arial" w:cs="Arial"/>
          <w:b/>
        </w:rPr>
      </w:pPr>
    </w:p>
    <w:p w14:paraId="48A3B0CA" w14:textId="4AC20EEC" w:rsidR="00486823" w:rsidRDefault="00486823" w:rsidP="00E24F6E">
      <w:pPr>
        <w:jc w:val="both"/>
        <w:rPr>
          <w:rFonts w:ascii="Arial" w:hAnsi="Arial" w:cs="Arial"/>
          <w:b/>
        </w:rPr>
      </w:pPr>
    </w:p>
    <w:p w14:paraId="11C34FE6" w14:textId="0CDCEE12" w:rsidR="00486823" w:rsidRDefault="00486823" w:rsidP="00E24F6E">
      <w:pPr>
        <w:jc w:val="both"/>
        <w:rPr>
          <w:rFonts w:ascii="Arial" w:hAnsi="Arial" w:cs="Arial"/>
          <w:b/>
        </w:rPr>
      </w:pPr>
    </w:p>
    <w:p w14:paraId="12A5CEE8" w14:textId="24D3FAB6" w:rsidR="00486823" w:rsidRDefault="00486823" w:rsidP="00E24F6E">
      <w:pPr>
        <w:jc w:val="both"/>
        <w:rPr>
          <w:rFonts w:ascii="Arial" w:hAnsi="Arial" w:cs="Arial"/>
          <w:b/>
        </w:rPr>
      </w:pPr>
    </w:p>
    <w:p w14:paraId="7345DBC6" w14:textId="5A0D3BF4" w:rsidR="00904393" w:rsidRDefault="00904393" w:rsidP="00E24F6E">
      <w:pPr>
        <w:jc w:val="both"/>
        <w:rPr>
          <w:rFonts w:ascii="Arial" w:hAnsi="Arial" w:cs="Arial"/>
          <w:b/>
        </w:rPr>
      </w:pPr>
    </w:p>
    <w:p w14:paraId="48C1F7C0" w14:textId="544A611B" w:rsidR="00904393" w:rsidRDefault="00904393" w:rsidP="00E24F6E">
      <w:pPr>
        <w:jc w:val="both"/>
        <w:rPr>
          <w:rFonts w:ascii="Arial" w:hAnsi="Arial" w:cs="Arial"/>
          <w:b/>
        </w:rPr>
      </w:pPr>
    </w:p>
    <w:p w14:paraId="447C3947" w14:textId="6CAE24EB" w:rsidR="00904393" w:rsidRDefault="00904393" w:rsidP="00E24F6E">
      <w:pPr>
        <w:jc w:val="both"/>
        <w:rPr>
          <w:rFonts w:ascii="Arial" w:hAnsi="Arial" w:cs="Arial"/>
          <w:b/>
        </w:rPr>
      </w:pPr>
    </w:p>
    <w:p w14:paraId="6FCB3A30" w14:textId="62843627" w:rsidR="00904393" w:rsidRDefault="00904393" w:rsidP="00E24F6E">
      <w:pPr>
        <w:jc w:val="both"/>
        <w:rPr>
          <w:rFonts w:ascii="Arial" w:hAnsi="Arial" w:cs="Arial"/>
          <w:b/>
        </w:rPr>
      </w:pPr>
    </w:p>
    <w:p w14:paraId="051E539C" w14:textId="77777777" w:rsidR="00904393" w:rsidRDefault="00904393" w:rsidP="00E24F6E">
      <w:pPr>
        <w:jc w:val="both"/>
        <w:rPr>
          <w:rFonts w:ascii="Arial" w:hAnsi="Arial" w:cs="Arial"/>
          <w:b/>
        </w:rPr>
      </w:pPr>
    </w:p>
    <w:p w14:paraId="4656DD26" w14:textId="0D6ED459" w:rsidR="00486823" w:rsidRDefault="00486823" w:rsidP="00E24F6E">
      <w:pPr>
        <w:jc w:val="both"/>
        <w:rPr>
          <w:rFonts w:ascii="Arial" w:hAnsi="Arial" w:cs="Arial"/>
          <w:b/>
        </w:rPr>
      </w:pPr>
    </w:p>
    <w:p w14:paraId="6FD51021" w14:textId="5BD8ABDC" w:rsidR="00486823" w:rsidRDefault="00486823" w:rsidP="00E24F6E">
      <w:pPr>
        <w:jc w:val="both"/>
        <w:rPr>
          <w:rFonts w:ascii="Arial" w:hAnsi="Arial" w:cs="Arial"/>
          <w:b/>
        </w:rPr>
      </w:pPr>
    </w:p>
    <w:p w14:paraId="02234EA1" w14:textId="77777777" w:rsidR="00E24F6E" w:rsidRPr="00A45F07" w:rsidRDefault="00E24F6E" w:rsidP="00E24F6E">
      <w:pPr>
        <w:jc w:val="both"/>
        <w:rPr>
          <w:rFonts w:ascii="Arial" w:hAnsi="Arial" w:cs="Arial"/>
          <w:b/>
        </w:rPr>
      </w:pPr>
    </w:p>
    <w:p w14:paraId="5EF09D61" w14:textId="0F054488" w:rsidR="00E24F6E" w:rsidRPr="00A45F07" w:rsidRDefault="00E24F6E" w:rsidP="00E24F6E">
      <w:pPr>
        <w:jc w:val="both"/>
        <w:rPr>
          <w:rFonts w:ascii="Arial" w:hAnsi="Arial" w:cs="Arial"/>
          <w:b/>
        </w:rPr>
      </w:pPr>
      <w:r w:rsidRPr="00A45F07">
        <w:rPr>
          <w:rFonts w:ascii="Arial" w:hAnsi="Arial" w:cs="Arial"/>
          <w:b/>
        </w:rPr>
        <w:lastRenderedPageBreak/>
        <w:t xml:space="preserve">Supplementary Figure </w:t>
      </w:r>
      <w:r w:rsidR="004D272A">
        <w:rPr>
          <w:rFonts w:ascii="Arial" w:hAnsi="Arial" w:cs="Arial"/>
          <w:b/>
        </w:rPr>
        <w:t>5</w:t>
      </w:r>
      <w:r w:rsidRPr="00A45F07">
        <w:rPr>
          <w:rFonts w:ascii="Arial" w:hAnsi="Arial" w:cs="Arial"/>
          <w:b/>
        </w:rPr>
        <w:t>:</w:t>
      </w:r>
    </w:p>
    <w:p w14:paraId="1AA3F0FE" w14:textId="77777777" w:rsidR="00A45F07" w:rsidRPr="00A45F07" w:rsidRDefault="00A45F07" w:rsidP="00E24F6E">
      <w:pPr>
        <w:jc w:val="both"/>
        <w:rPr>
          <w:rFonts w:ascii="Arial" w:hAnsi="Arial" w:cs="Arial"/>
          <w:b/>
        </w:rPr>
      </w:pPr>
    </w:p>
    <w:p w14:paraId="56DF490E" w14:textId="42194D08" w:rsidR="00E24F6E" w:rsidRPr="00A45F07" w:rsidRDefault="00A45F07" w:rsidP="00E24F6E">
      <w:pPr>
        <w:jc w:val="both"/>
        <w:rPr>
          <w:rFonts w:ascii="Arial" w:hAnsi="Arial" w:cs="Arial"/>
          <w:b/>
        </w:rPr>
      </w:pPr>
      <w:r w:rsidRPr="00A45F07">
        <w:rPr>
          <w:rFonts w:ascii="Arial" w:hAnsi="Arial" w:cs="Arial"/>
          <w:b/>
          <w:noProof/>
        </w:rPr>
        <w:drawing>
          <wp:inline distT="0" distB="0" distL="0" distR="0" wp14:anchorId="32C61F7A" wp14:editId="60FB8383">
            <wp:extent cx="4877706" cy="64269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4_F additional blot.png"/>
                    <pic:cNvPicPr/>
                  </pic:nvPicPr>
                  <pic:blipFill>
                    <a:blip r:embed="rId12">
                      <a:extLst>
                        <a:ext uri="{28A0092B-C50C-407E-A947-70E740481C1C}">
                          <a14:useLocalDpi xmlns:a14="http://schemas.microsoft.com/office/drawing/2010/main" val="0"/>
                        </a:ext>
                      </a:extLst>
                    </a:blip>
                    <a:stretch>
                      <a:fillRect/>
                    </a:stretch>
                  </pic:blipFill>
                  <pic:spPr>
                    <a:xfrm>
                      <a:off x="0" y="0"/>
                      <a:ext cx="4884974" cy="6436575"/>
                    </a:xfrm>
                    <a:prstGeom prst="rect">
                      <a:avLst/>
                    </a:prstGeom>
                  </pic:spPr>
                </pic:pic>
              </a:graphicData>
            </a:graphic>
          </wp:inline>
        </w:drawing>
      </w:r>
    </w:p>
    <w:p w14:paraId="3DF251E4" w14:textId="77777777" w:rsidR="00E24F6E" w:rsidRPr="00A45F07" w:rsidRDefault="00E24F6E" w:rsidP="00E24F6E">
      <w:pPr>
        <w:jc w:val="both"/>
        <w:rPr>
          <w:rFonts w:ascii="Arial" w:hAnsi="Arial" w:cs="Arial"/>
          <w:b/>
        </w:rPr>
      </w:pPr>
    </w:p>
    <w:p w14:paraId="3F3BE73A" w14:textId="77777777" w:rsidR="00E24F6E" w:rsidRPr="00A45F07" w:rsidRDefault="00E24F6E" w:rsidP="00E24F6E">
      <w:pPr>
        <w:pStyle w:val="ListParagraph"/>
        <w:numPr>
          <w:ilvl w:val="0"/>
          <w:numId w:val="22"/>
        </w:numPr>
        <w:jc w:val="both"/>
        <w:rPr>
          <w:rFonts w:ascii="Arial" w:hAnsi="Arial" w:cs="Arial"/>
        </w:rPr>
      </w:pPr>
      <w:r w:rsidRPr="00A45F07">
        <w:rPr>
          <w:rFonts w:ascii="Arial" w:hAnsi="Arial" w:cs="Arial"/>
        </w:rPr>
        <w:t xml:space="preserve">Schematic overview of </w:t>
      </w:r>
      <w:proofErr w:type="spellStart"/>
      <w:r w:rsidRPr="00A45F07">
        <w:rPr>
          <w:rFonts w:ascii="Arial" w:hAnsi="Arial" w:cs="Arial"/>
        </w:rPr>
        <w:t>Flp</w:t>
      </w:r>
      <w:proofErr w:type="spellEnd"/>
      <w:r w:rsidRPr="00A45F07">
        <w:rPr>
          <w:rFonts w:ascii="Arial" w:hAnsi="Arial" w:cs="Arial"/>
        </w:rPr>
        <w:t xml:space="preserve">-IN cell line for the reintegration of vault RNA 1-1 and mutants thereof. A gene of interest can be introduced through </w:t>
      </w:r>
      <w:proofErr w:type="spellStart"/>
      <w:r w:rsidRPr="00A45F07">
        <w:rPr>
          <w:rFonts w:ascii="Arial" w:hAnsi="Arial" w:cs="Arial"/>
        </w:rPr>
        <w:t>Flp</w:t>
      </w:r>
      <w:proofErr w:type="spellEnd"/>
      <w:r w:rsidRPr="00A45F07">
        <w:rPr>
          <w:rFonts w:ascii="Arial" w:hAnsi="Arial" w:cs="Arial"/>
        </w:rPr>
        <w:t xml:space="preserve">-FRT recombination by co-transfection of an FRT site containing plasmid with the respective recombinase (pOG44). Upon successful integration, the cells gain hygromycin resistance and loose zeocin resistance. </w:t>
      </w:r>
    </w:p>
    <w:p w14:paraId="78228006" w14:textId="2646739A" w:rsidR="00E24F6E" w:rsidRPr="00A45F07" w:rsidRDefault="00E24F6E" w:rsidP="00E24F6E">
      <w:pPr>
        <w:pStyle w:val="ListParagraph"/>
        <w:numPr>
          <w:ilvl w:val="0"/>
          <w:numId w:val="22"/>
        </w:numPr>
        <w:jc w:val="both"/>
        <w:rPr>
          <w:rFonts w:ascii="Arial" w:hAnsi="Arial" w:cs="Arial"/>
        </w:rPr>
      </w:pPr>
      <w:r w:rsidRPr="00A45F07">
        <w:rPr>
          <w:rFonts w:ascii="Arial" w:hAnsi="Arial" w:cs="Arial"/>
        </w:rPr>
        <w:t>Schematic representation of the vault RNA 1-1 locus with localisation of single-guide RNAs (sgRNAs) and primers for PCR analysis.</w:t>
      </w:r>
    </w:p>
    <w:p w14:paraId="5C00FD6D" w14:textId="5F506F50" w:rsidR="00F905F8" w:rsidRPr="00A45F07" w:rsidRDefault="00E24F6E" w:rsidP="00F905F8">
      <w:pPr>
        <w:pStyle w:val="ListParagraph"/>
        <w:numPr>
          <w:ilvl w:val="0"/>
          <w:numId w:val="22"/>
        </w:numPr>
        <w:jc w:val="both"/>
        <w:rPr>
          <w:rFonts w:ascii="Arial" w:hAnsi="Arial" w:cs="Arial"/>
        </w:rPr>
      </w:pPr>
      <w:r w:rsidRPr="00A45F07">
        <w:rPr>
          <w:rFonts w:ascii="Arial" w:hAnsi="Arial" w:cs="Arial"/>
        </w:rPr>
        <w:t xml:space="preserve">Single-cell FACS sorting of double-positive HuH-7 </w:t>
      </w:r>
      <w:proofErr w:type="spellStart"/>
      <w:r w:rsidRPr="00A45F07">
        <w:rPr>
          <w:rFonts w:ascii="Arial" w:hAnsi="Arial" w:cs="Arial"/>
        </w:rPr>
        <w:t>Flp</w:t>
      </w:r>
      <w:proofErr w:type="spellEnd"/>
      <w:r w:rsidRPr="00A45F07">
        <w:rPr>
          <w:rFonts w:ascii="Arial" w:hAnsi="Arial" w:cs="Arial"/>
        </w:rPr>
        <w:t xml:space="preserve"> IN cells that express both single guide RNAs targeting vault RNA 1-1 and CRISPR/Cas9.</w:t>
      </w:r>
    </w:p>
    <w:p w14:paraId="112FADC8" w14:textId="2BCB4387" w:rsidR="003739B5" w:rsidRPr="00A45F07" w:rsidRDefault="00E24F6E" w:rsidP="00E24F6E">
      <w:pPr>
        <w:pStyle w:val="ListParagraph"/>
        <w:numPr>
          <w:ilvl w:val="0"/>
          <w:numId w:val="22"/>
        </w:numPr>
        <w:jc w:val="both"/>
        <w:rPr>
          <w:rFonts w:ascii="Arial" w:hAnsi="Arial" w:cs="Arial"/>
        </w:rPr>
      </w:pPr>
      <w:r w:rsidRPr="00A45F07">
        <w:rPr>
          <w:rFonts w:ascii="Arial" w:hAnsi="Arial" w:cs="Arial"/>
        </w:rPr>
        <w:t xml:space="preserve">PCR analysis of genomic vault RNA1-1 loci of two single-cell derived HuH-7 </w:t>
      </w:r>
      <w:proofErr w:type="spellStart"/>
      <w:r w:rsidRPr="00A45F07">
        <w:rPr>
          <w:rFonts w:ascii="Arial" w:hAnsi="Arial" w:cs="Arial"/>
        </w:rPr>
        <w:t>Flp</w:t>
      </w:r>
      <w:proofErr w:type="spellEnd"/>
      <w:r w:rsidRPr="00A45F07">
        <w:rPr>
          <w:rFonts w:ascii="Arial" w:hAnsi="Arial" w:cs="Arial"/>
        </w:rPr>
        <w:t>-IN CRISPR/Cas9 Control cell lines and vault RNA 1-1 KO cell lines.</w:t>
      </w:r>
    </w:p>
    <w:p w14:paraId="6078D4F8" w14:textId="7609C321" w:rsidR="00F905F8" w:rsidRPr="00A45F07" w:rsidRDefault="00F905F8" w:rsidP="00F905F8">
      <w:pPr>
        <w:pStyle w:val="ListParagraph"/>
        <w:numPr>
          <w:ilvl w:val="0"/>
          <w:numId w:val="22"/>
        </w:numPr>
        <w:jc w:val="both"/>
        <w:rPr>
          <w:rFonts w:ascii="Arial" w:hAnsi="Arial" w:cs="Arial"/>
        </w:rPr>
      </w:pPr>
      <w:r w:rsidRPr="00A45F07">
        <w:rPr>
          <w:rFonts w:ascii="Arial" w:hAnsi="Arial" w:cs="Arial"/>
        </w:rPr>
        <w:t xml:space="preserve">Native co-immunoprecipitation of p62 in HuH-7 </w:t>
      </w:r>
      <w:proofErr w:type="spellStart"/>
      <w:r w:rsidRPr="00A45F07">
        <w:rPr>
          <w:rFonts w:ascii="Arial" w:hAnsi="Arial" w:cs="Arial"/>
        </w:rPr>
        <w:t>FlpIN</w:t>
      </w:r>
      <w:proofErr w:type="spellEnd"/>
      <w:r w:rsidRPr="00A45F07">
        <w:rPr>
          <w:rFonts w:ascii="Arial" w:hAnsi="Arial" w:cs="Arial"/>
        </w:rPr>
        <w:t xml:space="preserve"> cells followed by quantitative RT-PCR of bound RNA. Representative Western blot analysis of p62 immunoprecipitation.</w:t>
      </w:r>
    </w:p>
    <w:p w14:paraId="7FE4189A" w14:textId="4D0DAEE8" w:rsidR="00E24F6E" w:rsidRPr="00A45F07" w:rsidRDefault="00E24F6E" w:rsidP="00E24F6E">
      <w:pPr>
        <w:jc w:val="both"/>
        <w:rPr>
          <w:rFonts w:ascii="Arial" w:hAnsi="Arial" w:cs="Arial"/>
          <w:b/>
        </w:rPr>
      </w:pPr>
      <w:r w:rsidRPr="00A45F07">
        <w:rPr>
          <w:rFonts w:ascii="Arial" w:hAnsi="Arial" w:cs="Arial"/>
          <w:b/>
        </w:rPr>
        <w:lastRenderedPageBreak/>
        <w:t xml:space="preserve">Supplementary Figure </w:t>
      </w:r>
      <w:r w:rsidR="004D272A">
        <w:rPr>
          <w:rFonts w:ascii="Arial" w:hAnsi="Arial" w:cs="Arial"/>
          <w:b/>
        </w:rPr>
        <w:t>6</w:t>
      </w:r>
      <w:r w:rsidRPr="00A45F07">
        <w:rPr>
          <w:rFonts w:ascii="Arial" w:hAnsi="Arial" w:cs="Arial"/>
          <w:b/>
        </w:rPr>
        <w:t>:</w:t>
      </w:r>
    </w:p>
    <w:p w14:paraId="4476167E" w14:textId="40CC16E0" w:rsidR="00E24F6E" w:rsidRPr="00A45F07" w:rsidRDefault="00A45F07" w:rsidP="00E24F6E">
      <w:pPr>
        <w:jc w:val="both"/>
        <w:rPr>
          <w:rFonts w:ascii="Arial" w:hAnsi="Arial" w:cs="Arial"/>
          <w:b/>
        </w:rPr>
      </w:pPr>
      <w:r w:rsidRPr="00A45F07">
        <w:rPr>
          <w:rFonts w:ascii="Arial" w:hAnsi="Arial" w:cs="Arial"/>
          <w:b/>
          <w:noProof/>
        </w:rPr>
        <w:drawing>
          <wp:anchor distT="0" distB="0" distL="114300" distR="114300" simplePos="0" relativeHeight="251659264" behindDoc="0" locked="0" layoutInCell="1" allowOverlap="1" wp14:anchorId="172F5D5B" wp14:editId="519AB69E">
            <wp:simplePos x="0" y="0"/>
            <wp:positionH relativeFrom="margin">
              <wp:posOffset>-158264</wp:posOffset>
            </wp:positionH>
            <wp:positionV relativeFrom="margin">
              <wp:posOffset>390750</wp:posOffset>
            </wp:positionV>
            <wp:extent cx="6464935" cy="48266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5_F.png"/>
                    <pic:cNvPicPr/>
                  </pic:nvPicPr>
                  <pic:blipFill rotWithShape="1">
                    <a:blip r:embed="rId13">
                      <a:extLst>
                        <a:ext uri="{28A0092B-C50C-407E-A947-70E740481C1C}">
                          <a14:useLocalDpi xmlns:a14="http://schemas.microsoft.com/office/drawing/2010/main" val="0"/>
                        </a:ext>
                      </a:extLst>
                    </a:blip>
                    <a:srcRect b="39747"/>
                    <a:stretch/>
                  </pic:blipFill>
                  <pic:spPr bwMode="auto">
                    <a:xfrm>
                      <a:off x="0" y="0"/>
                      <a:ext cx="6464935" cy="482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18C" w:rsidRPr="00A45F07">
        <w:rPr>
          <w:rFonts w:ascii="Arial" w:hAnsi="Arial" w:cs="Arial"/>
          <w:b/>
        </w:rPr>
        <w:t xml:space="preserve"> </w:t>
      </w:r>
    </w:p>
    <w:p w14:paraId="01A52D44" w14:textId="193FD49C" w:rsidR="00E24F6E" w:rsidRPr="00A45F07" w:rsidRDefault="00E24F6E" w:rsidP="00E24F6E">
      <w:pPr>
        <w:jc w:val="both"/>
        <w:rPr>
          <w:rFonts w:ascii="Arial" w:hAnsi="Arial" w:cs="Arial"/>
          <w:b/>
        </w:rPr>
      </w:pPr>
    </w:p>
    <w:p w14:paraId="52F1C809" w14:textId="45CB0552" w:rsidR="00E24F6E" w:rsidRPr="00A45F07" w:rsidRDefault="00E24F6E" w:rsidP="00E24F6E">
      <w:pPr>
        <w:jc w:val="both"/>
        <w:rPr>
          <w:rFonts w:ascii="Arial" w:hAnsi="Arial" w:cs="Arial"/>
          <w:b/>
        </w:rPr>
      </w:pPr>
    </w:p>
    <w:p w14:paraId="6971C6F4" w14:textId="7794DDD5" w:rsidR="00E24F6E" w:rsidRPr="00A45F07" w:rsidRDefault="00E24F6E" w:rsidP="00E24F6E">
      <w:pPr>
        <w:pStyle w:val="ListParagraph"/>
        <w:numPr>
          <w:ilvl w:val="0"/>
          <w:numId w:val="19"/>
        </w:numPr>
        <w:jc w:val="both"/>
        <w:rPr>
          <w:rFonts w:ascii="Arial" w:hAnsi="Arial" w:cs="Arial"/>
        </w:rPr>
      </w:pPr>
      <w:r w:rsidRPr="00A45F07">
        <w:rPr>
          <w:rFonts w:ascii="Arial" w:hAnsi="Arial" w:cs="Arial"/>
        </w:rPr>
        <w:t>Quantification of competitive EMSAs with vtRNA1-1 WT or full-length mutants, bacterial tRNAs, or synthetic RNA oligos representing the linear flexible loop region or the motif CUUUA (n</w:t>
      </w:r>
      <w:r w:rsidRPr="00A45F07">
        <w:rPr>
          <w:rFonts w:ascii="Arial" w:hAnsi="Arial" w:cs="Arial"/>
          <w:shd w:val="clear" w:color="auto" w:fill="FFFFFF"/>
        </w:rPr>
        <w:t>≥2). Shading indicates 95% confidence interval. The analysis was performed with Prism 8.</w:t>
      </w:r>
    </w:p>
    <w:p w14:paraId="4CEA74A7" w14:textId="57067BF0" w:rsidR="00E24F6E" w:rsidRPr="00A45F07" w:rsidRDefault="00E24F6E" w:rsidP="00E24F6E">
      <w:pPr>
        <w:pStyle w:val="ListParagraph"/>
        <w:numPr>
          <w:ilvl w:val="0"/>
          <w:numId w:val="19"/>
        </w:numPr>
        <w:jc w:val="both"/>
        <w:rPr>
          <w:rFonts w:ascii="Arial" w:hAnsi="Arial" w:cs="Arial"/>
        </w:rPr>
      </w:pPr>
      <w:r w:rsidRPr="00A45F07">
        <w:rPr>
          <w:rFonts w:ascii="Arial" w:hAnsi="Arial" w:cs="Arial"/>
        </w:rPr>
        <w:t>Summary model. Under physiological, nutrient-replete conditions, vtRNA1-1 inhibits p62 oligomerisation by binding the critical hinge points K7 and R21. When starvation reduces cellular vtRNA1-1 levels, p62 oligomerisation and autophagy are facilitated</w:t>
      </w:r>
      <w:r w:rsidRPr="00A45F07">
        <w:rPr>
          <w:rFonts w:ascii="Arial" w:hAnsi="Arial" w:cs="Arial"/>
          <w:vertAlign w:val="superscript"/>
        </w:rPr>
        <w:t>19</w:t>
      </w:r>
      <w:r w:rsidRPr="00A45F07">
        <w:rPr>
          <w:rFonts w:ascii="Arial" w:hAnsi="Arial" w:cs="Arial"/>
        </w:rPr>
        <w:t>. By contrast, cargo binding to the ZZ domain and linker region during proteotoxic stress</w:t>
      </w:r>
      <w:r w:rsidRPr="00A45F07">
        <w:rPr>
          <w:rFonts w:ascii="Arial" w:hAnsi="Arial" w:cs="Arial"/>
        </w:rPr>
        <w:fldChar w:fldCharType="begin"/>
      </w:r>
      <w:r w:rsidRPr="00A45F07">
        <w:rPr>
          <w:rFonts w:ascii="Arial" w:hAnsi="Arial" w:cs="Arial"/>
        </w:rPr>
        <w:instrText xml:space="preserve"> ADDIN ZOTERO_ITEM CSL_CITATION {"citationID":"r8FxjSlC","properties":{"formattedCitation":"[17,40]","plainCitation":"[17,40]","noteIndex":0},"citationItems":[{"id":1601,"uris":["http://zotero.org/users/local/6ZsH7jyR/items/I3WPD9P4"],"uri":["http://zotero.org/users/local/6ZsH7jyR/items/I3WPD9P4"],"itemData":{"id":1601,"type":"article-journal","abstract":"In macroautophagy/autophagy, cargoes are collected by specific receptors, such as SQSTM1/p62 (sequestosome 1), and delivered to phagophores for lysosomal degradation. To date, little is known about how cells modulate SQSTM1 activity and autophagosome biogenesis in response to accumulating cargoes. In this study, we show that SQSTM1 is an N-recognin whose ZZ domain binds N-terminal arginine (Nt-Arg) and other N-degrons (Nt-Lys, Nt-His, Nt-Trp, Nt-Phe, and Nt-Tyr) of the N-end rule pathway. The substrates of SQSTM1 include the endoplasmic reticulum (ER)-residing chaperone HSPA5/GRP78/BiP. Upon N-end rule interaction with the Nt-Arg of arginylated HSPA5 (R-HSPA5), SQSTM1 undergoes self-polymerization via disulfide bonds of Cys residues including Cys113, facilitating cargo collection. In parallel, Nt-Arg-bound SQSTM1 acts as an inducer of autophagosome biogenesis and autophagic flux. Through this dual regulatory mechanism, SQSTM1 plays a key role in the crosstalk between the ubiquitin (Ub)-proteasome system (UPS) and autophagy. Based on these results, we employed 3D-modeling of SQSTM1 and a virtual chemical library to develop small molecule ligands to the ZZ domain of SQSTM1. These autophagy inducers accelerated the autophagic removal of mutant HTT (huntingtin) aggregates. We suggest that SQSTM1 can be exploited as a novel drug target to modulate autophagic processes in pathophysiological conditions.","container-title":"Autophagy","DOI":"10.1080/15548627.2017.1415190","ISSN":"1554-8627","issue":"2","journalAbbreviation":"Autophagy","note":"PMID: 29261001\nPMCID: PMC5902234","page":"359-361","source":"PubMed Central","title":"Regulation of autophagic proteolysis by the N-recognin SQSTM1/p62 of the N-end rule pathway","volume":"14","author":[{"family":"Cha-Molstad","given":"Hyunjoo"},{"family":"Lee","given":"Su Hyun"},{"family":"Kim","given":"Jung Gi"},{"family":"Sung","given":"Ki Woon"},{"family":"Hwang","given":"Joonsung"},{"family":"Shim","given":"Sang Mi"},{"family":"Ganipisetti","given":"Srinivasrao"},{"family":"McGuire","given":"Terry"},{"family":"Mook-Jung","given":"Inhee"},{"family":"Ciechanover","given":"Aaron"},{"family":"Xie","given":"Xiang-Qun"},{"family":"Kim","given":"Bo Yeon"},{"family":"Kwon","given":"Yong Tae"}],"issued":{"date-parts":[["2018",1,29]]}}},{"id":1261,"uris":["http://zotero.org/users/local/6ZsH7jyR/items/J9DI296Z"],"uri":["http://zotero.org/users/local/6ZsH7jyR/items/J9DI296Z"],"itemData":{"id":1261,"type":"article-journal","abstract":"Autophagic receptor p62 is a critical mediator of cell detoxification, stress response, and metabolic programs and is commonly deregulated in human diseases. The diverse functions of p62 arise from its ability to interact with a large set of ligands, such as arginylated (Nt-R) substrates. Here, we describe the structural mechanism for selective recognition of Nt-R by the ZZ domain of p62 (p62ZZ). We show that binding of p62ZZ to Nt-R substrates stimulates p62 aggregation and macroautophagy and is required for autophagic targeting of p62. p62 is essential for mTORC1 activation in response to arginine, but it is not a direct sensor of free arginine in the mTORC1 pathway. We identified a regulatory linker (RL) region in p62 that binds p62ZZ in vitro and may modulate p62 function. Our findings shed new light on the mechanistic and functional significance of the major cytosolic adaptor protein p62 in two fundamental signaling pathways., The autophagic receptor p62 recognizes arginylated (Nt-R) substrates through its ZZ domain (p62ZZ). Here the authors identify a p62 auto regulatory mechanism and provide structural insights into the selective recognition of Nt-R by p62ZZ and further show that Nt-R binding stimulates p62 oligomerization and macroautophagy.","container-title":"Nature Communications","DOI":"10.1038/s41467-018-06878-8","ISSN":"2041-1723","journalAbbreviation":"Nat Commun","note":"PMID: 30349045\nPMCID: PMC6197226","source":"PubMed Central","title":"ZZ-dependent regulation of p62/SQSTM1 in autophagy","URL":"https://www.ncbi.nlm.nih.gov/pmc/articles/PMC6197226/","volume":"9","author":[{"family":"Zhang","given":"Yi"},{"family":"Mun","given":"Su Ran"},{"family":"Linares","given":"Juan F."},{"family":"Ahn","given":"JaeWoo"},{"family":"Towers","given":"Christina G."},{"family":"Ji","given":"Chang Hoon"},{"family":"Fitzwalter","given":"Brent E."},{"family":"Holden","given":"Michael R."},{"family":"Mi","given":"Wenyi"},{"family":"Shi","given":"Xiaobing"},{"family":"Moscat","given":"Jorge"},{"family":"Thorburn","given":"Andrew"},{"family":"Diaz-Meco","given":"Maria T."},{"family":"Kwon","given":"Yong Tae"},{"family":"Kutateladze","given":"Tatiana G."}],"accessed":{"date-parts":[["2018",10,28]]},"issued":{"date-parts":[["2018",10,22]]}}}],"schema":"https://github.com/citation-style-language/schema/raw/master/csl-citation.json"} </w:instrText>
      </w:r>
      <w:r w:rsidRPr="00A45F07">
        <w:rPr>
          <w:rFonts w:ascii="Arial" w:hAnsi="Arial" w:cs="Arial"/>
        </w:rPr>
        <w:fldChar w:fldCharType="separate"/>
      </w:r>
      <w:r w:rsidRPr="00A45F07">
        <w:rPr>
          <w:rFonts w:ascii="Arial" w:hAnsi="Arial" w:cs="Arial"/>
          <w:lang w:val="en-US"/>
        </w:rPr>
        <w:t>[17,40]</w:t>
      </w:r>
      <w:r w:rsidRPr="00A45F07">
        <w:rPr>
          <w:rFonts w:ascii="Arial" w:hAnsi="Arial" w:cs="Arial"/>
        </w:rPr>
        <w:fldChar w:fldCharType="end"/>
      </w:r>
      <w:r w:rsidRPr="00A45F07">
        <w:rPr>
          <w:rFonts w:ascii="Arial" w:hAnsi="Arial" w:cs="Arial"/>
        </w:rPr>
        <w:t xml:space="preserve"> triggers ‘sequestosome’ formation and cargo clearance even when vtRNA1-1 levels are high, excluding vtRNA1-1 sterically in a dominant fashion. (blue: positively charged surface patch including K7 and R21, red: negatively charged OPCA motif; PB1: </w:t>
      </w:r>
      <w:proofErr w:type="spellStart"/>
      <w:r w:rsidRPr="00A45F07">
        <w:rPr>
          <w:rFonts w:ascii="Arial" w:hAnsi="Arial" w:cs="Arial"/>
        </w:rPr>
        <w:t>Phox</w:t>
      </w:r>
      <w:proofErr w:type="spellEnd"/>
      <w:r w:rsidRPr="00A45F07">
        <w:rPr>
          <w:rFonts w:ascii="Arial" w:hAnsi="Arial" w:cs="Arial"/>
        </w:rPr>
        <w:t xml:space="preserve"> and Bem1; ZZ: ZZ-type zinc finger; orange: cargo targeted for degradation via the UBA binding domain; green: cargo that binds the ZZ domain and linker region upon proteotoxic stress.</w:t>
      </w:r>
    </w:p>
    <w:p w14:paraId="173165C5" w14:textId="2BD95205" w:rsidR="003739B5" w:rsidRPr="00A45F07" w:rsidRDefault="003739B5" w:rsidP="00E24F6E">
      <w:pPr>
        <w:jc w:val="both"/>
        <w:rPr>
          <w:rFonts w:ascii="Arial" w:hAnsi="Arial" w:cs="Arial"/>
          <w:b/>
        </w:rPr>
      </w:pPr>
    </w:p>
    <w:p w14:paraId="4B2C6275" w14:textId="71328A86" w:rsidR="003739B5" w:rsidRPr="00A45F07" w:rsidRDefault="003739B5" w:rsidP="00E24F6E">
      <w:pPr>
        <w:jc w:val="both"/>
        <w:rPr>
          <w:rFonts w:ascii="Arial" w:hAnsi="Arial" w:cs="Arial"/>
          <w:b/>
        </w:rPr>
      </w:pPr>
    </w:p>
    <w:p w14:paraId="3AF93263" w14:textId="75B43E07" w:rsidR="003739B5" w:rsidRPr="00A45F07" w:rsidRDefault="003739B5" w:rsidP="00E24F6E">
      <w:pPr>
        <w:jc w:val="both"/>
        <w:rPr>
          <w:rFonts w:ascii="Arial" w:hAnsi="Arial" w:cs="Arial"/>
          <w:b/>
        </w:rPr>
      </w:pPr>
    </w:p>
    <w:p w14:paraId="1EBC8496" w14:textId="75749F68" w:rsidR="003739B5" w:rsidRPr="00A45F07" w:rsidRDefault="003739B5" w:rsidP="00E24F6E">
      <w:pPr>
        <w:jc w:val="both"/>
        <w:rPr>
          <w:rFonts w:ascii="Arial" w:hAnsi="Arial" w:cs="Arial"/>
          <w:b/>
        </w:rPr>
      </w:pPr>
    </w:p>
    <w:p w14:paraId="6DC3D046" w14:textId="58681642" w:rsidR="003739B5" w:rsidRDefault="003739B5" w:rsidP="00E24F6E">
      <w:pPr>
        <w:jc w:val="both"/>
        <w:rPr>
          <w:rFonts w:ascii="Arial" w:hAnsi="Arial" w:cs="Arial"/>
          <w:b/>
        </w:rPr>
      </w:pPr>
    </w:p>
    <w:p w14:paraId="2C2ABA3E" w14:textId="20FBD5C5" w:rsidR="007F279A" w:rsidRDefault="007F279A" w:rsidP="00E24F6E">
      <w:pPr>
        <w:jc w:val="both"/>
        <w:rPr>
          <w:rFonts w:ascii="Arial" w:hAnsi="Arial" w:cs="Arial"/>
          <w:b/>
        </w:rPr>
      </w:pPr>
    </w:p>
    <w:p w14:paraId="7844B816" w14:textId="77777777" w:rsidR="004D272A" w:rsidRPr="00A45F07" w:rsidRDefault="004D272A" w:rsidP="00E24F6E">
      <w:pPr>
        <w:jc w:val="both"/>
        <w:rPr>
          <w:rFonts w:ascii="Arial" w:hAnsi="Arial" w:cs="Arial"/>
          <w:b/>
        </w:rPr>
      </w:pPr>
    </w:p>
    <w:p w14:paraId="268708B2" w14:textId="77777777" w:rsidR="005A2110" w:rsidRPr="00A45F07" w:rsidRDefault="005A2110" w:rsidP="00E24F6E">
      <w:pPr>
        <w:jc w:val="both"/>
        <w:rPr>
          <w:rFonts w:ascii="Arial" w:hAnsi="Arial" w:cs="Arial"/>
          <w:b/>
        </w:rPr>
      </w:pPr>
    </w:p>
    <w:p w14:paraId="1C326B06" w14:textId="6C08EF52" w:rsidR="001C765B" w:rsidRDefault="003739B5" w:rsidP="00E24F6E">
      <w:pPr>
        <w:jc w:val="both"/>
        <w:rPr>
          <w:rFonts w:ascii="Arial" w:hAnsi="Arial" w:cs="Arial"/>
          <w:b/>
        </w:rPr>
      </w:pPr>
      <w:r w:rsidRPr="00A45F07">
        <w:rPr>
          <w:rFonts w:ascii="Arial" w:hAnsi="Arial" w:cs="Arial"/>
          <w:b/>
        </w:rPr>
        <w:t>Supplementary Table 1</w:t>
      </w:r>
      <w:r w:rsidR="00E24F6E" w:rsidRPr="00A45F07">
        <w:rPr>
          <w:rFonts w:ascii="Arial" w:hAnsi="Arial" w:cs="Arial"/>
          <w:b/>
        </w:rPr>
        <w:t>:</w:t>
      </w:r>
    </w:p>
    <w:p w14:paraId="2DD207A3" w14:textId="77777777" w:rsidR="004D6089" w:rsidRDefault="004D6089" w:rsidP="00E24F6E">
      <w:pPr>
        <w:jc w:val="both"/>
        <w:rPr>
          <w:rFonts w:ascii="Arial" w:hAnsi="Arial" w:cs="Arial"/>
          <w:b/>
        </w:rPr>
      </w:pPr>
    </w:p>
    <w:p w14:paraId="55441653" w14:textId="08F2F761" w:rsidR="004D6089" w:rsidRPr="004D6089" w:rsidRDefault="004D6089" w:rsidP="00E24F6E">
      <w:pPr>
        <w:jc w:val="both"/>
        <w:rPr>
          <w:rFonts w:ascii="Arial" w:hAnsi="Arial" w:cs="Arial"/>
        </w:rPr>
      </w:pPr>
      <w:r w:rsidRPr="004D6089">
        <w:rPr>
          <w:rFonts w:ascii="Arial" w:hAnsi="Arial" w:cs="Arial"/>
        </w:rPr>
        <w:t>Materials used in this study.</w:t>
      </w:r>
    </w:p>
    <w:p w14:paraId="31ED11E3" w14:textId="77777777" w:rsidR="005A2110" w:rsidRPr="00A45F07" w:rsidRDefault="005A2110" w:rsidP="00E24F6E">
      <w:pPr>
        <w:jc w:val="both"/>
        <w:rPr>
          <w:rFonts w:ascii="Arial" w:hAnsi="Arial" w:cs="Arial"/>
          <w:b/>
        </w:rPr>
      </w:pPr>
    </w:p>
    <w:tbl>
      <w:tblPr>
        <w:tblStyle w:val="TableGrid"/>
        <w:tblW w:w="977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675"/>
        <w:gridCol w:w="2126"/>
        <w:gridCol w:w="2977"/>
      </w:tblGrid>
      <w:tr w:rsidR="003739B5" w:rsidRPr="00A45F07" w14:paraId="46FC1A82" w14:textId="77777777" w:rsidTr="004D6089">
        <w:trPr>
          <w:cantSplit/>
          <w:trHeight w:val="259"/>
        </w:trPr>
        <w:tc>
          <w:tcPr>
            <w:tcW w:w="9778" w:type="dxa"/>
            <w:gridSpan w:val="3"/>
            <w:shd w:val="clear" w:color="auto" w:fill="D9D9D9" w:themeFill="background1" w:themeFillShade="D9"/>
          </w:tcPr>
          <w:p w14:paraId="78C209BA" w14:textId="77777777" w:rsidR="003739B5" w:rsidRPr="00A45F07" w:rsidRDefault="003739B5" w:rsidP="00E24F6E">
            <w:pPr>
              <w:jc w:val="both"/>
              <w:rPr>
                <w:rFonts w:ascii="Arial" w:hAnsi="Arial" w:cs="Arial"/>
                <w:b/>
                <w:sz w:val="24"/>
                <w:szCs w:val="24"/>
              </w:rPr>
            </w:pPr>
            <w:r w:rsidRPr="00A45F07">
              <w:rPr>
                <w:rFonts w:ascii="Arial" w:hAnsi="Arial" w:cs="Arial"/>
                <w:b/>
                <w:sz w:val="24"/>
                <w:szCs w:val="24"/>
              </w:rPr>
              <w:t>Antibodies</w:t>
            </w:r>
          </w:p>
        </w:tc>
      </w:tr>
      <w:tr w:rsidR="003739B5" w:rsidRPr="00A45F07" w14:paraId="0D3F5D35" w14:textId="77777777" w:rsidTr="004D6089">
        <w:trPr>
          <w:cantSplit/>
          <w:trHeight w:val="259"/>
        </w:trPr>
        <w:tc>
          <w:tcPr>
            <w:tcW w:w="4675" w:type="dxa"/>
            <w:shd w:val="clear" w:color="auto" w:fill="auto"/>
          </w:tcPr>
          <w:p w14:paraId="5091C378"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Anti-p62 rabbit </w:t>
            </w:r>
            <w:proofErr w:type="spellStart"/>
            <w:r w:rsidRPr="00A45F07">
              <w:rPr>
                <w:rFonts w:ascii="Arial" w:hAnsi="Arial" w:cs="Arial"/>
                <w:sz w:val="24"/>
                <w:szCs w:val="24"/>
              </w:rPr>
              <w:t>pAb</w:t>
            </w:r>
            <w:proofErr w:type="spellEnd"/>
          </w:p>
        </w:tc>
        <w:tc>
          <w:tcPr>
            <w:tcW w:w="2126" w:type="dxa"/>
            <w:shd w:val="clear" w:color="auto" w:fill="auto"/>
          </w:tcPr>
          <w:p w14:paraId="0304AF0F"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MBL</w:t>
            </w:r>
          </w:p>
        </w:tc>
        <w:tc>
          <w:tcPr>
            <w:tcW w:w="2977" w:type="dxa"/>
            <w:shd w:val="clear" w:color="auto" w:fill="auto"/>
          </w:tcPr>
          <w:p w14:paraId="65BC8B78"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PM045</w:t>
            </w:r>
          </w:p>
        </w:tc>
      </w:tr>
      <w:tr w:rsidR="003739B5" w:rsidRPr="00A45F07" w14:paraId="3F0F7E1A" w14:textId="77777777" w:rsidTr="004D6089">
        <w:trPr>
          <w:cantSplit/>
          <w:trHeight w:val="259"/>
        </w:trPr>
        <w:tc>
          <w:tcPr>
            <w:tcW w:w="4675" w:type="dxa"/>
            <w:shd w:val="clear" w:color="auto" w:fill="auto"/>
          </w:tcPr>
          <w:p w14:paraId="52E75FD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Anti-GAPDH rabbit </w:t>
            </w:r>
            <w:proofErr w:type="spellStart"/>
            <w:r w:rsidRPr="00A45F07">
              <w:rPr>
                <w:rFonts w:ascii="Arial" w:hAnsi="Arial" w:cs="Arial"/>
                <w:sz w:val="24"/>
                <w:szCs w:val="24"/>
              </w:rPr>
              <w:t>pAB</w:t>
            </w:r>
            <w:proofErr w:type="spellEnd"/>
          </w:p>
        </w:tc>
        <w:tc>
          <w:tcPr>
            <w:tcW w:w="2126" w:type="dxa"/>
            <w:shd w:val="clear" w:color="auto" w:fill="auto"/>
          </w:tcPr>
          <w:p w14:paraId="1155A889"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Sigma-Aldrich</w:t>
            </w:r>
          </w:p>
        </w:tc>
        <w:tc>
          <w:tcPr>
            <w:tcW w:w="2977" w:type="dxa"/>
            <w:shd w:val="clear" w:color="auto" w:fill="auto"/>
          </w:tcPr>
          <w:p w14:paraId="1E2F3DE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Cat#: G9545; </w:t>
            </w:r>
          </w:p>
          <w:p w14:paraId="156782B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RRID: AB_796208</w:t>
            </w:r>
          </w:p>
        </w:tc>
      </w:tr>
      <w:tr w:rsidR="003739B5" w:rsidRPr="00A45F07" w14:paraId="060D7E6F" w14:textId="77777777" w:rsidTr="004D6089">
        <w:trPr>
          <w:cantSplit/>
          <w:trHeight w:val="259"/>
        </w:trPr>
        <w:tc>
          <w:tcPr>
            <w:tcW w:w="4675" w:type="dxa"/>
            <w:shd w:val="clear" w:color="auto" w:fill="auto"/>
          </w:tcPr>
          <w:p w14:paraId="5065856F"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 xml:space="preserve">Anti-FLAG mouse </w:t>
            </w:r>
            <w:proofErr w:type="spellStart"/>
            <w:r w:rsidRPr="00A45F07">
              <w:rPr>
                <w:rFonts w:ascii="Arial" w:hAnsi="Arial" w:cs="Arial"/>
                <w:color w:val="000000" w:themeColor="text1"/>
                <w:sz w:val="24"/>
                <w:szCs w:val="24"/>
              </w:rPr>
              <w:t>mAb</w:t>
            </w:r>
            <w:proofErr w:type="spellEnd"/>
          </w:p>
        </w:tc>
        <w:tc>
          <w:tcPr>
            <w:tcW w:w="2126" w:type="dxa"/>
            <w:shd w:val="clear" w:color="auto" w:fill="auto"/>
          </w:tcPr>
          <w:p w14:paraId="61BCD2EE"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Sigma-Aldrich</w:t>
            </w:r>
          </w:p>
        </w:tc>
        <w:tc>
          <w:tcPr>
            <w:tcW w:w="2977" w:type="dxa"/>
            <w:shd w:val="clear" w:color="auto" w:fill="auto"/>
          </w:tcPr>
          <w:p w14:paraId="23F4EBF9" w14:textId="77777777" w:rsidR="003739B5" w:rsidRPr="00A45F07" w:rsidRDefault="003739B5" w:rsidP="00E24F6E">
            <w:pPr>
              <w:rPr>
                <w:rFonts w:ascii="Arial" w:hAnsi="Arial" w:cs="Arial"/>
                <w:color w:val="000000" w:themeColor="text1"/>
                <w:sz w:val="24"/>
                <w:szCs w:val="24"/>
              </w:rPr>
            </w:pPr>
            <w:r w:rsidRPr="00A45F07">
              <w:rPr>
                <w:rFonts w:ascii="Arial" w:hAnsi="Arial" w:cs="Arial"/>
                <w:color w:val="000000" w:themeColor="text1"/>
                <w:sz w:val="24"/>
                <w:szCs w:val="24"/>
                <w:shd w:val="clear" w:color="auto" w:fill="FFFFFF"/>
              </w:rPr>
              <w:t>Cat#: F1804-50UG</w:t>
            </w:r>
          </w:p>
        </w:tc>
      </w:tr>
      <w:tr w:rsidR="003739B5" w:rsidRPr="00A45F07" w14:paraId="3204FD3E" w14:textId="77777777" w:rsidTr="004D6089">
        <w:trPr>
          <w:cantSplit/>
          <w:trHeight w:val="259"/>
        </w:trPr>
        <w:tc>
          <w:tcPr>
            <w:tcW w:w="4675" w:type="dxa"/>
            <w:shd w:val="clear" w:color="auto" w:fill="auto"/>
          </w:tcPr>
          <w:p w14:paraId="4EB82D08" w14:textId="77777777" w:rsidR="003739B5" w:rsidRPr="00A45F07" w:rsidRDefault="003739B5" w:rsidP="00E24F6E">
            <w:pPr>
              <w:tabs>
                <w:tab w:val="left" w:pos="1525"/>
              </w:tabs>
              <w:jc w:val="both"/>
              <w:rPr>
                <w:rFonts w:ascii="Arial" w:hAnsi="Arial" w:cs="Arial"/>
                <w:sz w:val="24"/>
                <w:szCs w:val="24"/>
              </w:rPr>
            </w:pPr>
            <w:r w:rsidRPr="00A45F07">
              <w:rPr>
                <w:rFonts w:ascii="Arial" w:hAnsi="Arial" w:cs="Arial"/>
                <w:sz w:val="24"/>
                <w:szCs w:val="24"/>
              </w:rPr>
              <w:t>Anti-HA magnetic beads</w:t>
            </w:r>
          </w:p>
        </w:tc>
        <w:tc>
          <w:tcPr>
            <w:tcW w:w="2126" w:type="dxa"/>
            <w:shd w:val="clear" w:color="auto" w:fill="auto"/>
          </w:tcPr>
          <w:p w14:paraId="0AA47B67"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631EDCA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88836</w:t>
            </w:r>
          </w:p>
        </w:tc>
      </w:tr>
      <w:tr w:rsidR="003739B5" w:rsidRPr="00A45F07" w14:paraId="706E5A45" w14:textId="77777777" w:rsidTr="004D6089">
        <w:trPr>
          <w:cantSplit/>
          <w:trHeight w:val="259"/>
        </w:trPr>
        <w:tc>
          <w:tcPr>
            <w:tcW w:w="9778" w:type="dxa"/>
            <w:gridSpan w:val="3"/>
            <w:shd w:val="clear" w:color="auto" w:fill="D9D9D9" w:themeFill="background1" w:themeFillShade="D9"/>
          </w:tcPr>
          <w:p w14:paraId="0473FAEF" w14:textId="28B08BE9" w:rsidR="003739B5" w:rsidRPr="00A45F07" w:rsidRDefault="003739B5" w:rsidP="00E24F6E">
            <w:pPr>
              <w:jc w:val="both"/>
              <w:rPr>
                <w:rFonts w:ascii="Arial" w:hAnsi="Arial" w:cs="Arial"/>
                <w:b/>
                <w:sz w:val="24"/>
                <w:szCs w:val="24"/>
              </w:rPr>
            </w:pPr>
            <w:r w:rsidRPr="00A45F07">
              <w:rPr>
                <w:rFonts w:ascii="Arial" w:hAnsi="Arial" w:cs="Arial"/>
                <w:b/>
                <w:sz w:val="24"/>
                <w:szCs w:val="24"/>
              </w:rPr>
              <w:t xml:space="preserve">Bacterial Strains </w:t>
            </w:r>
          </w:p>
        </w:tc>
      </w:tr>
      <w:tr w:rsidR="003739B5" w:rsidRPr="00A45F07" w14:paraId="44D4BF02" w14:textId="77777777" w:rsidTr="004D6089">
        <w:trPr>
          <w:cantSplit/>
          <w:trHeight w:val="259"/>
        </w:trPr>
        <w:tc>
          <w:tcPr>
            <w:tcW w:w="4675" w:type="dxa"/>
            <w:shd w:val="clear" w:color="auto" w:fill="auto"/>
          </w:tcPr>
          <w:p w14:paraId="5489F2CA" w14:textId="77777777" w:rsidR="003739B5" w:rsidRPr="00A45F07" w:rsidRDefault="003739B5" w:rsidP="00E24F6E">
            <w:pPr>
              <w:tabs>
                <w:tab w:val="left" w:pos="1525"/>
              </w:tabs>
              <w:jc w:val="both"/>
              <w:rPr>
                <w:rFonts w:ascii="Arial" w:hAnsi="Arial" w:cs="Arial"/>
                <w:sz w:val="24"/>
                <w:szCs w:val="24"/>
              </w:rPr>
            </w:pPr>
            <w:r w:rsidRPr="00A45F07">
              <w:rPr>
                <w:rFonts w:ascii="Arial" w:hAnsi="Arial" w:cs="Arial"/>
                <w:i/>
                <w:sz w:val="24"/>
                <w:szCs w:val="24"/>
              </w:rPr>
              <w:t xml:space="preserve">E.coli </w:t>
            </w:r>
            <w:r w:rsidRPr="00A45F07">
              <w:rPr>
                <w:rFonts w:ascii="Arial" w:hAnsi="Arial" w:cs="Arial"/>
                <w:sz w:val="24"/>
                <w:szCs w:val="24"/>
              </w:rPr>
              <w:t>TOP10</w:t>
            </w:r>
          </w:p>
        </w:tc>
        <w:tc>
          <w:tcPr>
            <w:tcW w:w="2126" w:type="dxa"/>
            <w:shd w:val="clear" w:color="auto" w:fill="auto"/>
          </w:tcPr>
          <w:p w14:paraId="4B34149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28078DB9"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C404010</w:t>
            </w:r>
          </w:p>
        </w:tc>
      </w:tr>
      <w:tr w:rsidR="003739B5" w:rsidRPr="00A45F07" w14:paraId="1655564B" w14:textId="77777777" w:rsidTr="004D6089">
        <w:trPr>
          <w:cantSplit/>
          <w:trHeight w:val="259"/>
        </w:trPr>
        <w:tc>
          <w:tcPr>
            <w:tcW w:w="4675" w:type="dxa"/>
            <w:shd w:val="clear" w:color="auto" w:fill="auto"/>
          </w:tcPr>
          <w:p w14:paraId="30B09089" w14:textId="77777777" w:rsidR="003739B5" w:rsidRPr="00A45F07" w:rsidRDefault="003739B5" w:rsidP="00E24F6E">
            <w:pPr>
              <w:tabs>
                <w:tab w:val="left" w:pos="1525"/>
              </w:tabs>
              <w:jc w:val="both"/>
              <w:rPr>
                <w:rFonts w:ascii="Arial" w:hAnsi="Arial" w:cs="Arial"/>
                <w:sz w:val="24"/>
                <w:szCs w:val="24"/>
              </w:rPr>
            </w:pPr>
            <w:r w:rsidRPr="00A45F07">
              <w:rPr>
                <w:rFonts w:ascii="Arial" w:hAnsi="Arial" w:cs="Arial"/>
                <w:i/>
                <w:sz w:val="24"/>
                <w:szCs w:val="24"/>
              </w:rPr>
              <w:t>E.coli</w:t>
            </w:r>
            <w:r w:rsidRPr="00A45F07">
              <w:rPr>
                <w:rFonts w:ascii="Arial" w:hAnsi="Arial" w:cs="Arial"/>
                <w:sz w:val="24"/>
                <w:szCs w:val="24"/>
              </w:rPr>
              <w:t xml:space="preserve"> BL21(DE3) </w:t>
            </w:r>
            <w:proofErr w:type="spellStart"/>
            <w:r w:rsidRPr="00A45F07">
              <w:rPr>
                <w:rFonts w:ascii="Arial" w:hAnsi="Arial" w:cs="Arial"/>
                <w:sz w:val="24"/>
                <w:szCs w:val="24"/>
              </w:rPr>
              <w:t>CodonPlus</w:t>
            </w:r>
            <w:proofErr w:type="spellEnd"/>
            <w:r w:rsidRPr="00A45F07">
              <w:rPr>
                <w:rFonts w:ascii="Arial" w:hAnsi="Arial" w:cs="Arial"/>
                <w:sz w:val="24"/>
                <w:szCs w:val="24"/>
              </w:rPr>
              <w:t>-RIL</w:t>
            </w:r>
          </w:p>
        </w:tc>
        <w:tc>
          <w:tcPr>
            <w:tcW w:w="2126" w:type="dxa"/>
            <w:shd w:val="clear" w:color="auto" w:fill="auto"/>
          </w:tcPr>
          <w:p w14:paraId="00A5A553"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Agilent </w:t>
            </w:r>
          </w:p>
        </w:tc>
        <w:tc>
          <w:tcPr>
            <w:tcW w:w="2977" w:type="dxa"/>
            <w:shd w:val="clear" w:color="auto" w:fill="auto"/>
          </w:tcPr>
          <w:p w14:paraId="6DC4148D"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230240</w:t>
            </w:r>
          </w:p>
        </w:tc>
      </w:tr>
      <w:tr w:rsidR="003739B5" w:rsidRPr="00A45F07" w14:paraId="18459695" w14:textId="77777777" w:rsidTr="004D6089">
        <w:trPr>
          <w:cantSplit/>
          <w:trHeight w:val="259"/>
        </w:trPr>
        <w:tc>
          <w:tcPr>
            <w:tcW w:w="4675" w:type="dxa"/>
            <w:shd w:val="clear" w:color="auto" w:fill="auto"/>
          </w:tcPr>
          <w:p w14:paraId="62DC3E01" w14:textId="77777777" w:rsidR="003739B5" w:rsidRPr="00A45F07" w:rsidRDefault="003739B5" w:rsidP="00E24F6E">
            <w:pPr>
              <w:tabs>
                <w:tab w:val="left" w:pos="1525"/>
              </w:tabs>
              <w:jc w:val="both"/>
              <w:rPr>
                <w:rFonts w:ascii="Arial" w:hAnsi="Arial" w:cs="Arial"/>
                <w:i/>
                <w:sz w:val="24"/>
                <w:szCs w:val="24"/>
              </w:rPr>
            </w:pPr>
            <w:r w:rsidRPr="00A45F07">
              <w:rPr>
                <w:rFonts w:ascii="Arial" w:hAnsi="Arial" w:cs="Arial"/>
                <w:i/>
                <w:sz w:val="24"/>
                <w:szCs w:val="24"/>
              </w:rPr>
              <w:t>E.coli</w:t>
            </w:r>
            <w:r w:rsidRPr="00A45F07">
              <w:rPr>
                <w:rFonts w:ascii="Arial" w:hAnsi="Arial" w:cs="Arial"/>
                <w:sz w:val="24"/>
                <w:szCs w:val="24"/>
              </w:rPr>
              <w:t xml:space="preserve"> BL21 </w:t>
            </w:r>
            <w:proofErr w:type="spellStart"/>
            <w:r w:rsidRPr="00A45F07">
              <w:rPr>
                <w:rFonts w:ascii="Arial" w:hAnsi="Arial" w:cs="Arial"/>
                <w:sz w:val="24"/>
                <w:szCs w:val="24"/>
              </w:rPr>
              <w:t>Rosetta</w:t>
            </w:r>
            <w:r w:rsidRPr="00A45F07">
              <w:rPr>
                <w:rFonts w:ascii="Arial" w:hAnsi="Arial" w:cs="Arial"/>
                <w:sz w:val="24"/>
                <w:szCs w:val="24"/>
                <w:vertAlign w:val="superscript"/>
              </w:rPr>
              <w:t>TM</w:t>
            </w:r>
            <w:proofErr w:type="spellEnd"/>
            <w:r w:rsidRPr="00A45F07">
              <w:rPr>
                <w:rFonts w:ascii="Arial" w:hAnsi="Arial" w:cs="Arial"/>
                <w:sz w:val="24"/>
                <w:szCs w:val="24"/>
              </w:rPr>
              <w:t xml:space="preserve"> 2 (DE3) </w:t>
            </w:r>
          </w:p>
        </w:tc>
        <w:tc>
          <w:tcPr>
            <w:tcW w:w="2126" w:type="dxa"/>
            <w:shd w:val="clear" w:color="auto" w:fill="auto"/>
          </w:tcPr>
          <w:p w14:paraId="3643A67F"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Sigma-Aldrich </w:t>
            </w:r>
          </w:p>
        </w:tc>
        <w:tc>
          <w:tcPr>
            <w:tcW w:w="2977" w:type="dxa"/>
            <w:shd w:val="clear" w:color="auto" w:fill="auto"/>
          </w:tcPr>
          <w:p w14:paraId="5C5732D2"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71400</w:t>
            </w:r>
          </w:p>
        </w:tc>
      </w:tr>
      <w:tr w:rsidR="003739B5" w:rsidRPr="00A45F07" w14:paraId="01BE6331" w14:textId="77777777" w:rsidTr="004D6089">
        <w:trPr>
          <w:cantSplit/>
          <w:trHeight w:val="259"/>
        </w:trPr>
        <w:tc>
          <w:tcPr>
            <w:tcW w:w="9778" w:type="dxa"/>
            <w:gridSpan w:val="3"/>
            <w:shd w:val="clear" w:color="auto" w:fill="D9D9D9" w:themeFill="background1" w:themeFillShade="D9"/>
          </w:tcPr>
          <w:p w14:paraId="40AE8202" w14:textId="77777777" w:rsidR="003739B5" w:rsidRPr="00A45F07" w:rsidRDefault="003739B5" w:rsidP="00E24F6E">
            <w:pPr>
              <w:jc w:val="both"/>
              <w:rPr>
                <w:rFonts w:ascii="Arial" w:hAnsi="Arial" w:cs="Arial"/>
                <w:b/>
                <w:sz w:val="24"/>
                <w:szCs w:val="24"/>
              </w:rPr>
            </w:pPr>
            <w:r w:rsidRPr="00A45F07">
              <w:rPr>
                <w:rFonts w:ascii="Arial" w:hAnsi="Arial" w:cs="Arial"/>
                <w:b/>
                <w:sz w:val="24"/>
                <w:szCs w:val="24"/>
              </w:rPr>
              <w:t>Chemicals, Peptides, and Recombinant Proteins</w:t>
            </w:r>
          </w:p>
        </w:tc>
      </w:tr>
      <w:tr w:rsidR="003739B5" w:rsidRPr="00A45F07" w14:paraId="03AE462A" w14:textId="77777777" w:rsidTr="004D6089">
        <w:trPr>
          <w:cantSplit/>
          <w:trHeight w:val="259"/>
        </w:trPr>
        <w:tc>
          <w:tcPr>
            <w:tcW w:w="4675" w:type="dxa"/>
            <w:shd w:val="clear" w:color="auto" w:fill="auto"/>
          </w:tcPr>
          <w:p w14:paraId="7FF007D1" w14:textId="77777777" w:rsidR="003739B5" w:rsidRPr="00A45F07" w:rsidRDefault="003739B5" w:rsidP="00E24F6E">
            <w:pPr>
              <w:jc w:val="both"/>
              <w:rPr>
                <w:rFonts w:ascii="Arial" w:hAnsi="Arial" w:cs="Arial"/>
                <w:color w:val="FF0000"/>
                <w:sz w:val="24"/>
                <w:szCs w:val="24"/>
              </w:rPr>
            </w:pPr>
            <w:proofErr w:type="spellStart"/>
            <w:r w:rsidRPr="00A45F07">
              <w:rPr>
                <w:rFonts w:ascii="Arial" w:hAnsi="Arial" w:cs="Arial"/>
                <w:color w:val="000000" w:themeColor="text1"/>
                <w:sz w:val="24"/>
                <w:szCs w:val="24"/>
              </w:rPr>
              <w:t>InstantBlue</w:t>
            </w:r>
            <w:proofErr w:type="spellEnd"/>
            <w:r w:rsidRPr="00A45F07">
              <w:rPr>
                <w:rFonts w:ascii="Arial" w:hAnsi="Arial" w:cs="Arial"/>
                <w:color w:val="000000" w:themeColor="text1"/>
                <w:sz w:val="24"/>
                <w:szCs w:val="24"/>
              </w:rPr>
              <w:t xml:space="preserve"> Protein stain</w:t>
            </w:r>
          </w:p>
        </w:tc>
        <w:tc>
          <w:tcPr>
            <w:tcW w:w="2126" w:type="dxa"/>
            <w:shd w:val="clear" w:color="auto" w:fill="auto"/>
          </w:tcPr>
          <w:p w14:paraId="3668E5E6"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Expedeon</w:t>
            </w:r>
            <w:proofErr w:type="spellEnd"/>
          </w:p>
        </w:tc>
        <w:tc>
          <w:tcPr>
            <w:tcW w:w="2977" w:type="dxa"/>
            <w:shd w:val="clear" w:color="auto" w:fill="auto"/>
          </w:tcPr>
          <w:p w14:paraId="7148749B"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Cat#: ISB1L</w:t>
            </w:r>
          </w:p>
        </w:tc>
      </w:tr>
      <w:tr w:rsidR="003739B5" w:rsidRPr="00A45F07" w14:paraId="3FFD6221" w14:textId="77777777" w:rsidTr="004D6089">
        <w:trPr>
          <w:cantSplit/>
          <w:trHeight w:val="259"/>
        </w:trPr>
        <w:tc>
          <w:tcPr>
            <w:tcW w:w="4675" w:type="dxa"/>
            <w:shd w:val="clear" w:color="auto" w:fill="auto"/>
          </w:tcPr>
          <w:p w14:paraId="4FC66371" w14:textId="77777777" w:rsidR="003739B5" w:rsidRPr="00A45F07" w:rsidRDefault="003739B5" w:rsidP="00E24F6E">
            <w:pPr>
              <w:jc w:val="both"/>
              <w:rPr>
                <w:rFonts w:ascii="Arial" w:hAnsi="Arial" w:cs="Arial"/>
                <w:color w:val="FF0000"/>
                <w:sz w:val="24"/>
                <w:szCs w:val="24"/>
              </w:rPr>
            </w:pPr>
            <w:r w:rsidRPr="00A45F07">
              <w:rPr>
                <w:rFonts w:ascii="Arial" w:hAnsi="Arial" w:cs="Arial"/>
                <w:color w:val="000000" w:themeColor="text1"/>
                <w:sz w:val="24"/>
                <w:szCs w:val="24"/>
              </w:rPr>
              <w:t xml:space="preserve">Precision Plus Protein Dual Color </w:t>
            </w:r>
          </w:p>
        </w:tc>
        <w:tc>
          <w:tcPr>
            <w:tcW w:w="2126" w:type="dxa"/>
            <w:shd w:val="clear" w:color="auto" w:fill="auto"/>
          </w:tcPr>
          <w:p w14:paraId="08E1CA02"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Biorad</w:t>
            </w:r>
            <w:proofErr w:type="spellEnd"/>
          </w:p>
        </w:tc>
        <w:tc>
          <w:tcPr>
            <w:tcW w:w="2977" w:type="dxa"/>
            <w:shd w:val="clear" w:color="auto" w:fill="auto"/>
          </w:tcPr>
          <w:p w14:paraId="590F6E0A"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1610374</w:t>
            </w:r>
          </w:p>
        </w:tc>
      </w:tr>
      <w:tr w:rsidR="003739B5" w:rsidRPr="00A45F07" w14:paraId="3F331A1B" w14:textId="77777777" w:rsidTr="004D6089">
        <w:trPr>
          <w:cantSplit/>
          <w:trHeight w:val="259"/>
        </w:trPr>
        <w:tc>
          <w:tcPr>
            <w:tcW w:w="4675" w:type="dxa"/>
            <w:shd w:val="clear" w:color="auto" w:fill="auto"/>
          </w:tcPr>
          <w:p w14:paraId="76AA666C" w14:textId="77777777" w:rsidR="003739B5" w:rsidRPr="00A45F07" w:rsidRDefault="003739B5" w:rsidP="00E24F6E">
            <w:pPr>
              <w:jc w:val="both"/>
              <w:rPr>
                <w:rFonts w:ascii="Arial" w:hAnsi="Arial" w:cs="Arial"/>
                <w:color w:val="FF0000"/>
                <w:sz w:val="24"/>
                <w:szCs w:val="24"/>
              </w:rPr>
            </w:pPr>
            <w:r w:rsidRPr="00A45F07">
              <w:rPr>
                <w:rFonts w:ascii="Arial" w:hAnsi="Arial" w:cs="Arial"/>
                <w:color w:val="000000" w:themeColor="text1"/>
                <w:sz w:val="24"/>
                <w:szCs w:val="24"/>
              </w:rPr>
              <w:t>XIE62-1004-A</w:t>
            </w:r>
          </w:p>
        </w:tc>
        <w:tc>
          <w:tcPr>
            <w:tcW w:w="2126" w:type="dxa"/>
            <w:shd w:val="clear" w:color="auto" w:fill="auto"/>
          </w:tcPr>
          <w:p w14:paraId="022846A8" w14:textId="77777777" w:rsidR="003739B5" w:rsidRPr="00A45F07" w:rsidRDefault="003739B5" w:rsidP="00E24F6E">
            <w:pPr>
              <w:jc w:val="both"/>
              <w:rPr>
                <w:rFonts w:ascii="Arial" w:hAnsi="Arial" w:cs="Arial"/>
                <w:sz w:val="24"/>
                <w:szCs w:val="24"/>
                <w:vertAlign w:val="superscript"/>
              </w:rPr>
            </w:pPr>
            <w:r w:rsidRPr="00A45F07">
              <w:rPr>
                <w:rFonts w:ascii="Arial" w:hAnsi="Arial" w:cs="Arial"/>
                <w:color w:val="000000" w:themeColor="text1"/>
                <w:sz w:val="24"/>
                <w:szCs w:val="24"/>
                <w:vertAlign w:val="superscript"/>
              </w:rPr>
              <w:t>19</w:t>
            </w:r>
          </w:p>
        </w:tc>
        <w:tc>
          <w:tcPr>
            <w:tcW w:w="2977" w:type="dxa"/>
            <w:shd w:val="clear" w:color="auto" w:fill="auto"/>
          </w:tcPr>
          <w:p w14:paraId="5E2B539A" w14:textId="23AEF04C"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 xml:space="preserve">Synthesized by </w:t>
            </w:r>
            <w:r w:rsidR="00C00FBA" w:rsidRPr="00A45F07">
              <w:rPr>
                <w:rFonts w:ascii="Arial" w:hAnsi="Arial" w:cs="Arial"/>
                <w:color w:val="000000" w:themeColor="text1"/>
                <w:sz w:val="24"/>
                <w:szCs w:val="24"/>
              </w:rPr>
              <w:t>D.</w:t>
            </w:r>
            <w:r w:rsidRPr="00A45F07">
              <w:rPr>
                <w:rFonts w:ascii="Arial" w:hAnsi="Arial" w:cs="Arial"/>
                <w:color w:val="000000" w:themeColor="text1"/>
                <w:sz w:val="24"/>
                <w:szCs w:val="24"/>
              </w:rPr>
              <w:t xml:space="preserve"> </w:t>
            </w:r>
            <w:proofErr w:type="spellStart"/>
            <w:r w:rsidRPr="00A45F07">
              <w:rPr>
                <w:rFonts w:ascii="Arial" w:hAnsi="Arial" w:cs="Arial"/>
                <w:color w:val="000000" w:themeColor="text1"/>
                <w:sz w:val="24"/>
                <w:szCs w:val="24"/>
              </w:rPr>
              <w:t>Dziuba</w:t>
            </w:r>
            <w:proofErr w:type="spellEnd"/>
          </w:p>
        </w:tc>
      </w:tr>
      <w:tr w:rsidR="003739B5" w:rsidRPr="00A45F07" w14:paraId="67250F3E" w14:textId="77777777" w:rsidTr="004D6089">
        <w:trPr>
          <w:cantSplit/>
          <w:trHeight w:val="259"/>
        </w:trPr>
        <w:tc>
          <w:tcPr>
            <w:tcW w:w="4675" w:type="dxa"/>
            <w:shd w:val="clear" w:color="auto" w:fill="auto"/>
          </w:tcPr>
          <w:p w14:paraId="267D6284"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AMV Reverse Transcriptase</w:t>
            </w:r>
          </w:p>
        </w:tc>
        <w:tc>
          <w:tcPr>
            <w:tcW w:w="2126" w:type="dxa"/>
            <w:shd w:val="clear" w:color="auto" w:fill="auto"/>
          </w:tcPr>
          <w:p w14:paraId="33391A3A"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Promega</w:t>
            </w:r>
          </w:p>
        </w:tc>
        <w:tc>
          <w:tcPr>
            <w:tcW w:w="2977" w:type="dxa"/>
            <w:shd w:val="clear" w:color="auto" w:fill="auto"/>
          </w:tcPr>
          <w:p w14:paraId="30AFE65B"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Cat#: M5101</w:t>
            </w:r>
          </w:p>
        </w:tc>
      </w:tr>
      <w:tr w:rsidR="003739B5" w:rsidRPr="00A45F07" w14:paraId="1D2589E0" w14:textId="77777777" w:rsidTr="004D6089">
        <w:trPr>
          <w:cantSplit/>
          <w:trHeight w:val="259"/>
        </w:trPr>
        <w:tc>
          <w:tcPr>
            <w:tcW w:w="4675" w:type="dxa"/>
            <w:shd w:val="clear" w:color="auto" w:fill="auto"/>
          </w:tcPr>
          <w:p w14:paraId="13C6A3BB"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Benzonase (100U/ml)</w:t>
            </w:r>
          </w:p>
        </w:tc>
        <w:tc>
          <w:tcPr>
            <w:tcW w:w="2126" w:type="dxa"/>
            <w:shd w:val="clear" w:color="auto" w:fill="auto"/>
          </w:tcPr>
          <w:p w14:paraId="4683E71E"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Merck Millipore</w:t>
            </w:r>
          </w:p>
        </w:tc>
        <w:tc>
          <w:tcPr>
            <w:tcW w:w="2977" w:type="dxa"/>
            <w:shd w:val="clear" w:color="auto" w:fill="auto"/>
          </w:tcPr>
          <w:p w14:paraId="4D464DDA"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Cat#: 71206</w:t>
            </w:r>
          </w:p>
        </w:tc>
      </w:tr>
      <w:tr w:rsidR="003739B5" w:rsidRPr="00A45F07" w14:paraId="368ABF59" w14:textId="77777777" w:rsidTr="004D6089">
        <w:trPr>
          <w:cantSplit/>
          <w:trHeight w:val="259"/>
        </w:trPr>
        <w:tc>
          <w:tcPr>
            <w:tcW w:w="4675" w:type="dxa"/>
            <w:shd w:val="clear" w:color="auto" w:fill="auto"/>
          </w:tcPr>
          <w:p w14:paraId="44271C82" w14:textId="77777777" w:rsidR="003739B5" w:rsidRPr="00A45F07" w:rsidRDefault="003739B5" w:rsidP="00E24F6E">
            <w:pPr>
              <w:jc w:val="both"/>
              <w:rPr>
                <w:rFonts w:ascii="Arial" w:hAnsi="Arial" w:cs="Arial"/>
                <w:color w:val="000000" w:themeColor="text1"/>
                <w:sz w:val="24"/>
                <w:szCs w:val="24"/>
              </w:rPr>
            </w:pPr>
            <w:proofErr w:type="spellStart"/>
            <w:r w:rsidRPr="00A45F07">
              <w:rPr>
                <w:rFonts w:ascii="Arial" w:hAnsi="Arial" w:cs="Arial"/>
                <w:color w:val="000000" w:themeColor="text1"/>
                <w:sz w:val="24"/>
                <w:szCs w:val="24"/>
              </w:rPr>
              <w:t>cOmplete</w:t>
            </w:r>
            <w:proofErr w:type="spellEnd"/>
            <w:r w:rsidRPr="00A45F07">
              <w:rPr>
                <w:rFonts w:ascii="Arial" w:hAnsi="Arial" w:cs="Arial"/>
                <w:color w:val="000000" w:themeColor="text1"/>
                <w:sz w:val="24"/>
                <w:szCs w:val="24"/>
              </w:rPr>
              <w:t>, EDTA free</w:t>
            </w:r>
          </w:p>
        </w:tc>
        <w:tc>
          <w:tcPr>
            <w:tcW w:w="2126" w:type="dxa"/>
            <w:shd w:val="clear" w:color="auto" w:fill="auto"/>
          </w:tcPr>
          <w:p w14:paraId="2B7D81AB"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Sigma-Aldrich</w:t>
            </w:r>
          </w:p>
        </w:tc>
        <w:tc>
          <w:tcPr>
            <w:tcW w:w="2977" w:type="dxa"/>
            <w:shd w:val="clear" w:color="auto" w:fill="auto"/>
          </w:tcPr>
          <w:p w14:paraId="08E439D1"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sz w:val="24"/>
                <w:szCs w:val="24"/>
              </w:rPr>
              <w:t>Cat#: 11873580001</w:t>
            </w:r>
          </w:p>
        </w:tc>
      </w:tr>
      <w:tr w:rsidR="003739B5" w:rsidRPr="00A45F07" w14:paraId="566D7424" w14:textId="77777777" w:rsidTr="004D6089">
        <w:trPr>
          <w:cantSplit/>
          <w:trHeight w:val="259"/>
        </w:trPr>
        <w:tc>
          <w:tcPr>
            <w:tcW w:w="4675" w:type="dxa"/>
            <w:shd w:val="clear" w:color="auto" w:fill="auto"/>
          </w:tcPr>
          <w:p w14:paraId="03DB8A8F" w14:textId="77777777" w:rsidR="003739B5" w:rsidRPr="00A45F07" w:rsidRDefault="003739B5" w:rsidP="00E24F6E">
            <w:pPr>
              <w:jc w:val="both"/>
              <w:rPr>
                <w:rFonts w:ascii="Arial" w:hAnsi="Arial" w:cs="Arial"/>
                <w:color w:val="000000" w:themeColor="text1"/>
                <w:sz w:val="24"/>
                <w:szCs w:val="24"/>
              </w:rPr>
            </w:pPr>
            <w:proofErr w:type="spellStart"/>
            <w:r w:rsidRPr="00A45F07">
              <w:rPr>
                <w:rFonts w:ascii="Arial" w:hAnsi="Arial" w:cs="Arial"/>
                <w:color w:val="000000" w:themeColor="text1"/>
                <w:sz w:val="24"/>
                <w:szCs w:val="24"/>
              </w:rPr>
              <w:t>FastAP</w:t>
            </w:r>
            <w:proofErr w:type="spellEnd"/>
            <w:r w:rsidRPr="00A45F07">
              <w:rPr>
                <w:rFonts w:ascii="Arial" w:hAnsi="Arial" w:cs="Arial"/>
                <w:color w:val="000000" w:themeColor="text1"/>
                <w:sz w:val="24"/>
                <w:szCs w:val="24"/>
              </w:rPr>
              <w:t xml:space="preserve"> </w:t>
            </w:r>
            <w:proofErr w:type="spellStart"/>
            <w:r w:rsidRPr="00A45F07">
              <w:rPr>
                <w:rFonts w:ascii="Arial" w:hAnsi="Arial" w:cs="Arial"/>
                <w:color w:val="000000" w:themeColor="text1"/>
                <w:sz w:val="24"/>
                <w:szCs w:val="24"/>
              </w:rPr>
              <w:t>alkalische</w:t>
            </w:r>
            <w:proofErr w:type="spellEnd"/>
            <w:r w:rsidRPr="00A45F07">
              <w:rPr>
                <w:rFonts w:ascii="Arial" w:hAnsi="Arial" w:cs="Arial"/>
                <w:color w:val="000000" w:themeColor="text1"/>
                <w:sz w:val="24"/>
                <w:szCs w:val="24"/>
              </w:rPr>
              <w:t xml:space="preserve"> phosphatase</w:t>
            </w:r>
          </w:p>
        </w:tc>
        <w:tc>
          <w:tcPr>
            <w:tcW w:w="2126" w:type="dxa"/>
            <w:shd w:val="clear" w:color="auto" w:fill="auto"/>
          </w:tcPr>
          <w:p w14:paraId="185F3F88"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Thermo Scientific</w:t>
            </w:r>
          </w:p>
        </w:tc>
        <w:tc>
          <w:tcPr>
            <w:tcW w:w="2977" w:type="dxa"/>
            <w:shd w:val="clear" w:color="auto" w:fill="auto"/>
          </w:tcPr>
          <w:p w14:paraId="191504FF"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Cat#: EF0651</w:t>
            </w:r>
          </w:p>
        </w:tc>
      </w:tr>
      <w:tr w:rsidR="003739B5" w:rsidRPr="00A45F07" w14:paraId="575325DB" w14:textId="77777777" w:rsidTr="004D6089">
        <w:trPr>
          <w:cantSplit/>
          <w:trHeight w:val="259"/>
        </w:trPr>
        <w:tc>
          <w:tcPr>
            <w:tcW w:w="4675" w:type="dxa"/>
            <w:shd w:val="clear" w:color="auto" w:fill="auto"/>
          </w:tcPr>
          <w:p w14:paraId="400D6A2F" w14:textId="77777777" w:rsidR="003739B5" w:rsidRPr="00A45F07" w:rsidRDefault="003739B5" w:rsidP="00E24F6E">
            <w:pPr>
              <w:jc w:val="both"/>
              <w:rPr>
                <w:rFonts w:ascii="Arial" w:hAnsi="Arial" w:cs="Arial"/>
                <w:color w:val="000000" w:themeColor="text1"/>
                <w:sz w:val="24"/>
                <w:szCs w:val="24"/>
              </w:rPr>
            </w:pPr>
            <w:proofErr w:type="spellStart"/>
            <w:r w:rsidRPr="00A45F07">
              <w:rPr>
                <w:rFonts w:ascii="Arial" w:hAnsi="Arial" w:cs="Arial"/>
                <w:color w:val="000000" w:themeColor="text1"/>
                <w:sz w:val="24"/>
                <w:szCs w:val="24"/>
              </w:rPr>
              <w:t>FastDigest</w:t>
            </w:r>
            <w:proofErr w:type="spellEnd"/>
            <w:r w:rsidRPr="00A45F07">
              <w:rPr>
                <w:rFonts w:ascii="Arial" w:hAnsi="Arial" w:cs="Arial"/>
                <w:color w:val="000000" w:themeColor="text1"/>
                <w:sz w:val="24"/>
                <w:szCs w:val="24"/>
              </w:rPr>
              <w:t xml:space="preserve"> </w:t>
            </w:r>
            <w:proofErr w:type="spellStart"/>
            <w:r w:rsidRPr="00A45F07">
              <w:rPr>
                <w:rFonts w:ascii="Arial" w:hAnsi="Arial" w:cs="Arial"/>
                <w:color w:val="000000" w:themeColor="text1"/>
                <w:sz w:val="24"/>
                <w:szCs w:val="24"/>
              </w:rPr>
              <w:t>BbsI</w:t>
            </w:r>
            <w:proofErr w:type="spellEnd"/>
            <w:r w:rsidRPr="00A45F07">
              <w:rPr>
                <w:rFonts w:ascii="Arial" w:hAnsi="Arial" w:cs="Arial"/>
                <w:color w:val="000000" w:themeColor="text1"/>
                <w:sz w:val="24"/>
                <w:szCs w:val="24"/>
              </w:rPr>
              <w:t>/</w:t>
            </w:r>
            <w:proofErr w:type="spellStart"/>
            <w:r w:rsidRPr="00A45F07">
              <w:rPr>
                <w:rFonts w:ascii="Arial" w:hAnsi="Arial" w:cs="Arial"/>
                <w:color w:val="000000" w:themeColor="text1"/>
                <w:sz w:val="24"/>
                <w:szCs w:val="24"/>
              </w:rPr>
              <w:t>Bpil</w:t>
            </w:r>
            <w:proofErr w:type="spellEnd"/>
          </w:p>
        </w:tc>
        <w:tc>
          <w:tcPr>
            <w:tcW w:w="2126" w:type="dxa"/>
            <w:shd w:val="clear" w:color="auto" w:fill="auto"/>
          </w:tcPr>
          <w:p w14:paraId="5DAF767F"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Thermo Scientific</w:t>
            </w:r>
          </w:p>
        </w:tc>
        <w:tc>
          <w:tcPr>
            <w:tcW w:w="2977" w:type="dxa"/>
            <w:shd w:val="clear" w:color="auto" w:fill="auto"/>
          </w:tcPr>
          <w:p w14:paraId="2F61D5C8"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Cat#: FD1014</w:t>
            </w:r>
          </w:p>
        </w:tc>
      </w:tr>
      <w:tr w:rsidR="003739B5" w:rsidRPr="00A45F07" w14:paraId="46005539" w14:textId="77777777" w:rsidTr="004D6089">
        <w:trPr>
          <w:cantSplit/>
          <w:trHeight w:val="259"/>
        </w:trPr>
        <w:tc>
          <w:tcPr>
            <w:tcW w:w="4675" w:type="dxa"/>
            <w:shd w:val="clear" w:color="auto" w:fill="auto"/>
          </w:tcPr>
          <w:p w14:paraId="2BE03859"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Phusion HF DNA polymerase</w:t>
            </w:r>
          </w:p>
        </w:tc>
        <w:tc>
          <w:tcPr>
            <w:tcW w:w="2126" w:type="dxa"/>
            <w:shd w:val="clear" w:color="auto" w:fill="auto"/>
          </w:tcPr>
          <w:p w14:paraId="53DE767D"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NEB</w:t>
            </w:r>
          </w:p>
        </w:tc>
        <w:tc>
          <w:tcPr>
            <w:tcW w:w="2977" w:type="dxa"/>
            <w:shd w:val="clear" w:color="auto" w:fill="auto"/>
          </w:tcPr>
          <w:p w14:paraId="1874702E"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Cat#: M0530S</w:t>
            </w:r>
          </w:p>
        </w:tc>
      </w:tr>
      <w:tr w:rsidR="003739B5" w:rsidRPr="00A45F07" w14:paraId="02ECF018" w14:textId="77777777" w:rsidTr="004D6089">
        <w:trPr>
          <w:cantSplit/>
          <w:trHeight w:val="259"/>
        </w:trPr>
        <w:tc>
          <w:tcPr>
            <w:tcW w:w="4675" w:type="dxa"/>
            <w:shd w:val="clear" w:color="auto" w:fill="auto"/>
          </w:tcPr>
          <w:p w14:paraId="15D2549C"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Quickligase</w:t>
            </w:r>
            <w:proofErr w:type="spellEnd"/>
          </w:p>
        </w:tc>
        <w:tc>
          <w:tcPr>
            <w:tcW w:w="2126" w:type="dxa"/>
            <w:shd w:val="clear" w:color="auto" w:fill="auto"/>
          </w:tcPr>
          <w:p w14:paraId="4104A389"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NEB</w:t>
            </w:r>
          </w:p>
        </w:tc>
        <w:tc>
          <w:tcPr>
            <w:tcW w:w="2977" w:type="dxa"/>
            <w:shd w:val="clear" w:color="auto" w:fill="auto"/>
          </w:tcPr>
          <w:p w14:paraId="6A02A7D1"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Cat#: M22000S</w:t>
            </w:r>
          </w:p>
        </w:tc>
      </w:tr>
      <w:tr w:rsidR="003739B5" w:rsidRPr="00A45F07" w14:paraId="2C6753BC" w14:textId="77777777" w:rsidTr="004D6089">
        <w:trPr>
          <w:cantSplit/>
          <w:trHeight w:val="259"/>
        </w:trPr>
        <w:tc>
          <w:tcPr>
            <w:tcW w:w="4675" w:type="dxa"/>
            <w:shd w:val="clear" w:color="auto" w:fill="auto"/>
          </w:tcPr>
          <w:p w14:paraId="56C38329"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RNaseA</w:t>
            </w:r>
            <w:proofErr w:type="spellEnd"/>
          </w:p>
        </w:tc>
        <w:tc>
          <w:tcPr>
            <w:tcW w:w="2126" w:type="dxa"/>
            <w:shd w:val="clear" w:color="auto" w:fill="auto"/>
          </w:tcPr>
          <w:p w14:paraId="258BAFD0"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Sigma-Aldrich</w:t>
            </w:r>
          </w:p>
        </w:tc>
        <w:tc>
          <w:tcPr>
            <w:tcW w:w="2977" w:type="dxa"/>
            <w:shd w:val="clear" w:color="auto" w:fill="auto"/>
          </w:tcPr>
          <w:p w14:paraId="7AE488F7"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Cat#: R5503</w:t>
            </w:r>
          </w:p>
        </w:tc>
      </w:tr>
      <w:tr w:rsidR="003739B5" w:rsidRPr="00A45F07" w14:paraId="7DA0D9A1" w14:textId="77777777" w:rsidTr="004D6089">
        <w:trPr>
          <w:cantSplit/>
          <w:trHeight w:val="259"/>
        </w:trPr>
        <w:tc>
          <w:tcPr>
            <w:tcW w:w="4675" w:type="dxa"/>
            <w:shd w:val="clear" w:color="auto" w:fill="auto"/>
          </w:tcPr>
          <w:p w14:paraId="13040B45"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 xml:space="preserve">T4 </w:t>
            </w:r>
            <w:proofErr w:type="spellStart"/>
            <w:r w:rsidRPr="00A45F07">
              <w:rPr>
                <w:rFonts w:ascii="Arial" w:hAnsi="Arial" w:cs="Arial"/>
                <w:color w:val="000000" w:themeColor="text1"/>
                <w:sz w:val="24"/>
                <w:szCs w:val="24"/>
              </w:rPr>
              <w:t>Polynucleotid</w:t>
            </w:r>
            <w:proofErr w:type="spellEnd"/>
            <w:r w:rsidRPr="00A45F07">
              <w:rPr>
                <w:rFonts w:ascii="Arial" w:hAnsi="Arial" w:cs="Arial"/>
                <w:color w:val="000000" w:themeColor="text1"/>
                <w:sz w:val="24"/>
                <w:szCs w:val="24"/>
              </w:rPr>
              <w:t xml:space="preserve"> kinase (PNK)</w:t>
            </w:r>
          </w:p>
        </w:tc>
        <w:tc>
          <w:tcPr>
            <w:tcW w:w="2126" w:type="dxa"/>
            <w:shd w:val="clear" w:color="auto" w:fill="auto"/>
          </w:tcPr>
          <w:p w14:paraId="1D3123D8"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NEB</w:t>
            </w:r>
          </w:p>
        </w:tc>
        <w:tc>
          <w:tcPr>
            <w:tcW w:w="2977" w:type="dxa"/>
            <w:shd w:val="clear" w:color="auto" w:fill="auto"/>
          </w:tcPr>
          <w:p w14:paraId="0138DDC7" w14:textId="77777777" w:rsidR="003739B5" w:rsidRPr="00A45F07" w:rsidRDefault="003739B5" w:rsidP="00E24F6E">
            <w:pPr>
              <w:jc w:val="both"/>
              <w:rPr>
                <w:rFonts w:ascii="Arial" w:hAnsi="Arial" w:cs="Arial"/>
                <w:color w:val="000000" w:themeColor="text1"/>
                <w:sz w:val="24"/>
                <w:szCs w:val="24"/>
              </w:rPr>
            </w:pPr>
            <w:r w:rsidRPr="00A45F07">
              <w:rPr>
                <w:rFonts w:ascii="Arial" w:hAnsi="Arial" w:cs="Arial"/>
                <w:color w:val="000000" w:themeColor="text1"/>
                <w:sz w:val="24"/>
                <w:szCs w:val="24"/>
              </w:rPr>
              <w:t>Cat#: M0201L</w:t>
            </w:r>
          </w:p>
        </w:tc>
      </w:tr>
      <w:tr w:rsidR="003739B5" w:rsidRPr="00A45F07" w14:paraId="1CAA7A17" w14:textId="77777777" w:rsidTr="004D6089">
        <w:trPr>
          <w:cantSplit/>
          <w:trHeight w:val="259"/>
        </w:trPr>
        <w:tc>
          <w:tcPr>
            <w:tcW w:w="4675" w:type="dxa"/>
            <w:shd w:val="clear" w:color="auto" w:fill="auto"/>
          </w:tcPr>
          <w:p w14:paraId="1EC9FA7D"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 xml:space="preserve">Turbo </w:t>
            </w:r>
            <w:proofErr w:type="spellStart"/>
            <w:r w:rsidRPr="00A45F07">
              <w:rPr>
                <w:rFonts w:ascii="Arial" w:hAnsi="Arial" w:cs="Arial"/>
                <w:color w:val="000000" w:themeColor="text1"/>
                <w:sz w:val="24"/>
                <w:szCs w:val="24"/>
              </w:rPr>
              <w:t>Dnase</w:t>
            </w:r>
            <w:proofErr w:type="spellEnd"/>
          </w:p>
        </w:tc>
        <w:tc>
          <w:tcPr>
            <w:tcW w:w="2126" w:type="dxa"/>
            <w:shd w:val="clear" w:color="auto" w:fill="auto"/>
          </w:tcPr>
          <w:p w14:paraId="459B5C4F"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Thermo Fisher</w:t>
            </w:r>
          </w:p>
        </w:tc>
        <w:tc>
          <w:tcPr>
            <w:tcW w:w="2977" w:type="dxa"/>
            <w:shd w:val="clear" w:color="auto" w:fill="auto"/>
          </w:tcPr>
          <w:p w14:paraId="743126CD"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Cat#: AM2238</w:t>
            </w:r>
          </w:p>
        </w:tc>
      </w:tr>
      <w:tr w:rsidR="003739B5" w:rsidRPr="00A45F07" w14:paraId="3B0665F2" w14:textId="77777777" w:rsidTr="004D6089">
        <w:trPr>
          <w:cantSplit/>
          <w:trHeight w:val="259"/>
        </w:trPr>
        <w:tc>
          <w:tcPr>
            <w:tcW w:w="9778" w:type="dxa"/>
            <w:gridSpan w:val="3"/>
            <w:shd w:val="clear" w:color="auto" w:fill="D9D9D9" w:themeFill="background1" w:themeFillShade="D9"/>
          </w:tcPr>
          <w:p w14:paraId="531A8252" w14:textId="77777777" w:rsidR="003739B5" w:rsidRPr="00A45F07" w:rsidRDefault="003739B5" w:rsidP="00E24F6E">
            <w:pPr>
              <w:jc w:val="both"/>
              <w:rPr>
                <w:rFonts w:ascii="Arial" w:hAnsi="Arial" w:cs="Arial"/>
                <w:b/>
                <w:sz w:val="24"/>
                <w:szCs w:val="24"/>
              </w:rPr>
            </w:pPr>
            <w:r w:rsidRPr="00A45F07">
              <w:rPr>
                <w:rFonts w:ascii="Arial" w:hAnsi="Arial" w:cs="Arial"/>
                <w:b/>
                <w:sz w:val="24"/>
                <w:szCs w:val="24"/>
              </w:rPr>
              <w:t>Critical Commercial Assays</w:t>
            </w:r>
          </w:p>
        </w:tc>
      </w:tr>
      <w:tr w:rsidR="003739B5" w:rsidRPr="00A45F07" w14:paraId="5C8FE819" w14:textId="77777777" w:rsidTr="004D6089">
        <w:trPr>
          <w:cantSplit/>
          <w:trHeight w:val="259"/>
        </w:trPr>
        <w:tc>
          <w:tcPr>
            <w:tcW w:w="4675" w:type="dxa"/>
            <w:shd w:val="clear" w:color="auto" w:fill="auto"/>
          </w:tcPr>
          <w:p w14:paraId="7F81CCCD"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ChromaSpin</w:t>
            </w:r>
            <w:proofErr w:type="spellEnd"/>
            <w:r w:rsidRPr="00A45F07">
              <w:rPr>
                <w:rFonts w:ascii="Arial" w:hAnsi="Arial" w:cs="Arial"/>
                <w:sz w:val="24"/>
                <w:szCs w:val="24"/>
              </w:rPr>
              <w:t xml:space="preserve"> + TE-10 columns </w:t>
            </w:r>
          </w:p>
        </w:tc>
        <w:tc>
          <w:tcPr>
            <w:tcW w:w="2126" w:type="dxa"/>
            <w:shd w:val="clear" w:color="auto" w:fill="auto"/>
          </w:tcPr>
          <w:p w14:paraId="319AD726"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Takara</w:t>
            </w:r>
          </w:p>
        </w:tc>
        <w:tc>
          <w:tcPr>
            <w:tcW w:w="2977" w:type="dxa"/>
            <w:shd w:val="clear" w:color="auto" w:fill="auto"/>
          </w:tcPr>
          <w:p w14:paraId="1C3C9E41"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636066</w:t>
            </w:r>
          </w:p>
        </w:tc>
      </w:tr>
      <w:tr w:rsidR="003739B5" w:rsidRPr="00A45F07" w14:paraId="084C223E" w14:textId="77777777" w:rsidTr="004D6089">
        <w:trPr>
          <w:cantSplit/>
          <w:trHeight w:val="259"/>
        </w:trPr>
        <w:tc>
          <w:tcPr>
            <w:tcW w:w="4675" w:type="dxa"/>
            <w:shd w:val="clear" w:color="auto" w:fill="auto"/>
          </w:tcPr>
          <w:p w14:paraId="17C7E1A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Fast SYBR Green Master Mix</w:t>
            </w:r>
          </w:p>
        </w:tc>
        <w:tc>
          <w:tcPr>
            <w:tcW w:w="2126" w:type="dxa"/>
            <w:shd w:val="clear" w:color="auto" w:fill="auto"/>
          </w:tcPr>
          <w:p w14:paraId="6A294E1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4DA68514"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4385610</w:t>
            </w:r>
          </w:p>
        </w:tc>
      </w:tr>
      <w:tr w:rsidR="003739B5" w:rsidRPr="00A45F07" w14:paraId="2C5B35FF" w14:textId="77777777" w:rsidTr="004D6089">
        <w:trPr>
          <w:cantSplit/>
          <w:trHeight w:val="259"/>
        </w:trPr>
        <w:tc>
          <w:tcPr>
            <w:tcW w:w="4675" w:type="dxa"/>
            <w:shd w:val="clear" w:color="auto" w:fill="auto"/>
          </w:tcPr>
          <w:p w14:paraId="6BCA4D0F"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HiSpeed</w:t>
            </w:r>
            <w:proofErr w:type="spellEnd"/>
            <w:r w:rsidRPr="00A45F07">
              <w:rPr>
                <w:rFonts w:ascii="Arial" w:hAnsi="Arial" w:cs="Arial"/>
                <w:sz w:val="24"/>
                <w:szCs w:val="24"/>
              </w:rPr>
              <w:t xml:space="preserve"> Plasmid Maxi Kit</w:t>
            </w:r>
          </w:p>
        </w:tc>
        <w:tc>
          <w:tcPr>
            <w:tcW w:w="2126" w:type="dxa"/>
            <w:shd w:val="clear" w:color="auto" w:fill="auto"/>
          </w:tcPr>
          <w:p w14:paraId="4AFB1C8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Qiagen</w:t>
            </w:r>
          </w:p>
        </w:tc>
        <w:tc>
          <w:tcPr>
            <w:tcW w:w="2977" w:type="dxa"/>
            <w:shd w:val="clear" w:color="auto" w:fill="auto"/>
          </w:tcPr>
          <w:p w14:paraId="1E8340D7"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12663</w:t>
            </w:r>
          </w:p>
        </w:tc>
      </w:tr>
      <w:tr w:rsidR="003739B5" w:rsidRPr="00A45F07" w14:paraId="53C0C6A2" w14:textId="77777777" w:rsidTr="004D6089">
        <w:trPr>
          <w:cantSplit/>
          <w:trHeight w:val="259"/>
        </w:trPr>
        <w:tc>
          <w:tcPr>
            <w:tcW w:w="4675" w:type="dxa"/>
            <w:shd w:val="clear" w:color="auto" w:fill="auto"/>
          </w:tcPr>
          <w:p w14:paraId="423352D3"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Lipofectamine 3000 </w:t>
            </w:r>
          </w:p>
        </w:tc>
        <w:tc>
          <w:tcPr>
            <w:tcW w:w="2126" w:type="dxa"/>
            <w:shd w:val="clear" w:color="auto" w:fill="auto"/>
          </w:tcPr>
          <w:p w14:paraId="45FD44AA"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204009B2"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L3000008</w:t>
            </w:r>
          </w:p>
        </w:tc>
      </w:tr>
      <w:tr w:rsidR="003739B5" w:rsidRPr="00A45F07" w14:paraId="2C64AB08" w14:textId="77777777" w:rsidTr="004D6089">
        <w:trPr>
          <w:cantSplit/>
          <w:trHeight w:val="259"/>
        </w:trPr>
        <w:tc>
          <w:tcPr>
            <w:tcW w:w="4675" w:type="dxa"/>
            <w:shd w:val="clear" w:color="auto" w:fill="auto"/>
          </w:tcPr>
          <w:p w14:paraId="25910DF1"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Maxima First Strand cDNA Synthesis Kit </w:t>
            </w:r>
          </w:p>
        </w:tc>
        <w:tc>
          <w:tcPr>
            <w:tcW w:w="2126" w:type="dxa"/>
            <w:shd w:val="clear" w:color="auto" w:fill="auto"/>
          </w:tcPr>
          <w:p w14:paraId="48D0AF44"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08E09FF2"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K1641</w:t>
            </w:r>
          </w:p>
        </w:tc>
      </w:tr>
      <w:tr w:rsidR="003739B5" w:rsidRPr="00A45F07" w14:paraId="75423FB1" w14:textId="77777777" w:rsidTr="004D6089">
        <w:trPr>
          <w:cantSplit/>
          <w:trHeight w:val="259"/>
        </w:trPr>
        <w:tc>
          <w:tcPr>
            <w:tcW w:w="4675" w:type="dxa"/>
            <w:shd w:val="clear" w:color="auto" w:fill="auto"/>
          </w:tcPr>
          <w:p w14:paraId="2D021A83"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MEGAshortscript</w:t>
            </w:r>
            <w:proofErr w:type="spellEnd"/>
          </w:p>
        </w:tc>
        <w:tc>
          <w:tcPr>
            <w:tcW w:w="2126" w:type="dxa"/>
            <w:shd w:val="clear" w:color="auto" w:fill="auto"/>
          </w:tcPr>
          <w:p w14:paraId="44BFEDCE"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1212C5FD"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AM1354</w:t>
            </w:r>
          </w:p>
        </w:tc>
      </w:tr>
      <w:tr w:rsidR="003739B5" w:rsidRPr="00A45F07" w14:paraId="2B4EC2A7" w14:textId="77777777" w:rsidTr="004D6089">
        <w:trPr>
          <w:cantSplit/>
          <w:trHeight w:val="259"/>
        </w:trPr>
        <w:tc>
          <w:tcPr>
            <w:tcW w:w="4675" w:type="dxa"/>
            <w:shd w:val="clear" w:color="auto" w:fill="auto"/>
          </w:tcPr>
          <w:p w14:paraId="09925FC4"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QIAprep</w:t>
            </w:r>
            <w:proofErr w:type="spellEnd"/>
            <w:r w:rsidRPr="00A45F07">
              <w:rPr>
                <w:rFonts w:ascii="Arial" w:hAnsi="Arial" w:cs="Arial"/>
                <w:sz w:val="24"/>
                <w:szCs w:val="24"/>
              </w:rPr>
              <w:t xml:space="preserve"> Spin Miniprep Kit</w:t>
            </w:r>
          </w:p>
        </w:tc>
        <w:tc>
          <w:tcPr>
            <w:tcW w:w="2126" w:type="dxa"/>
            <w:shd w:val="clear" w:color="auto" w:fill="auto"/>
          </w:tcPr>
          <w:p w14:paraId="4F709C6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Qiagen</w:t>
            </w:r>
          </w:p>
        </w:tc>
        <w:tc>
          <w:tcPr>
            <w:tcW w:w="2977" w:type="dxa"/>
            <w:shd w:val="clear" w:color="auto" w:fill="auto"/>
          </w:tcPr>
          <w:p w14:paraId="2E2DBA3F"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27106</w:t>
            </w:r>
          </w:p>
        </w:tc>
      </w:tr>
      <w:tr w:rsidR="003739B5" w:rsidRPr="00A45F07" w14:paraId="18209424" w14:textId="77777777" w:rsidTr="004D6089">
        <w:trPr>
          <w:cantSplit/>
          <w:trHeight w:val="259"/>
        </w:trPr>
        <w:tc>
          <w:tcPr>
            <w:tcW w:w="4675" w:type="dxa"/>
            <w:shd w:val="clear" w:color="auto" w:fill="auto"/>
          </w:tcPr>
          <w:p w14:paraId="078E4A40"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QIAquick PCR purification kit </w:t>
            </w:r>
          </w:p>
        </w:tc>
        <w:tc>
          <w:tcPr>
            <w:tcW w:w="2126" w:type="dxa"/>
            <w:shd w:val="clear" w:color="auto" w:fill="auto"/>
          </w:tcPr>
          <w:p w14:paraId="78C33AF5"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Qiagen</w:t>
            </w:r>
          </w:p>
        </w:tc>
        <w:tc>
          <w:tcPr>
            <w:tcW w:w="2977" w:type="dxa"/>
            <w:shd w:val="clear" w:color="auto" w:fill="auto"/>
          </w:tcPr>
          <w:p w14:paraId="74B9D4AB"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28104</w:t>
            </w:r>
          </w:p>
        </w:tc>
      </w:tr>
      <w:tr w:rsidR="003739B5" w:rsidRPr="00A45F07" w14:paraId="5C8E73F5" w14:textId="77777777" w:rsidTr="004D6089">
        <w:trPr>
          <w:cantSplit/>
          <w:trHeight w:val="259"/>
        </w:trPr>
        <w:tc>
          <w:tcPr>
            <w:tcW w:w="4675" w:type="dxa"/>
            <w:shd w:val="clear" w:color="auto" w:fill="auto"/>
          </w:tcPr>
          <w:p w14:paraId="34DFF1D6"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Qubit RNA Broad Range Assay Kit</w:t>
            </w:r>
          </w:p>
        </w:tc>
        <w:tc>
          <w:tcPr>
            <w:tcW w:w="2126" w:type="dxa"/>
            <w:shd w:val="clear" w:color="auto" w:fill="auto"/>
          </w:tcPr>
          <w:p w14:paraId="0E4D6088"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Thermo Scientific</w:t>
            </w:r>
          </w:p>
        </w:tc>
        <w:tc>
          <w:tcPr>
            <w:tcW w:w="2977" w:type="dxa"/>
            <w:shd w:val="clear" w:color="auto" w:fill="auto"/>
          </w:tcPr>
          <w:p w14:paraId="497D0750"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Q10210</w:t>
            </w:r>
          </w:p>
        </w:tc>
      </w:tr>
      <w:tr w:rsidR="003739B5" w:rsidRPr="00A45F07" w14:paraId="0FC0ED4B" w14:textId="77777777" w:rsidTr="004D6089">
        <w:trPr>
          <w:cantSplit/>
          <w:trHeight w:val="259"/>
        </w:trPr>
        <w:tc>
          <w:tcPr>
            <w:tcW w:w="4675" w:type="dxa"/>
            <w:shd w:val="clear" w:color="auto" w:fill="auto"/>
          </w:tcPr>
          <w:p w14:paraId="60036D6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Quick-RNA </w:t>
            </w:r>
            <w:proofErr w:type="spellStart"/>
            <w:r w:rsidRPr="00A45F07">
              <w:rPr>
                <w:rFonts w:ascii="Arial" w:hAnsi="Arial" w:cs="Arial"/>
                <w:sz w:val="24"/>
                <w:szCs w:val="24"/>
              </w:rPr>
              <w:t>Microprep</w:t>
            </w:r>
            <w:proofErr w:type="spellEnd"/>
          </w:p>
        </w:tc>
        <w:tc>
          <w:tcPr>
            <w:tcW w:w="2126" w:type="dxa"/>
            <w:shd w:val="clear" w:color="auto" w:fill="auto"/>
          </w:tcPr>
          <w:p w14:paraId="7E89A5E4"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Zymo</w:t>
            </w:r>
            <w:proofErr w:type="spellEnd"/>
            <w:r w:rsidRPr="00A45F07">
              <w:rPr>
                <w:rFonts w:ascii="Arial" w:hAnsi="Arial" w:cs="Arial"/>
                <w:sz w:val="24"/>
                <w:szCs w:val="24"/>
              </w:rPr>
              <w:t xml:space="preserve"> Research</w:t>
            </w:r>
          </w:p>
        </w:tc>
        <w:tc>
          <w:tcPr>
            <w:tcW w:w="2977" w:type="dxa"/>
            <w:shd w:val="clear" w:color="auto" w:fill="auto"/>
          </w:tcPr>
          <w:p w14:paraId="01AE1DFC"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R1050</w:t>
            </w:r>
          </w:p>
        </w:tc>
      </w:tr>
      <w:tr w:rsidR="003739B5" w:rsidRPr="00A45F07" w14:paraId="7D0C2785" w14:textId="77777777" w:rsidTr="004D6089">
        <w:trPr>
          <w:cantSplit/>
          <w:trHeight w:val="259"/>
        </w:trPr>
        <w:tc>
          <w:tcPr>
            <w:tcW w:w="4675" w:type="dxa"/>
            <w:shd w:val="clear" w:color="auto" w:fill="auto"/>
          </w:tcPr>
          <w:p w14:paraId="775C182F"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Quick-RNA Miniprep</w:t>
            </w:r>
          </w:p>
        </w:tc>
        <w:tc>
          <w:tcPr>
            <w:tcW w:w="2126" w:type="dxa"/>
            <w:shd w:val="clear" w:color="auto" w:fill="auto"/>
          </w:tcPr>
          <w:p w14:paraId="2318ADED"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Zymo</w:t>
            </w:r>
            <w:proofErr w:type="spellEnd"/>
            <w:r w:rsidRPr="00A45F07">
              <w:rPr>
                <w:rFonts w:ascii="Arial" w:hAnsi="Arial" w:cs="Arial"/>
                <w:sz w:val="24"/>
                <w:szCs w:val="24"/>
              </w:rPr>
              <w:t xml:space="preserve"> Research</w:t>
            </w:r>
          </w:p>
        </w:tc>
        <w:tc>
          <w:tcPr>
            <w:tcW w:w="2977" w:type="dxa"/>
            <w:shd w:val="clear" w:color="auto" w:fill="auto"/>
          </w:tcPr>
          <w:p w14:paraId="04D5117A"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R1054</w:t>
            </w:r>
          </w:p>
        </w:tc>
      </w:tr>
      <w:tr w:rsidR="003739B5" w:rsidRPr="00A45F07" w14:paraId="38C3CDDD" w14:textId="77777777" w:rsidTr="004D6089">
        <w:trPr>
          <w:cantSplit/>
          <w:trHeight w:val="259"/>
        </w:trPr>
        <w:tc>
          <w:tcPr>
            <w:tcW w:w="4675" w:type="dxa"/>
            <w:shd w:val="clear" w:color="auto" w:fill="auto"/>
          </w:tcPr>
          <w:p w14:paraId="56550DFB"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SF Cell Line 4D-Nucleofector X Kit </w:t>
            </w:r>
          </w:p>
        </w:tc>
        <w:tc>
          <w:tcPr>
            <w:tcW w:w="2126" w:type="dxa"/>
            <w:shd w:val="clear" w:color="auto" w:fill="auto"/>
          </w:tcPr>
          <w:p w14:paraId="180628FB"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Lonza</w:t>
            </w:r>
          </w:p>
        </w:tc>
        <w:tc>
          <w:tcPr>
            <w:tcW w:w="2977" w:type="dxa"/>
            <w:shd w:val="clear" w:color="auto" w:fill="auto"/>
          </w:tcPr>
          <w:p w14:paraId="3F5EF402"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 xml:space="preserve">Cat#: </w:t>
            </w:r>
            <w:r w:rsidRPr="00A45F07">
              <w:rPr>
                <w:rStyle w:val="code"/>
                <w:rFonts w:ascii="Arial" w:hAnsi="Arial" w:cs="Arial"/>
                <w:sz w:val="24"/>
                <w:szCs w:val="24"/>
              </w:rPr>
              <w:t>V4XC-2012</w:t>
            </w:r>
          </w:p>
        </w:tc>
      </w:tr>
      <w:tr w:rsidR="003739B5" w:rsidRPr="00A45F07" w14:paraId="14F20A51" w14:textId="77777777" w:rsidTr="004D6089">
        <w:trPr>
          <w:cantSplit/>
          <w:trHeight w:val="259"/>
        </w:trPr>
        <w:tc>
          <w:tcPr>
            <w:tcW w:w="4675" w:type="dxa"/>
            <w:shd w:val="clear" w:color="auto" w:fill="auto"/>
          </w:tcPr>
          <w:p w14:paraId="4ABD68A8"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TGX Precast gels 12+2, 4-15%</w:t>
            </w:r>
          </w:p>
        </w:tc>
        <w:tc>
          <w:tcPr>
            <w:tcW w:w="2126" w:type="dxa"/>
            <w:shd w:val="clear" w:color="auto" w:fill="auto"/>
          </w:tcPr>
          <w:p w14:paraId="5F64D8E9"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Biorad</w:t>
            </w:r>
            <w:proofErr w:type="spellEnd"/>
          </w:p>
        </w:tc>
        <w:tc>
          <w:tcPr>
            <w:tcW w:w="2977" w:type="dxa"/>
            <w:shd w:val="clear" w:color="auto" w:fill="auto"/>
          </w:tcPr>
          <w:p w14:paraId="3AE2415B"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5671083</w:t>
            </w:r>
          </w:p>
        </w:tc>
      </w:tr>
      <w:tr w:rsidR="003739B5" w:rsidRPr="00A45F07" w14:paraId="7F7800B7" w14:textId="77777777" w:rsidTr="004D6089">
        <w:trPr>
          <w:cantSplit/>
          <w:trHeight w:val="259"/>
        </w:trPr>
        <w:tc>
          <w:tcPr>
            <w:tcW w:w="4675" w:type="dxa"/>
            <w:shd w:val="clear" w:color="auto" w:fill="auto"/>
          </w:tcPr>
          <w:p w14:paraId="24827921"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TGX Precast gels 18, 4-15%</w:t>
            </w:r>
          </w:p>
        </w:tc>
        <w:tc>
          <w:tcPr>
            <w:tcW w:w="2126" w:type="dxa"/>
            <w:shd w:val="clear" w:color="auto" w:fill="auto"/>
          </w:tcPr>
          <w:p w14:paraId="3C6DA734"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Biorad</w:t>
            </w:r>
            <w:proofErr w:type="spellEnd"/>
          </w:p>
        </w:tc>
        <w:tc>
          <w:tcPr>
            <w:tcW w:w="2977" w:type="dxa"/>
            <w:shd w:val="clear" w:color="auto" w:fill="auto"/>
          </w:tcPr>
          <w:p w14:paraId="55B442EA"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5671084</w:t>
            </w:r>
          </w:p>
        </w:tc>
      </w:tr>
      <w:tr w:rsidR="003739B5" w:rsidRPr="00A45F07" w14:paraId="4C2F3BE8" w14:textId="77777777" w:rsidTr="004D6089">
        <w:trPr>
          <w:cantSplit/>
          <w:trHeight w:val="259"/>
        </w:trPr>
        <w:tc>
          <w:tcPr>
            <w:tcW w:w="4675" w:type="dxa"/>
            <w:shd w:val="clear" w:color="auto" w:fill="auto"/>
          </w:tcPr>
          <w:p w14:paraId="39C07A65" w14:textId="77777777" w:rsidR="003739B5" w:rsidRPr="00A45F07" w:rsidRDefault="003739B5" w:rsidP="00E24F6E">
            <w:pPr>
              <w:jc w:val="both"/>
              <w:rPr>
                <w:rFonts w:ascii="Arial" w:hAnsi="Arial" w:cs="Arial"/>
                <w:sz w:val="24"/>
                <w:szCs w:val="24"/>
              </w:rPr>
            </w:pPr>
            <w:r w:rsidRPr="00A45F07">
              <w:rPr>
                <w:rFonts w:ascii="Arial" w:hAnsi="Arial" w:cs="Arial"/>
                <w:color w:val="000000" w:themeColor="text1"/>
                <w:sz w:val="24"/>
                <w:szCs w:val="24"/>
              </w:rPr>
              <w:t>TGX Precast gels 26, 4-15%</w:t>
            </w:r>
          </w:p>
        </w:tc>
        <w:tc>
          <w:tcPr>
            <w:tcW w:w="2126" w:type="dxa"/>
            <w:shd w:val="clear" w:color="auto" w:fill="auto"/>
          </w:tcPr>
          <w:p w14:paraId="28244FBB" w14:textId="77777777" w:rsidR="003739B5" w:rsidRPr="00A45F07" w:rsidRDefault="003739B5" w:rsidP="00E24F6E">
            <w:pPr>
              <w:jc w:val="both"/>
              <w:rPr>
                <w:rFonts w:ascii="Arial" w:hAnsi="Arial" w:cs="Arial"/>
                <w:sz w:val="24"/>
                <w:szCs w:val="24"/>
              </w:rPr>
            </w:pPr>
            <w:proofErr w:type="spellStart"/>
            <w:r w:rsidRPr="00A45F07">
              <w:rPr>
                <w:rFonts w:ascii="Arial" w:hAnsi="Arial" w:cs="Arial"/>
                <w:color w:val="000000" w:themeColor="text1"/>
                <w:sz w:val="24"/>
                <w:szCs w:val="24"/>
              </w:rPr>
              <w:t>Biorad</w:t>
            </w:r>
            <w:proofErr w:type="spellEnd"/>
          </w:p>
        </w:tc>
        <w:tc>
          <w:tcPr>
            <w:tcW w:w="2977" w:type="dxa"/>
            <w:shd w:val="clear" w:color="auto" w:fill="auto"/>
          </w:tcPr>
          <w:p w14:paraId="14138703"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5671085</w:t>
            </w:r>
          </w:p>
        </w:tc>
      </w:tr>
      <w:tr w:rsidR="003739B5" w:rsidRPr="00A45F07" w14:paraId="752135FF" w14:textId="77777777" w:rsidTr="004D6089">
        <w:trPr>
          <w:cantSplit/>
          <w:trHeight w:val="259"/>
        </w:trPr>
        <w:tc>
          <w:tcPr>
            <w:tcW w:w="4675" w:type="dxa"/>
            <w:shd w:val="clear" w:color="auto" w:fill="auto"/>
          </w:tcPr>
          <w:p w14:paraId="4B1A0780"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TransBlot</w:t>
            </w:r>
            <w:proofErr w:type="spellEnd"/>
            <w:r w:rsidRPr="00A45F07">
              <w:rPr>
                <w:rFonts w:ascii="Arial" w:hAnsi="Arial" w:cs="Arial"/>
                <w:sz w:val="24"/>
                <w:szCs w:val="24"/>
              </w:rPr>
              <w:t xml:space="preserve"> Turbo Midi Nitrocellulose</w:t>
            </w:r>
          </w:p>
        </w:tc>
        <w:tc>
          <w:tcPr>
            <w:tcW w:w="2126" w:type="dxa"/>
            <w:shd w:val="clear" w:color="auto" w:fill="auto"/>
          </w:tcPr>
          <w:p w14:paraId="409E99A2"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Biorad</w:t>
            </w:r>
            <w:proofErr w:type="spellEnd"/>
          </w:p>
        </w:tc>
        <w:tc>
          <w:tcPr>
            <w:tcW w:w="2977" w:type="dxa"/>
            <w:shd w:val="clear" w:color="auto" w:fill="auto"/>
          </w:tcPr>
          <w:p w14:paraId="1F78B76B"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1704159</w:t>
            </w:r>
          </w:p>
        </w:tc>
      </w:tr>
      <w:tr w:rsidR="003739B5" w:rsidRPr="00A45F07" w14:paraId="160828B8" w14:textId="77777777" w:rsidTr="004D6089">
        <w:trPr>
          <w:cantSplit/>
          <w:trHeight w:val="259"/>
        </w:trPr>
        <w:tc>
          <w:tcPr>
            <w:tcW w:w="4675" w:type="dxa"/>
            <w:shd w:val="clear" w:color="auto" w:fill="auto"/>
          </w:tcPr>
          <w:p w14:paraId="16216556"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TransBlot</w:t>
            </w:r>
            <w:proofErr w:type="spellEnd"/>
            <w:r w:rsidRPr="00A45F07">
              <w:rPr>
                <w:rFonts w:ascii="Arial" w:hAnsi="Arial" w:cs="Arial"/>
                <w:sz w:val="24"/>
                <w:szCs w:val="24"/>
              </w:rPr>
              <w:t xml:space="preserve"> Turbo Midi PVDF</w:t>
            </w:r>
          </w:p>
        </w:tc>
        <w:tc>
          <w:tcPr>
            <w:tcW w:w="2126" w:type="dxa"/>
            <w:shd w:val="clear" w:color="auto" w:fill="auto"/>
          </w:tcPr>
          <w:p w14:paraId="1A3944B9" w14:textId="77777777" w:rsidR="003739B5" w:rsidRPr="00A45F07" w:rsidRDefault="003739B5" w:rsidP="00E24F6E">
            <w:pPr>
              <w:jc w:val="both"/>
              <w:rPr>
                <w:rFonts w:ascii="Arial" w:hAnsi="Arial" w:cs="Arial"/>
                <w:sz w:val="24"/>
                <w:szCs w:val="24"/>
              </w:rPr>
            </w:pPr>
            <w:proofErr w:type="spellStart"/>
            <w:r w:rsidRPr="00A45F07">
              <w:rPr>
                <w:rFonts w:ascii="Arial" w:hAnsi="Arial" w:cs="Arial"/>
                <w:sz w:val="24"/>
                <w:szCs w:val="24"/>
              </w:rPr>
              <w:t>Biorad</w:t>
            </w:r>
            <w:proofErr w:type="spellEnd"/>
          </w:p>
        </w:tc>
        <w:tc>
          <w:tcPr>
            <w:tcW w:w="2977" w:type="dxa"/>
            <w:shd w:val="clear" w:color="auto" w:fill="auto"/>
          </w:tcPr>
          <w:p w14:paraId="220E34B1"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1704159</w:t>
            </w:r>
          </w:p>
        </w:tc>
      </w:tr>
      <w:tr w:rsidR="003739B5" w:rsidRPr="00A45F07" w14:paraId="6D0A8309" w14:textId="77777777" w:rsidTr="004D6089">
        <w:trPr>
          <w:cantSplit/>
          <w:trHeight w:val="259"/>
        </w:trPr>
        <w:tc>
          <w:tcPr>
            <w:tcW w:w="4675" w:type="dxa"/>
            <w:shd w:val="clear" w:color="auto" w:fill="auto"/>
          </w:tcPr>
          <w:p w14:paraId="520EDA15"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TRI-reagent</w:t>
            </w:r>
          </w:p>
        </w:tc>
        <w:tc>
          <w:tcPr>
            <w:tcW w:w="2126" w:type="dxa"/>
            <w:shd w:val="clear" w:color="auto" w:fill="auto"/>
          </w:tcPr>
          <w:p w14:paraId="1ED13D29"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Sigma-Aldrich</w:t>
            </w:r>
          </w:p>
        </w:tc>
        <w:tc>
          <w:tcPr>
            <w:tcW w:w="2977" w:type="dxa"/>
            <w:shd w:val="clear" w:color="auto" w:fill="auto"/>
          </w:tcPr>
          <w:p w14:paraId="5C240617" w14:textId="77777777" w:rsidR="003739B5" w:rsidRPr="00A45F07" w:rsidRDefault="003739B5" w:rsidP="00E24F6E">
            <w:pPr>
              <w:jc w:val="both"/>
              <w:rPr>
                <w:rFonts w:ascii="Arial" w:hAnsi="Arial" w:cs="Arial"/>
                <w:sz w:val="24"/>
                <w:szCs w:val="24"/>
              </w:rPr>
            </w:pPr>
            <w:r w:rsidRPr="00A45F07">
              <w:rPr>
                <w:rFonts w:ascii="Arial" w:hAnsi="Arial" w:cs="Arial"/>
                <w:sz w:val="24"/>
                <w:szCs w:val="24"/>
              </w:rPr>
              <w:t>Cat#: T9424</w:t>
            </w:r>
          </w:p>
        </w:tc>
      </w:tr>
    </w:tbl>
    <w:p w14:paraId="4CAD1A49" w14:textId="37E7CF65" w:rsidR="00CC29C2" w:rsidRPr="00A45F07" w:rsidRDefault="00CC29C2" w:rsidP="00E24F6E">
      <w:pPr>
        <w:jc w:val="both"/>
        <w:rPr>
          <w:rFonts w:ascii="Arial" w:hAnsi="Arial" w:cs="Arial"/>
          <w:b/>
        </w:rPr>
      </w:pPr>
    </w:p>
    <w:p w14:paraId="54395381" w14:textId="77777777" w:rsidR="00A964EC" w:rsidRPr="00A45F07" w:rsidRDefault="00A964EC" w:rsidP="00E24F6E">
      <w:pPr>
        <w:jc w:val="both"/>
        <w:rPr>
          <w:rFonts w:ascii="Arial" w:hAnsi="Arial" w:cs="Arial"/>
          <w:b/>
        </w:rPr>
      </w:pPr>
    </w:p>
    <w:p w14:paraId="1E9F18ED" w14:textId="77777777" w:rsidR="00A964EC" w:rsidRPr="00A45F07" w:rsidRDefault="00A964EC" w:rsidP="00E24F6E">
      <w:pPr>
        <w:jc w:val="both"/>
        <w:rPr>
          <w:rFonts w:ascii="Arial" w:hAnsi="Arial" w:cs="Arial"/>
          <w:b/>
        </w:rPr>
      </w:pPr>
    </w:p>
    <w:p w14:paraId="0BF6E621" w14:textId="77777777" w:rsidR="00A964EC" w:rsidRPr="00A45F07" w:rsidRDefault="00A964EC" w:rsidP="00E24F6E">
      <w:pPr>
        <w:jc w:val="both"/>
        <w:rPr>
          <w:rFonts w:ascii="Arial" w:hAnsi="Arial" w:cs="Arial"/>
          <w:b/>
        </w:rPr>
      </w:pPr>
    </w:p>
    <w:p w14:paraId="55F32ACC" w14:textId="2A97A03B" w:rsidR="00A964EC" w:rsidRDefault="00A964EC" w:rsidP="00E24F6E">
      <w:pPr>
        <w:jc w:val="both"/>
        <w:rPr>
          <w:rFonts w:ascii="Arial" w:hAnsi="Arial" w:cs="Arial"/>
          <w:b/>
        </w:rPr>
      </w:pPr>
    </w:p>
    <w:p w14:paraId="15EAD22D" w14:textId="77777777" w:rsidR="00AF751D" w:rsidRPr="00A45F07" w:rsidRDefault="00AF751D" w:rsidP="00E24F6E">
      <w:pPr>
        <w:jc w:val="both"/>
        <w:rPr>
          <w:rFonts w:ascii="Arial" w:hAnsi="Arial" w:cs="Arial"/>
          <w:b/>
        </w:rPr>
      </w:pPr>
    </w:p>
    <w:p w14:paraId="4622B9CA" w14:textId="77777777" w:rsidR="00A964EC" w:rsidRPr="00A45F07" w:rsidRDefault="00A964EC" w:rsidP="00E24F6E">
      <w:pPr>
        <w:jc w:val="both"/>
        <w:rPr>
          <w:rFonts w:ascii="Arial" w:hAnsi="Arial" w:cs="Arial"/>
          <w:b/>
        </w:rPr>
      </w:pPr>
    </w:p>
    <w:p w14:paraId="530C1A06" w14:textId="6D7BD2F3" w:rsidR="00CC29C2" w:rsidRDefault="00CC29C2" w:rsidP="00E24F6E">
      <w:pPr>
        <w:jc w:val="both"/>
        <w:rPr>
          <w:rFonts w:ascii="Arial" w:hAnsi="Arial" w:cs="Arial"/>
          <w:b/>
        </w:rPr>
      </w:pPr>
      <w:r w:rsidRPr="00A45F07">
        <w:rPr>
          <w:rFonts w:ascii="Arial" w:hAnsi="Arial" w:cs="Arial"/>
          <w:b/>
        </w:rPr>
        <w:t>Supplementary Table 2</w:t>
      </w:r>
      <w:r w:rsidR="00A964EC" w:rsidRPr="00A45F07">
        <w:rPr>
          <w:rFonts w:ascii="Arial" w:hAnsi="Arial" w:cs="Arial"/>
          <w:b/>
        </w:rPr>
        <w:t>:</w:t>
      </w:r>
    </w:p>
    <w:p w14:paraId="4258B335" w14:textId="5FDFC6B4" w:rsidR="004D6089" w:rsidRDefault="004D6089" w:rsidP="00E24F6E">
      <w:pPr>
        <w:jc w:val="both"/>
        <w:rPr>
          <w:rFonts w:ascii="Arial" w:hAnsi="Arial" w:cs="Arial"/>
          <w:b/>
        </w:rPr>
      </w:pPr>
    </w:p>
    <w:p w14:paraId="26D6C80D" w14:textId="082E9A7B" w:rsidR="004D6089" w:rsidRPr="004D6089" w:rsidRDefault="004D6089" w:rsidP="00E24F6E">
      <w:pPr>
        <w:jc w:val="both"/>
        <w:rPr>
          <w:rFonts w:ascii="Arial" w:hAnsi="Arial" w:cs="Arial"/>
        </w:rPr>
      </w:pPr>
      <w:r w:rsidRPr="004D6089">
        <w:rPr>
          <w:rFonts w:ascii="Arial" w:hAnsi="Arial" w:cs="Arial"/>
        </w:rPr>
        <w:t>Oligonucleotides used in this study.</w:t>
      </w:r>
    </w:p>
    <w:p w14:paraId="4406C033" w14:textId="77777777" w:rsidR="00CC29C2" w:rsidRPr="00A45F07" w:rsidRDefault="00CC29C2" w:rsidP="00E24F6E">
      <w:pPr>
        <w:jc w:val="both"/>
        <w:rPr>
          <w:rFonts w:ascii="Arial" w:hAnsi="Arial" w:cs="Arial"/>
          <w:b/>
        </w:rPr>
      </w:pPr>
    </w:p>
    <w:tbl>
      <w:tblPr>
        <w:tblStyle w:val="TableGrid"/>
        <w:tblW w:w="9636" w:type="dxa"/>
        <w:tblBorders>
          <w:left w:val="none" w:sz="0" w:space="0" w:color="auto"/>
          <w:right w:val="none" w:sz="0" w:space="0" w:color="auto"/>
        </w:tblBorders>
        <w:tblLayout w:type="fixed"/>
        <w:tblLook w:val="04A0" w:firstRow="1" w:lastRow="0" w:firstColumn="1" w:lastColumn="0" w:noHBand="0" w:noVBand="1"/>
      </w:tblPr>
      <w:tblGrid>
        <w:gridCol w:w="9636"/>
      </w:tblGrid>
      <w:tr w:rsidR="00CE2E70" w:rsidRPr="00A45F07" w14:paraId="05AD31C0" w14:textId="77777777" w:rsidTr="004D6089">
        <w:trPr>
          <w:cantSplit/>
          <w:trHeight w:val="259"/>
        </w:trPr>
        <w:tc>
          <w:tcPr>
            <w:tcW w:w="9636" w:type="dxa"/>
            <w:shd w:val="clear" w:color="auto" w:fill="D9D9D9" w:themeFill="background1" w:themeFillShade="D9"/>
          </w:tcPr>
          <w:p w14:paraId="748BEE1F" w14:textId="77777777" w:rsidR="00CE2E70" w:rsidRPr="00A45F07" w:rsidRDefault="00CE2E70" w:rsidP="00E24F6E">
            <w:pPr>
              <w:jc w:val="both"/>
              <w:rPr>
                <w:rFonts w:ascii="Arial" w:hAnsi="Arial" w:cs="Arial"/>
                <w:b/>
                <w:sz w:val="24"/>
                <w:szCs w:val="24"/>
              </w:rPr>
            </w:pPr>
            <w:r w:rsidRPr="00A45F07">
              <w:rPr>
                <w:rFonts w:ascii="Arial" w:hAnsi="Arial" w:cs="Arial"/>
                <w:b/>
                <w:sz w:val="24"/>
                <w:szCs w:val="24"/>
              </w:rPr>
              <w:t>Oligonucleotides</w:t>
            </w:r>
          </w:p>
        </w:tc>
      </w:tr>
      <w:tr w:rsidR="00CE2E70" w:rsidRPr="00A45F07" w14:paraId="32D17AD2" w14:textId="77777777" w:rsidTr="004D6089">
        <w:trPr>
          <w:cantSplit/>
          <w:trHeight w:val="259"/>
        </w:trPr>
        <w:tc>
          <w:tcPr>
            <w:tcW w:w="9636" w:type="dxa"/>
            <w:shd w:val="clear" w:color="auto" w:fill="auto"/>
          </w:tcPr>
          <w:p w14:paraId="605A46F9" w14:textId="62832C3C" w:rsidR="00CE2E70" w:rsidRPr="00A45F07" w:rsidRDefault="00CE2E70" w:rsidP="00E24F6E">
            <w:pPr>
              <w:jc w:val="both"/>
              <w:rPr>
                <w:rFonts w:ascii="Arial" w:hAnsi="Arial" w:cs="Arial"/>
                <w:sz w:val="24"/>
                <w:szCs w:val="24"/>
              </w:rPr>
            </w:pPr>
            <w:r w:rsidRPr="00A45F07">
              <w:rPr>
                <w:rFonts w:ascii="Arial" w:hAnsi="Arial" w:cs="Arial"/>
                <w:sz w:val="24"/>
                <w:szCs w:val="24"/>
              </w:rPr>
              <w:t>RT-qPCR primer vault RNA 1-1</w:t>
            </w:r>
          </w:p>
          <w:p w14:paraId="19CD067D" w14:textId="77777777"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5’-TTAGCTCAGCGGTTACTTCGACAGTTC</w:t>
            </w:r>
          </w:p>
          <w:p w14:paraId="0261AF74" w14:textId="3C5B31BB" w:rsidR="00CE2E70" w:rsidRPr="00A45F07" w:rsidRDefault="00CE2E70" w:rsidP="00E24F6E">
            <w:pPr>
              <w:jc w:val="both"/>
              <w:rPr>
                <w:rFonts w:ascii="Arial" w:hAnsi="Arial" w:cs="Arial"/>
                <w:sz w:val="24"/>
                <w:szCs w:val="24"/>
              </w:rPr>
            </w:pPr>
            <w:r w:rsidRPr="00A45F07">
              <w:rPr>
                <w:rFonts w:ascii="Arial" w:hAnsi="Arial" w:cs="Arial"/>
                <w:sz w:val="24"/>
                <w:szCs w:val="24"/>
              </w:rPr>
              <w:t>rev: 5’- AAAAGGACTGGAGAGCGCCC</w:t>
            </w:r>
          </w:p>
        </w:tc>
      </w:tr>
      <w:tr w:rsidR="00CE2E70" w:rsidRPr="00A45F07" w14:paraId="0C42F9AD" w14:textId="77777777" w:rsidTr="004D6089">
        <w:trPr>
          <w:cantSplit/>
          <w:trHeight w:val="259"/>
        </w:trPr>
        <w:tc>
          <w:tcPr>
            <w:tcW w:w="9636" w:type="dxa"/>
            <w:shd w:val="clear" w:color="auto" w:fill="auto"/>
          </w:tcPr>
          <w:p w14:paraId="7DA18796"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RT-qPCR primer vault RNA 1-2 </w:t>
            </w:r>
          </w:p>
          <w:p w14:paraId="2DA27070" w14:textId="77777777"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5’-GGCTGGCTTTAGCTCAGCGG</w:t>
            </w:r>
          </w:p>
          <w:p w14:paraId="56462160" w14:textId="4C2F1A54" w:rsidR="00CE2E70" w:rsidRPr="00A45F07" w:rsidRDefault="00CE2E70" w:rsidP="00E24F6E">
            <w:pPr>
              <w:jc w:val="both"/>
              <w:rPr>
                <w:rFonts w:ascii="Arial" w:hAnsi="Arial" w:cs="Arial"/>
                <w:sz w:val="24"/>
                <w:szCs w:val="24"/>
              </w:rPr>
            </w:pPr>
            <w:r w:rsidRPr="00A45F07">
              <w:rPr>
                <w:rFonts w:ascii="Arial" w:hAnsi="Arial" w:cs="Arial"/>
                <w:sz w:val="24"/>
                <w:szCs w:val="24"/>
              </w:rPr>
              <w:t>rev: 5’-AAAAGAGCTGGAAAGCACCC</w:t>
            </w:r>
          </w:p>
        </w:tc>
      </w:tr>
      <w:tr w:rsidR="00CE2E70" w:rsidRPr="00A45F07" w14:paraId="6DD42560" w14:textId="77777777" w:rsidTr="004D6089">
        <w:trPr>
          <w:cantSplit/>
          <w:trHeight w:val="259"/>
        </w:trPr>
        <w:tc>
          <w:tcPr>
            <w:tcW w:w="9636" w:type="dxa"/>
            <w:shd w:val="clear" w:color="auto" w:fill="auto"/>
          </w:tcPr>
          <w:p w14:paraId="2B5EAE56"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RT-qPCR primer vault RNA 1-3</w:t>
            </w:r>
          </w:p>
          <w:p w14:paraId="421AFBE3" w14:textId="5D44DAAD"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xml:space="preserve">: 5’-AGCGGTTACTTCGCGTGTCATC </w:t>
            </w:r>
          </w:p>
          <w:p w14:paraId="4AC79C03" w14:textId="0CF9694A" w:rsidR="00CE2E70" w:rsidRPr="00A45F07" w:rsidRDefault="00CE2E70" w:rsidP="00E24F6E">
            <w:pPr>
              <w:jc w:val="both"/>
              <w:rPr>
                <w:rFonts w:ascii="Arial" w:hAnsi="Arial" w:cs="Arial"/>
                <w:sz w:val="24"/>
                <w:szCs w:val="24"/>
              </w:rPr>
            </w:pPr>
            <w:r w:rsidRPr="00A45F07">
              <w:rPr>
                <w:rFonts w:ascii="Arial" w:hAnsi="Arial" w:cs="Arial"/>
                <w:sz w:val="24"/>
                <w:szCs w:val="24"/>
              </w:rPr>
              <w:t>rev: 5’-AAGAGGGCTGGAGAGCGCC</w:t>
            </w:r>
          </w:p>
        </w:tc>
      </w:tr>
      <w:tr w:rsidR="00CE2E70" w:rsidRPr="00A45F07" w14:paraId="4D4AA735" w14:textId="77777777" w:rsidTr="004D6089">
        <w:trPr>
          <w:cantSplit/>
          <w:trHeight w:val="259"/>
        </w:trPr>
        <w:tc>
          <w:tcPr>
            <w:tcW w:w="9636" w:type="dxa"/>
            <w:shd w:val="clear" w:color="auto" w:fill="auto"/>
          </w:tcPr>
          <w:p w14:paraId="3AC95818"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RT-qPCR primer vault RNA 2-1 </w:t>
            </w:r>
          </w:p>
          <w:p w14:paraId="2FC02893" w14:textId="64D4773F"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xml:space="preserve">: 5’-GGGTCGGAGTTAGCTCAAGC </w:t>
            </w:r>
          </w:p>
          <w:p w14:paraId="0D08C52F" w14:textId="6C85D1F4" w:rsidR="00CE2E70" w:rsidRPr="00A45F07" w:rsidRDefault="00CE2E70" w:rsidP="00E24F6E">
            <w:pPr>
              <w:jc w:val="both"/>
              <w:rPr>
                <w:rFonts w:ascii="Arial" w:hAnsi="Arial" w:cs="Arial"/>
                <w:sz w:val="24"/>
                <w:szCs w:val="24"/>
              </w:rPr>
            </w:pPr>
            <w:r w:rsidRPr="00A45F07">
              <w:rPr>
                <w:rFonts w:ascii="Arial" w:hAnsi="Arial" w:cs="Arial"/>
                <w:sz w:val="24"/>
                <w:szCs w:val="24"/>
              </w:rPr>
              <w:t>rev: 5’-AAAGGGTCAGTAAGCACCCG</w:t>
            </w:r>
          </w:p>
        </w:tc>
      </w:tr>
      <w:tr w:rsidR="00CE2E70" w:rsidRPr="00A45F07" w14:paraId="1FD3B019" w14:textId="77777777" w:rsidTr="004D6089">
        <w:trPr>
          <w:cantSplit/>
          <w:trHeight w:val="259"/>
        </w:trPr>
        <w:tc>
          <w:tcPr>
            <w:tcW w:w="9636" w:type="dxa"/>
            <w:shd w:val="clear" w:color="auto" w:fill="auto"/>
          </w:tcPr>
          <w:p w14:paraId="46C8ED93"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RT-qPCR primer GAPDH </w:t>
            </w:r>
          </w:p>
          <w:p w14:paraId="242DBA4D" w14:textId="6D855A53"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xml:space="preserve">: 5’-ATGGGGAAGGTGAAGGTCG </w:t>
            </w:r>
          </w:p>
          <w:p w14:paraId="633D77F2" w14:textId="7A89E57E" w:rsidR="00CE2E70" w:rsidRPr="00A45F07" w:rsidRDefault="00CE2E70" w:rsidP="00E24F6E">
            <w:pPr>
              <w:jc w:val="both"/>
              <w:rPr>
                <w:rFonts w:ascii="Arial" w:hAnsi="Arial" w:cs="Arial"/>
                <w:sz w:val="24"/>
                <w:szCs w:val="24"/>
              </w:rPr>
            </w:pPr>
            <w:r w:rsidRPr="00A45F07">
              <w:rPr>
                <w:rFonts w:ascii="Arial" w:hAnsi="Arial" w:cs="Arial"/>
                <w:sz w:val="24"/>
                <w:szCs w:val="24"/>
              </w:rPr>
              <w:t>rev: 5’-GGGGTCATTGATGGCAACAATA</w:t>
            </w:r>
          </w:p>
        </w:tc>
      </w:tr>
      <w:tr w:rsidR="00CE2E70" w:rsidRPr="00A45F07" w14:paraId="3817676E" w14:textId="77777777" w:rsidTr="004D6089">
        <w:trPr>
          <w:cantSplit/>
          <w:trHeight w:val="259"/>
        </w:trPr>
        <w:tc>
          <w:tcPr>
            <w:tcW w:w="9636" w:type="dxa"/>
            <w:shd w:val="clear" w:color="auto" w:fill="auto"/>
          </w:tcPr>
          <w:p w14:paraId="373B28D8"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RT-qPCR primer 5S </w:t>
            </w:r>
          </w:p>
          <w:p w14:paraId="272A81AB" w14:textId="32705AA8"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xml:space="preserve">: 5’-GGCCATACCACCCTGAACGC </w:t>
            </w:r>
          </w:p>
          <w:p w14:paraId="18E07907" w14:textId="47EFF901" w:rsidR="00CE2E70" w:rsidRPr="00A45F07" w:rsidRDefault="00CE2E70" w:rsidP="00E24F6E">
            <w:pPr>
              <w:jc w:val="both"/>
              <w:rPr>
                <w:rFonts w:ascii="Arial" w:hAnsi="Arial" w:cs="Arial"/>
                <w:sz w:val="24"/>
                <w:szCs w:val="24"/>
              </w:rPr>
            </w:pPr>
            <w:r w:rsidRPr="00A45F07">
              <w:rPr>
                <w:rFonts w:ascii="Arial" w:hAnsi="Arial" w:cs="Arial"/>
                <w:sz w:val="24"/>
                <w:szCs w:val="24"/>
              </w:rPr>
              <w:t>rev: 5’-CAGCACCCGGTATTCCCAGG</w:t>
            </w:r>
          </w:p>
        </w:tc>
      </w:tr>
      <w:tr w:rsidR="00CE2E70" w:rsidRPr="00A45F07" w14:paraId="71A81114" w14:textId="77777777" w:rsidTr="004D6089">
        <w:trPr>
          <w:cantSplit/>
          <w:trHeight w:val="259"/>
        </w:trPr>
        <w:tc>
          <w:tcPr>
            <w:tcW w:w="9636" w:type="dxa"/>
            <w:shd w:val="clear" w:color="auto" w:fill="auto"/>
          </w:tcPr>
          <w:p w14:paraId="6D99F118" w14:textId="77777777" w:rsidR="00CE2E70" w:rsidRPr="00A45F07" w:rsidRDefault="00CE2E70" w:rsidP="00E24F6E">
            <w:pPr>
              <w:jc w:val="both"/>
              <w:rPr>
                <w:rFonts w:ascii="Arial" w:hAnsi="Arial" w:cs="Arial"/>
                <w:color w:val="000000"/>
                <w:sz w:val="24"/>
                <w:szCs w:val="24"/>
              </w:rPr>
            </w:pPr>
            <w:r w:rsidRPr="00A45F07">
              <w:rPr>
                <w:rFonts w:ascii="Arial" w:hAnsi="Arial" w:cs="Arial"/>
                <w:sz w:val="24"/>
                <w:szCs w:val="24"/>
              </w:rPr>
              <w:t>Northern blot probe for vault RNA locus 1 (not mutant sensitive):</w:t>
            </w:r>
            <w:r w:rsidRPr="00A45F07">
              <w:rPr>
                <w:rFonts w:ascii="Arial" w:hAnsi="Arial" w:cs="Arial"/>
                <w:color w:val="000000"/>
                <w:sz w:val="24"/>
                <w:szCs w:val="24"/>
              </w:rPr>
              <w:t xml:space="preserve"> </w:t>
            </w:r>
          </w:p>
          <w:p w14:paraId="45C31D01" w14:textId="6E223F52" w:rsidR="00CE2E70" w:rsidRPr="00A45F07" w:rsidRDefault="00CE2E70" w:rsidP="00E24F6E">
            <w:pPr>
              <w:jc w:val="both"/>
              <w:rPr>
                <w:rFonts w:ascii="Arial" w:hAnsi="Arial" w:cs="Arial"/>
                <w:sz w:val="24"/>
                <w:szCs w:val="24"/>
              </w:rPr>
            </w:pPr>
            <w:r w:rsidRPr="00A45F07">
              <w:rPr>
                <w:rFonts w:ascii="Arial" w:hAnsi="Arial" w:cs="Arial"/>
                <w:color w:val="000000"/>
                <w:sz w:val="24"/>
                <w:szCs w:val="24"/>
              </w:rPr>
              <w:t>5’-GAACTGTCGAAGTAACCGCTGAGCT</w:t>
            </w:r>
          </w:p>
        </w:tc>
      </w:tr>
      <w:tr w:rsidR="00CE2E70" w:rsidRPr="00A45F07" w14:paraId="65A1EBE7" w14:textId="77777777" w:rsidTr="004D6089">
        <w:trPr>
          <w:cantSplit/>
          <w:trHeight w:val="259"/>
        </w:trPr>
        <w:tc>
          <w:tcPr>
            <w:tcW w:w="9636" w:type="dxa"/>
            <w:shd w:val="clear" w:color="auto" w:fill="auto"/>
          </w:tcPr>
          <w:p w14:paraId="745FF7E2"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Genotyping primer vault RNA 1-1 </w:t>
            </w:r>
          </w:p>
          <w:p w14:paraId="0F40AD4B" w14:textId="77777777"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5’-AAGACTCCACTCCCCTGGC</w:t>
            </w:r>
          </w:p>
          <w:p w14:paraId="4DBE469F" w14:textId="64376E58" w:rsidR="00CE2E70" w:rsidRPr="00A45F07" w:rsidRDefault="00CE2E70" w:rsidP="00E24F6E">
            <w:pPr>
              <w:jc w:val="both"/>
              <w:rPr>
                <w:rFonts w:ascii="Arial" w:hAnsi="Arial" w:cs="Arial"/>
                <w:sz w:val="24"/>
                <w:szCs w:val="24"/>
              </w:rPr>
            </w:pPr>
            <w:r w:rsidRPr="00A45F07">
              <w:rPr>
                <w:rFonts w:ascii="Arial" w:hAnsi="Arial" w:cs="Arial"/>
                <w:sz w:val="24"/>
                <w:szCs w:val="24"/>
              </w:rPr>
              <w:t>rev: 5’-TCCGAGGAGCCCTGATTCC</w:t>
            </w:r>
          </w:p>
        </w:tc>
      </w:tr>
      <w:tr w:rsidR="00CE2E70" w:rsidRPr="00A45F07" w14:paraId="13A12190" w14:textId="77777777" w:rsidTr="004D6089">
        <w:trPr>
          <w:cantSplit/>
          <w:trHeight w:val="259"/>
        </w:trPr>
        <w:tc>
          <w:tcPr>
            <w:tcW w:w="9636" w:type="dxa"/>
            <w:shd w:val="clear" w:color="auto" w:fill="auto"/>
          </w:tcPr>
          <w:p w14:paraId="11E783BD"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Sequencing primer FRT plasmid: </w:t>
            </w:r>
          </w:p>
          <w:p w14:paraId="79B5AD8B" w14:textId="73811B50" w:rsidR="00CE2E70" w:rsidRPr="00A45F07" w:rsidRDefault="00CE2E70" w:rsidP="00E24F6E">
            <w:pPr>
              <w:jc w:val="both"/>
              <w:rPr>
                <w:rFonts w:ascii="Arial" w:hAnsi="Arial" w:cs="Arial"/>
                <w:sz w:val="24"/>
                <w:szCs w:val="24"/>
              </w:rPr>
            </w:pPr>
            <w:r w:rsidRPr="00A45F07">
              <w:rPr>
                <w:rFonts w:ascii="Arial" w:hAnsi="Arial" w:cs="Arial"/>
                <w:sz w:val="24"/>
                <w:szCs w:val="24"/>
              </w:rPr>
              <w:t>5’-TAGTTAAGCCAGTATCTGCTCC</w:t>
            </w:r>
          </w:p>
        </w:tc>
      </w:tr>
      <w:tr w:rsidR="00CE2E70" w:rsidRPr="00A45F07" w14:paraId="66907550" w14:textId="77777777" w:rsidTr="004D6089">
        <w:trPr>
          <w:cantSplit/>
          <w:trHeight w:val="259"/>
        </w:trPr>
        <w:tc>
          <w:tcPr>
            <w:tcW w:w="9636" w:type="dxa"/>
            <w:shd w:val="clear" w:color="auto" w:fill="auto"/>
          </w:tcPr>
          <w:p w14:paraId="279154F9" w14:textId="77777777" w:rsidR="00CE2E70" w:rsidRPr="00A45F07" w:rsidRDefault="00CE2E70" w:rsidP="00E24F6E">
            <w:pPr>
              <w:jc w:val="both"/>
              <w:rPr>
                <w:rFonts w:ascii="Arial" w:hAnsi="Arial" w:cs="Arial"/>
                <w:color w:val="000000" w:themeColor="text1"/>
                <w:sz w:val="24"/>
                <w:szCs w:val="24"/>
                <w:shd w:val="clear" w:color="auto" w:fill="FFFFFF"/>
              </w:rPr>
            </w:pPr>
            <w:r w:rsidRPr="00A45F07">
              <w:rPr>
                <w:rFonts w:ascii="Arial" w:hAnsi="Arial" w:cs="Arial"/>
                <w:sz w:val="24"/>
                <w:szCs w:val="24"/>
              </w:rPr>
              <w:t>Sequencing primer px458-SpCas:</w:t>
            </w:r>
            <w:r w:rsidRPr="00A45F07">
              <w:rPr>
                <w:rFonts w:ascii="Arial" w:hAnsi="Arial" w:cs="Arial"/>
                <w:color w:val="000000" w:themeColor="text1"/>
                <w:sz w:val="24"/>
                <w:szCs w:val="24"/>
                <w:shd w:val="clear" w:color="auto" w:fill="FFFFFF"/>
              </w:rPr>
              <w:t xml:space="preserve"> </w:t>
            </w:r>
          </w:p>
          <w:p w14:paraId="0D75AF20" w14:textId="23664787" w:rsidR="00CE2E70" w:rsidRPr="00A45F07" w:rsidRDefault="00CE2E70" w:rsidP="00E24F6E">
            <w:pPr>
              <w:jc w:val="both"/>
              <w:rPr>
                <w:rFonts w:ascii="Arial" w:hAnsi="Arial" w:cs="Arial"/>
                <w:color w:val="000000" w:themeColor="text1"/>
                <w:sz w:val="24"/>
                <w:szCs w:val="24"/>
              </w:rPr>
            </w:pPr>
            <w:r w:rsidRPr="00A45F07">
              <w:rPr>
                <w:rFonts w:ascii="Arial" w:hAnsi="Arial" w:cs="Arial"/>
                <w:color w:val="000000" w:themeColor="text1"/>
                <w:sz w:val="24"/>
                <w:szCs w:val="24"/>
                <w:shd w:val="clear" w:color="auto" w:fill="FFFFFF"/>
              </w:rPr>
              <w:t>5’-TTTATGGCGAGGCGGCGG</w:t>
            </w:r>
          </w:p>
        </w:tc>
      </w:tr>
      <w:tr w:rsidR="00CE2E70" w:rsidRPr="00A45F07" w14:paraId="08876201" w14:textId="77777777" w:rsidTr="004D6089">
        <w:trPr>
          <w:cantSplit/>
          <w:trHeight w:val="259"/>
        </w:trPr>
        <w:tc>
          <w:tcPr>
            <w:tcW w:w="9636" w:type="dxa"/>
            <w:shd w:val="clear" w:color="auto" w:fill="auto"/>
          </w:tcPr>
          <w:p w14:paraId="22F85466"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sgRNA vault RNA 1-1 #1 </w:t>
            </w:r>
          </w:p>
          <w:p w14:paraId="6B86FE26" w14:textId="77777777" w:rsidR="00CE2E70" w:rsidRPr="00A45F07" w:rsidRDefault="00CE2E70" w:rsidP="00E24F6E">
            <w:pPr>
              <w:jc w:val="both"/>
              <w:rPr>
                <w:rFonts w:ascii="Arial" w:hAnsi="Arial" w:cs="Arial"/>
                <w:sz w:val="24"/>
                <w:szCs w:val="24"/>
              </w:rPr>
            </w:pPr>
            <w:proofErr w:type="spellStart"/>
            <w:r w:rsidRPr="00A45F07">
              <w:rPr>
                <w:rFonts w:ascii="Arial" w:hAnsi="Arial" w:cs="Arial"/>
                <w:sz w:val="24"/>
                <w:szCs w:val="24"/>
              </w:rPr>
              <w:t>fw</w:t>
            </w:r>
            <w:proofErr w:type="spellEnd"/>
            <w:r w:rsidRPr="00A45F07">
              <w:rPr>
                <w:rFonts w:ascii="Arial" w:hAnsi="Arial" w:cs="Arial"/>
                <w:sz w:val="24"/>
                <w:szCs w:val="24"/>
              </w:rPr>
              <w:t>: 5’-</w:t>
            </w:r>
            <w:r w:rsidRPr="00A45F07">
              <w:rPr>
                <w:rFonts w:ascii="Arial" w:hAnsi="Arial" w:cs="Arial"/>
                <w:sz w:val="24"/>
                <w:szCs w:val="24"/>
                <w:u w:val="single"/>
              </w:rPr>
              <w:t>CACCG</w:t>
            </w:r>
            <w:r w:rsidRPr="00A45F07">
              <w:rPr>
                <w:rFonts w:ascii="Arial" w:hAnsi="Arial" w:cs="Arial"/>
                <w:sz w:val="24"/>
                <w:szCs w:val="24"/>
              </w:rPr>
              <w:t xml:space="preserve">CCTCAATTGTCTGGAGGTCG </w:t>
            </w:r>
          </w:p>
          <w:p w14:paraId="1F5B0156" w14:textId="26BBFB3F" w:rsidR="00CE2E70" w:rsidRPr="00A45F07" w:rsidRDefault="00CE2E70" w:rsidP="00E24F6E">
            <w:pPr>
              <w:jc w:val="both"/>
              <w:rPr>
                <w:rFonts w:ascii="Arial" w:hAnsi="Arial" w:cs="Arial"/>
                <w:sz w:val="24"/>
                <w:szCs w:val="24"/>
                <w:u w:val="single"/>
              </w:rPr>
            </w:pPr>
            <w:r w:rsidRPr="00A45F07">
              <w:rPr>
                <w:rFonts w:ascii="Arial" w:hAnsi="Arial" w:cs="Arial"/>
                <w:sz w:val="24"/>
                <w:szCs w:val="24"/>
              </w:rPr>
              <w:t>rev: 5’-</w:t>
            </w:r>
            <w:r w:rsidRPr="00A45F07">
              <w:rPr>
                <w:rFonts w:ascii="Arial" w:hAnsi="Arial" w:cs="Arial"/>
                <w:sz w:val="24"/>
                <w:szCs w:val="24"/>
                <w:u w:val="single"/>
              </w:rPr>
              <w:t>AAAC</w:t>
            </w:r>
            <w:r w:rsidRPr="00A45F07">
              <w:rPr>
                <w:rFonts w:ascii="Arial" w:hAnsi="Arial" w:cs="Arial"/>
                <w:sz w:val="24"/>
                <w:szCs w:val="24"/>
              </w:rPr>
              <w:t>CGACCTCCAGACAATTGAGGC</w:t>
            </w:r>
          </w:p>
        </w:tc>
      </w:tr>
      <w:tr w:rsidR="00CE2E70" w:rsidRPr="00A45F07" w14:paraId="1BC3CF59" w14:textId="77777777" w:rsidTr="004D6089">
        <w:trPr>
          <w:cantSplit/>
          <w:trHeight w:val="259"/>
        </w:trPr>
        <w:tc>
          <w:tcPr>
            <w:tcW w:w="9636" w:type="dxa"/>
            <w:shd w:val="clear" w:color="auto" w:fill="auto"/>
          </w:tcPr>
          <w:p w14:paraId="7959D381"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sgRNA vault RNA 1-1 #2 </w:t>
            </w:r>
          </w:p>
          <w:p w14:paraId="13C7A18C" w14:textId="560A24D1" w:rsidR="00CE2E70" w:rsidRPr="00A45F07" w:rsidRDefault="00CE2E70" w:rsidP="00E24F6E">
            <w:pPr>
              <w:jc w:val="both"/>
              <w:rPr>
                <w:rFonts w:ascii="Arial" w:hAnsi="Arial" w:cs="Arial"/>
                <w:sz w:val="24"/>
                <w:szCs w:val="24"/>
                <w:u w:val="single"/>
              </w:rPr>
            </w:pPr>
            <w:proofErr w:type="spellStart"/>
            <w:r w:rsidRPr="00A45F07">
              <w:rPr>
                <w:rFonts w:ascii="Arial" w:hAnsi="Arial" w:cs="Arial"/>
                <w:sz w:val="24"/>
                <w:szCs w:val="24"/>
              </w:rPr>
              <w:t>fw</w:t>
            </w:r>
            <w:proofErr w:type="spellEnd"/>
            <w:r w:rsidRPr="00A45F07">
              <w:rPr>
                <w:rFonts w:ascii="Arial" w:hAnsi="Arial" w:cs="Arial"/>
                <w:sz w:val="24"/>
                <w:szCs w:val="24"/>
              </w:rPr>
              <w:t>: 5’-</w:t>
            </w:r>
            <w:r w:rsidRPr="00A45F07">
              <w:rPr>
                <w:rFonts w:ascii="Arial" w:hAnsi="Arial" w:cs="Arial"/>
                <w:sz w:val="24"/>
                <w:szCs w:val="24"/>
                <w:u w:val="single"/>
              </w:rPr>
              <w:t>CACCG</w:t>
            </w:r>
            <w:r w:rsidRPr="00A45F07">
              <w:rPr>
                <w:rFonts w:ascii="Arial" w:hAnsi="Arial" w:cs="Arial"/>
                <w:sz w:val="24"/>
                <w:szCs w:val="24"/>
              </w:rPr>
              <w:t xml:space="preserve">CCCCGACCTCCAGACAATTG </w:t>
            </w:r>
          </w:p>
          <w:p w14:paraId="2C812894" w14:textId="0C09BB8A" w:rsidR="00CE2E70" w:rsidRPr="00A45F07" w:rsidRDefault="00CE2E70" w:rsidP="00E24F6E">
            <w:pPr>
              <w:jc w:val="both"/>
              <w:rPr>
                <w:rFonts w:ascii="Arial" w:hAnsi="Arial" w:cs="Arial"/>
                <w:sz w:val="24"/>
                <w:szCs w:val="24"/>
                <w:u w:val="single"/>
              </w:rPr>
            </w:pPr>
            <w:r w:rsidRPr="00A45F07">
              <w:rPr>
                <w:rFonts w:ascii="Arial" w:hAnsi="Arial" w:cs="Arial"/>
                <w:sz w:val="24"/>
                <w:szCs w:val="24"/>
              </w:rPr>
              <w:t>rev: 5’-</w:t>
            </w:r>
            <w:r w:rsidRPr="00A45F07">
              <w:rPr>
                <w:rFonts w:ascii="Arial" w:hAnsi="Arial" w:cs="Arial"/>
                <w:sz w:val="24"/>
                <w:szCs w:val="24"/>
                <w:u w:val="single"/>
              </w:rPr>
              <w:t>AAAC</w:t>
            </w:r>
            <w:r w:rsidRPr="00A45F07">
              <w:rPr>
                <w:rFonts w:ascii="Arial" w:hAnsi="Arial" w:cs="Arial"/>
                <w:sz w:val="24"/>
                <w:szCs w:val="24"/>
              </w:rPr>
              <w:t>CAATTGTCTGGAGGTCGGGGC</w:t>
            </w:r>
          </w:p>
        </w:tc>
      </w:tr>
      <w:tr w:rsidR="00CE2E70" w:rsidRPr="00A45F07" w14:paraId="26C8CADA" w14:textId="77777777" w:rsidTr="004D6089">
        <w:trPr>
          <w:cantSplit/>
          <w:trHeight w:val="259"/>
        </w:trPr>
        <w:tc>
          <w:tcPr>
            <w:tcW w:w="9636" w:type="dxa"/>
            <w:shd w:val="clear" w:color="auto" w:fill="auto"/>
          </w:tcPr>
          <w:p w14:paraId="530AC955"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sgRNA vault RNA 1-1 #3 </w:t>
            </w:r>
          </w:p>
          <w:p w14:paraId="02E0AA50" w14:textId="75D4DBFE" w:rsidR="00CE2E70" w:rsidRPr="00A45F07" w:rsidRDefault="00CE2E70" w:rsidP="00E24F6E">
            <w:pPr>
              <w:jc w:val="both"/>
              <w:rPr>
                <w:rFonts w:ascii="Arial" w:hAnsi="Arial" w:cs="Arial"/>
                <w:sz w:val="24"/>
                <w:szCs w:val="24"/>
                <w:u w:val="single"/>
              </w:rPr>
            </w:pPr>
            <w:proofErr w:type="spellStart"/>
            <w:r w:rsidRPr="00A45F07">
              <w:rPr>
                <w:rFonts w:ascii="Arial" w:hAnsi="Arial" w:cs="Arial"/>
                <w:sz w:val="24"/>
                <w:szCs w:val="24"/>
              </w:rPr>
              <w:t>fw</w:t>
            </w:r>
            <w:proofErr w:type="spellEnd"/>
            <w:r w:rsidRPr="00A45F07">
              <w:rPr>
                <w:rFonts w:ascii="Arial" w:hAnsi="Arial" w:cs="Arial"/>
                <w:sz w:val="24"/>
                <w:szCs w:val="24"/>
              </w:rPr>
              <w:t>: 5’-</w:t>
            </w:r>
            <w:r w:rsidRPr="00A45F07">
              <w:rPr>
                <w:rFonts w:ascii="Arial" w:hAnsi="Arial" w:cs="Arial"/>
                <w:sz w:val="24"/>
                <w:szCs w:val="24"/>
                <w:u w:val="single"/>
              </w:rPr>
              <w:t>CACCG</w:t>
            </w:r>
            <w:r w:rsidRPr="00A45F07">
              <w:rPr>
                <w:rFonts w:ascii="Arial" w:hAnsi="Arial" w:cs="Arial"/>
                <w:sz w:val="24"/>
                <w:szCs w:val="24"/>
              </w:rPr>
              <w:t xml:space="preserve">AAAGGACTGGAGAGCTCCCG </w:t>
            </w:r>
          </w:p>
          <w:p w14:paraId="191BA9CC" w14:textId="7B082BD4" w:rsidR="00CE2E70" w:rsidRPr="00A45F07" w:rsidRDefault="00CE2E70" w:rsidP="00E24F6E">
            <w:pPr>
              <w:jc w:val="both"/>
              <w:rPr>
                <w:rFonts w:ascii="Arial" w:hAnsi="Arial" w:cs="Arial"/>
                <w:sz w:val="24"/>
                <w:szCs w:val="24"/>
                <w:u w:val="single"/>
              </w:rPr>
            </w:pPr>
            <w:r w:rsidRPr="00A45F07">
              <w:rPr>
                <w:rFonts w:ascii="Arial" w:hAnsi="Arial" w:cs="Arial"/>
                <w:sz w:val="24"/>
                <w:szCs w:val="24"/>
              </w:rPr>
              <w:t>rev: 5’-</w:t>
            </w:r>
            <w:r w:rsidRPr="00A45F07">
              <w:rPr>
                <w:rFonts w:ascii="Arial" w:hAnsi="Arial" w:cs="Arial"/>
                <w:sz w:val="24"/>
                <w:szCs w:val="24"/>
                <w:u w:val="single"/>
              </w:rPr>
              <w:t>AAAC</w:t>
            </w:r>
            <w:r w:rsidRPr="00A45F07">
              <w:rPr>
                <w:rFonts w:ascii="Arial" w:hAnsi="Arial" w:cs="Arial"/>
                <w:sz w:val="24"/>
                <w:szCs w:val="24"/>
              </w:rPr>
              <w:t>CGGGAGCTCTCCAGTCCTTTC</w:t>
            </w:r>
          </w:p>
        </w:tc>
      </w:tr>
      <w:tr w:rsidR="00CE2E70" w:rsidRPr="00AD7F88" w14:paraId="6FD7836C" w14:textId="77777777" w:rsidTr="004D6089">
        <w:trPr>
          <w:cantSplit/>
          <w:trHeight w:val="259"/>
        </w:trPr>
        <w:tc>
          <w:tcPr>
            <w:tcW w:w="9636" w:type="dxa"/>
            <w:shd w:val="clear" w:color="auto" w:fill="auto"/>
          </w:tcPr>
          <w:p w14:paraId="64A6D907" w14:textId="77777777" w:rsidR="00CE2E70" w:rsidRPr="00A45F07" w:rsidRDefault="00CE2E70" w:rsidP="00E24F6E">
            <w:pPr>
              <w:jc w:val="both"/>
              <w:rPr>
                <w:rFonts w:ascii="Arial" w:hAnsi="Arial" w:cs="Arial"/>
                <w:sz w:val="24"/>
                <w:szCs w:val="24"/>
              </w:rPr>
            </w:pPr>
            <w:r w:rsidRPr="00A45F07">
              <w:rPr>
                <w:rFonts w:ascii="Arial" w:hAnsi="Arial" w:cs="Arial"/>
                <w:sz w:val="24"/>
                <w:szCs w:val="24"/>
              </w:rPr>
              <w:t xml:space="preserve">sgRNA vault RNA 1-1 #4 </w:t>
            </w:r>
          </w:p>
          <w:p w14:paraId="6C2FDFEE" w14:textId="21792A0B" w:rsidR="00CE2E70" w:rsidRPr="00A45F07" w:rsidRDefault="00CE2E70" w:rsidP="00E24F6E">
            <w:pPr>
              <w:jc w:val="both"/>
              <w:rPr>
                <w:rFonts w:ascii="Arial" w:hAnsi="Arial" w:cs="Arial"/>
                <w:sz w:val="24"/>
                <w:szCs w:val="24"/>
                <w:u w:val="single"/>
              </w:rPr>
            </w:pPr>
            <w:r w:rsidRPr="00A45F07">
              <w:rPr>
                <w:rFonts w:ascii="Arial" w:hAnsi="Arial" w:cs="Arial"/>
                <w:sz w:val="24"/>
                <w:szCs w:val="24"/>
              </w:rPr>
              <w:t>fw:5’-</w:t>
            </w:r>
            <w:r w:rsidRPr="00A45F07">
              <w:rPr>
                <w:rFonts w:ascii="Arial" w:hAnsi="Arial" w:cs="Arial"/>
                <w:sz w:val="24"/>
                <w:szCs w:val="24"/>
                <w:u w:val="single"/>
              </w:rPr>
              <w:t>CACCG</w:t>
            </w:r>
            <w:r w:rsidRPr="00A45F07">
              <w:rPr>
                <w:rFonts w:ascii="Arial" w:hAnsi="Arial" w:cs="Arial"/>
                <w:sz w:val="24"/>
                <w:szCs w:val="24"/>
              </w:rPr>
              <w:t xml:space="preserve">AAAGGACTGGAGAGCGCCCG </w:t>
            </w:r>
          </w:p>
          <w:p w14:paraId="130893E7" w14:textId="3767FD7F" w:rsidR="00CE2E70" w:rsidRPr="00AD7F88" w:rsidRDefault="00CE2E70" w:rsidP="00E24F6E">
            <w:pPr>
              <w:jc w:val="both"/>
              <w:rPr>
                <w:rFonts w:ascii="Arial" w:hAnsi="Arial" w:cs="Arial"/>
                <w:sz w:val="24"/>
                <w:szCs w:val="24"/>
                <w:u w:val="single"/>
              </w:rPr>
            </w:pPr>
            <w:r w:rsidRPr="00A45F07">
              <w:rPr>
                <w:rFonts w:ascii="Arial" w:hAnsi="Arial" w:cs="Arial"/>
                <w:sz w:val="24"/>
                <w:szCs w:val="24"/>
              </w:rPr>
              <w:t>rev:5’-</w:t>
            </w:r>
            <w:r w:rsidRPr="00A45F07">
              <w:rPr>
                <w:rFonts w:ascii="Arial" w:hAnsi="Arial" w:cs="Arial"/>
                <w:sz w:val="24"/>
                <w:szCs w:val="24"/>
                <w:u w:val="single"/>
              </w:rPr>
              <w:t>AAAC</w:t>
            </w:r>
            <w:r w:rsidRPr="00A45F07">
              <w:rPr>
                <w:rFonts w:ascii="Arial" w:hAnsi="Arial" w:cs="Arial"/>
                <w:sz w:val="24"/>
                <w:szCs w:val="24"/>
              </w:rPr>
              <w:t>CGGGCGCTCTCCAGTCCTTTC</w:t>
            </w:r>
          </w:p>
        </w:tc>
      </w:tr>
    </w:tbl>
    <w:p w14:paraId="0A8F220C" w14:textId="77777777" w:rsidR="00CC29C2" w:rsidRPr="00AD7F88" w:rsidRDefault="00CC29C2" w:rsidP="00E24F6E">
      <w:pPr>
        <w:jc w:val="both"/>
        <w:rPr>
          <w:rFonts w:ascii="Arial" w:hAnsi="Arial" w:cs="Arial"/>
          <w:b/>
        </w:rPr>
      </w:pPr>
    </w:p>
    <w:sectPr w:rsidR="00CC29C2" w:rsidRPr="00AD7F88" w:rsidSect="00E24F6E">
      <w:footerReference w:type="even" r:id="rId14"/>
      <w:footerReference w:type="default" r:id="rId15"/>
      <w:pgSz w:w="11900" w:h="16840"/>
      <w:pgMar w:top="81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953CD" w14:textId="77777777" w:rsidR="003755C9" w:rsidRDefault="003755C9" w:rsidP="00FB34E4">
      <w:r>
        <w:separator/>
      </w:r>
    </w:p>
  </w:endnote>
  <w:endnote w:type="continuationSeparator" w:id="0">
    <w:p w14:paraId="3ACF4939" w14:textId="77777777" w:rsidR="003755C9" w:rsidRDefault="003755C9" w:rsidP="00FB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0498056"/>
      <w:docPartObj>
        <w:docPartGallery w:val="Page Numbers (Bottom of Page)"/>
        <w:docPartUnique/>
      </w:docPartObj>
    </w:sdtPr>
    <w:sdtEndPr>
      <w:rPr>
        <w:rStyle w:val="PageNumber"/>
      </w:rPr>
    </w:sdtEndPr>
    <w:sdtContent>
      <w:p w14:paraId="2A34853C" w14:textId="50249829" w:rsidR="0013711A" w:rsidRDefault="0013711A" w:rsidP="00113A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223ABF" w14:textId="77777777" w:rsidR="0013711A" w:rsidRDefault="0013711A" w:rsidP="00FB34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081657"/>
      <w:docPartObj>
        <w:docPartGallery w:val="Page Numbers (Bottom of Page)"/>
        <w:docPartUnique/>
      </w:docPartObj>
    </w:sdtPr>
    <w:sdtEndPr>
      <w:rPr>
        <w:rStyle w:val="PageNumber"/>
      </w:rPr>
    </w:sdtEndPr>
    <w:sdtContent>
      <w:p w14:paraId="4A6B14D8" w14:textId="50E6BC0C" w:rsidR="0013711A" w:rsidRDefault="0013711A" w:rsidP="00113A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A0BC77" w14:textId="77777777" w:rsidR="0013711A" w:rsidRDefault="0013711A" w:rsidP="00FB34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6BAD2" w14:textId="77777777" w:rsidR="003755C9" w:rsidRDefault="003755C9" w:rsidP="00FB34E4">
      <w:r>
        <w:separator/>
      </w:r>
    </w:p>
  </w:footnote>
  <w:footnote w:type="continuationSeparator" w:id="0">
    <w:p w14:paraId="24B5704A" w14:textId="77777777" w:rsidR="003755C9" w:rsidRDefault="003755C9" w:rsidP="00FB34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67DC9"/>
    <w:multiLevelType w:val="hybridMultilevel"/>
    <w:tmpl w:val="49EA01B0"/>
    <w:lvl w:ilvl="0" w:tplc="8FD0C0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23CE8"/>
    <w:multiLevelType w:val="hybridMultilevel"/>
    <w:tmpl w:val="89669430"/>
    <w:lvl w:ilvl="0" w:tplc="0AC450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31AE2"/>
    <w:multiLevelType w:val="hybridMultilevel"/>
    <w:tmpl w:val="2E3C1DE6"/>
    <w:lvl w:ilvl="0" w:tplc="3246FC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87719"/>
    <w:multiLevelType w:val="hybridMultilevel"/>
    <w:tmpl w:val="C31EE918"/>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D4F43"/>
    <w:multiLevelType w:val="hybridMultilevel"/>
    <w:tmpl w:val="563CB636"/>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F6EE7"/>
    <w:multiLevelType w:val="hybridMultilevel"/>
    <w:tmpl w:val="D0C8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404C56"/>
    <w:multiLevelType w:val="hybridMultilevel"/>
    <w:tmpl w:val="12080468"/>
    <w:lvl w:ilvl="0" w:tplc="538EF142">
      <w:start w:val="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65FAA"/>
    <w:multiLevelType w:val="hybridMultilevel"/>
    <w:tmpl w:val="04DE239C"/>
    <w:lvl w:ilvl="0" w:tplc="609A52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3C5911"/>
    <w:multiLevelType w:val="hybridMultilevel"/>
    <w:tmpl w:val="7AE8B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C16A4"/>
    <w:multiLevelType w:val="hybridMultilevel"/>
    <w:tmpl w:val="8FCC2030"/>
    <w:lvl w:ilvl="0" w:tplc="E230DD90">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9B776F"/>
    <w:multiLevelType w:val="hybridMultilevel"/>
    <w:tmpl w:val="6DB41018"/>
    <w:lvl w:ilvl="0" w:tplc="0170A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37063"/>
    <w:multiLevelType w:val="hybridMultilevel"/>
    <w:tmpl w:val="328EC38A"/>
    <w:lvl w:ilvl="0" w:tplc="3246FC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66443B"/>
    <w:multiLevelType w:val="hybridMultilevel"/>
    <w:tmpl w:val="BB16CA14"/>
    <w:lvl w:ilvl="0" w:tplc="0AC450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301AF"/>
    <w:multiLevelType w:val="hybridMultilevel"/>
    <w:tmpl w:val="8112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25C9F"/>
    <w:multiLevelType w:val="hybridMultilevel"/>
    <w:tmpl w:val="371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3B262F"/>
    <w:multiLevelType w:val="hybridMultilevel"/>
    <w:tmpl w:val="7F0A0E84"/>
    <w:lvl w:ilvl="0" w:tplc="03BC9068">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F432E6"/>
    <w:multiLevelType w:val="hybridMultilevel"/>
    <w:tmpl w:val="7A8A8996"/>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26543"/>
    <w:multiLevelType w:val="hybridMultilevel"/>
    <w:tmpl w:val="F9DC0202"/>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93188"/>
    <w:multiLevelType w:val="hybridMultilevel"/>
    <w:tmpl w:val="B4BABF50"/>
    <w:lvl w:ilvl="0" w:tplc="0AC450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D6511"/>
    <w:multiLevelType w:val="hybridMultilevel"/>
    <w:tmpl w:val="E4868F54"/>
    <w:lvl w:ilvl="0" w:tplc="7910B6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9D5F26"/>
    <w:multiLevelType w:val="hybridMultilevel"/>
    <w:tmpl w:val="EF542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8119C"/>
    <w:multiLevelType w:val="hybridMultilevel"/>
    <w:tmpl w:val="A9E2C032"/>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01F2B"/>
    <w:multiLevelType w:val="hybridMultilevel"/>
    <w:tmpl w:val="B2D6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E50C3A"/>
    <w:multiLevelType w:val="hybridMultilevel"/>
    <w:tmpl w:val="0368F9B6"/>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4910B8"/>
    <w:multiLevelType w:val="hybridMultilevel"/>
    <w:tmpl w:val="405C8A42"/>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2656E7"/>
    <w:multiLevelType w:val="hybridMultilevel"/>
    <w:tmpl w:val="376A2EC6"/>
    <w:lvl w:ilvl="0" w:tplc="3AB0C4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25"/>
  </w:num>
  <w:num w:numId="4">
    <w:abstractNumId w:val="21"/>
  </w:num>
  <w:num w:numId="5">
    <w:abstractNumId w:val="0"/>
  </w:num>
  <w:num w:numId="6">
    <w:abstractNumId w:val="22"/>
  </w:num>
  <w:num w:numId="7">
    <w:abstractNumId w:val="14"/>
  </w:num>
  <w:num w:numId="8">
    <w:abstractNumId w:val="6"/>
  </w:num>
  <w:num w:numId="9">
    <w:abstractNumId w:val="17"/>
  </w:num>
  <w:num w:numId="10">
    <w:abstractNumId w:val="19"/>
  </w:num>
  <w:num w:numId="11">
    <w:abstractNumId w:val="23"/>
  </w:num>
  <w:num w:numId="12">
    <w:abstractNumId w:val="13"/>
  </w:num>
  <w:num w:numId="13">
    <w:abstractNumId w:val="9"/>
  </w:num>
  <w:num w:numId="14">
    <w:abstractNumId w:val="11"/>
  </w:num>
  <w:num w:numId="15">
    <w:abstractNumId w:val="1"/>
  </w:num>
  <w:num w:numId="16">
    <w:abstractNumId w:val="12"/>
  </w:num>
  <w:num w:numId="17">
    <w:abstractNumId w:val="18"/>
  </w:num>
  <w:num w:numId="18">
    <w:abstractNumId w:val="4"/>
  </w:num>
  <w:num w:numId="19">
    <w:abstractNumId w:val="16"/>
  </w:num>
  <w:num w:numId="20">
    <w:abstractNumId w:val="5"/>
  </w:num>
  <w:num w:numId="21">
    <w:abstractNumId w:val="15"/>
  </w:num>
  <w:num w:numId="22">
    <w:abstractNumId w:val="24"/>
  </w:num>
  <w:num w:numId="23">
    <w:abstractNumId w:val="7"/>
  </w:num>
  <w:num w:numId="24">
    <w:abstractNumId w:val="2"/>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3A"/>
    <w:rsid w:val="00000A10"/>
    <w:rsid w:val="00001881"/>
    <w:rsid w:val="00001F06"/>
    <w:rsid w:val="0000244C"/>
    <w:rsid w:val="00004160"/>
    <w:rsid w:val="000075DF"/>
    <w:rsid w:val="000116BB"/>
    <w:rsid w:val="00011D83"/>
    <w:rsid w:val="00013B58"/>
    <w:rsid w:val="000176C8"/>
    <w:rsid w:val="000209E3"/>
    <w:rsid w:val="00025E3C"/>
    <w:rsid w:val="00032E07"/>
    <w:rsid w:val="00037489"/>
    <w:rsid w:val="00037EEB"/>
    <w:rsid w:val="0004106E"/>
    <w:rsid w:val="00042D4F"/>
    <w:rsid w:val="00047127"/>
    <w:rsid w:val="0005024E"/>
    <w:rsid w:val="0005185D"/>
    <w:rsid w:val="00053B04"/>
    <w:rsid w:val="00057C79"/>
    <w:rsid w:val="0006148B"/>
    <w:rsid w:val="00061DCD"/>
    <w:rsid w:val="00062724"/>
    <w:rsid w:val="00067D68"/>
    <w:rsid w:val="00071BAB"/>
    <w:rsid w:val="00073004"/>
    <w:rsid w:val="00075918"/>
    <w:rsid w:val="000802FD"/>
    <w:rsid w:val="000805DB"/>
    <w:rsid w:val="00081370"/>
    <w:rsid w:val="000817A0"/>
    <w:rsid w:val="000823FD"/>
    <w:rsid w:val="00087D0C"/>
    <w:rsid w:val="000919BC"/>
    <w:rsid w:val="000947FB"/>
    <w:rsid w:val="00095F43"/>
    <w:rsid w:val="00096CF7"/>
    <w:rsid w:val="000972A3"/>
    <w:rsid w:val="000A0A2B"/>
    <w:rsid w:val="000A15EB"/>
    <w:rsid w:val="000B0756"/>
    <w:rsid w:val="000B2FAB"/>
    <w:rsid w:val="000B3F3D"/>
    <w:rsid w:val="000C05A7"/>
    <w:rsid w:val="000C39F9"/>
    <w:rsid w:val="000C45D6"/>
    <w:rsid w:val="000E36BC"/>
    <w:rsid w:val="000E3CCF"/>
    <w:rsid w:val="000E4041"/>
    <w:rsid w:val="000E4714"/>
    <w:rsid w:val="000E5782"/>
    <w:rsid w:val="000E6E2A"/>
    <w:rsid w:val="000E7B04"/>
    <w:rsid w:val="000F38D6"/>
    <w:rsid w:val="000F4CAE"/>
    <w:rsid w:val="0010054D"/>
    <w:rsid w:val="0010206D"/>
    <w:rsid w:val="00110BF1"/>
    <w:rsid w:val="001114A0"/>
    <w:rsid w:val="00111616"/>
    <w:rsid w:val="001130F9"/>
    <w:rsid w:val="00113AFD"/>
    <w:rsid w:val="00115740"/>
    <w:rsid w:val="001159EC"/>
    <w:rsid w:val="00117383"/>
    <w:rsid w:val="00121BF7"/>
    <w:rsid w:val="00121D5B"/>
    <w:rsid w:val="001233BA"/>
    <w:rsid w:val="001266B8"/>
    <w:rsid w:val="00130228"/>
    <w:rsid w:val="00130EAD"/>
    <w:rsid w:val="001338DC"/>
    <w:rsid w:val="0013636C"/>
    <w:rsid w:val="001363CB"/>
    <w:rsid w:val="0013711A"/>
    <w:rsid w:val="00147CDF"/>
    <w:rsid w:val="00155A73"/>
    <w:rsid w:val="001567B7"/>
    <w:rsid w:val="00156A43"/>
    <w:rsid w:val="00164775"/>
    <w:rsid w:val="00166B2D"/>
    <w:rsid w:val="0017355D"/>
    <w:rsid w:val="00173F18"/>
    <w:rsid w:val="001768DA"/>
    <w:rsid w:val="001769F7"/>
    <w:rsid w:val="001775D4"/>
    <w:rsid w:val="00181A9E"/>
    <w:rsid w:val="00181B2B"/>
    <w:rsid w:val="00191F34"/>
    <w:rsid w:val="001931F3"/>
    <w:rsid w:val="001958CF"/>
    <w:rsid w:val="001A3BEA"/>
    <w:rsid w:val="001A4B6C"/>
    <w:rsid w:val="001A59CD"/>
    <w:rsid w:val="001A7710"/>
    <w:rsid w:val="001B11D8"/>
    <w:rsid w:val="001B15C5"/>
    <w:rsid w:val="001B3EB2"/>
    <w:rsid w:val="001B400B"/>
    <w:rsid w:val="001B6710"/>
    <w:rsid w:val="001B6A08"/>
    <w:rsid w:val="001B6ED4"/>
    <w:rsid w:val="001C216A"/>
    <w:rsid w:val="001C4E05"/>
    <w:rsid w:val="001C5D83"/>
    <w:rsid w:val="001C6747"/>
    <w:rsid w:val="001C765B"/>
    <w:rsid w:val="001D1A58"/>
    <w:rsid w:val="001D1D3D"/>
    <w:rsid w:val="001D2675"/>
    <w:rsid w:val="001D2953"/>
    <w:rsid w:val="001D2B20"/>
    <w:rsid w:val="001D7C35"/>
    <w:rsid w:val="001E25BE"/>
    <w:rsid w:val="001E30D4"/>
    <w:rsid w:val="001E34BE"/>
    <w:rsid w:val="001E640A"/>
    <w:rsid w:val="001E6A0C"/>
    <w:rsid w:val="001F00EE"/>
    <w:rsid w:val="001F0609"/>
    <w:rsid w:val="001F1D85"/>
    <w:rsid w:val="001F23F2"/>
    <w:rsid w:val="001F26C7"/>
    <w:rsid w:val="001F417F"/>
    <w:rsid w:val="001F521D"/>
    <w:rsid w:val="001F5586"/>
    <w:rsid w:val="00200156"/>
    <w:rsid w:val="0020097F"/>
    <w:rsid w:val="00205E8F"/>
    <w:rsid w:val="00207090"/>
    <w:rsid w:val="00210C1D"/>
    <w:rsid w:val="0021127C"/>
    <w:rsid w:val="002119D1"/>
    <w:rsid w:val="00212151"/>
    <w:rsid w:val="00212890"/>
    <w:rsid w:val="00212C31"/>
    <w:rsid w:val="002130CA"/>
    <w:rsid w:val="00214532"/>
    <w:rsid w:val="00220388"/>
    <w:rsid w:val="00220C9D"/>
    <w:rsid w:val="002211EB"/>
    <w:rsid w:val="002217F4"/>
    <w:rsid w:val="0022310C"/>
    <w:rsid w:val="00223E05"/>
    <w:rsid w:val="0022542B"/>
    <w:rsid w:val="00226E4D"/>
    <w:rsid w:val="00227503"/>
    <w:rsid w:val="00227F0B"/>
    <w:rsid w:val="00235FBF"/>
    <w:rsid w:val="00236231"/>
    <w:rsid w:val="0023734A"/>
    <w:rsid w:val="00237768"/>
    <w:rsid w:val="00243B84"/>
    <w:rsid w:val="002458E9"/>
    <w:rsid w:val="00251D75"/>
    <w:rsid w:val="0025292D"/>
    <w:rsid w:val="00253867"/>
    <w:rsid w:val="002542FD"/>
    <w:rsid w:val="00261537"/>
    <w:rsid w:val="002627F2"/>
    <w:rsid w:val="00264CC5"/>
    <w:rsid w:val="00265306"/>
    <w:rsid w:val="0026764D"/>
    <w:rsid w:val="002677EE"/>
    <w:rsid w:val="00270753"/>
    <w:rsid w:val="00272EF2"/>
    <w:rsid w:val="002730E3"/>
    <w:rsid w:val="00273342"/>
    <w:rsid w:val="00273D89"/>
    <w:rsid w:val="00273F7A"/>
    <w:rsid w:val="00274E16"/>
    <w:rsid w:val="0027698B"/>
    <w:rsid w:val="00277354"/>
    <w:rsid w:val="00277447"/>
    <w:rsid w:val="00283CDF"/>
    <w:rsid w:val="00284D34"/>
    <w:rsid w:val="00290B03"/>
    <w:rsid w:val="00291423"/>
    <w:rsid w:val="0029246A"/>
    <w:rsid w:val="0029471D"/>
    <w:rsid w:val="00294C17"/>
    <w:rsid w:val="00295EF5"/>
    <w:rsid w:val="002A0265"/>
    <w:rsid w:val="002A0A81"/>
    <w:rsid w:val="002A1B8D"/>
    <w:rsid w:val="002A22B6"/>
    <w:rsid w:val="002A23C5"/>
    <w:rsid w:val="002A7258"/>
    <w:rsid w:val="002A72A7"/>
    <w:rsid w:val="002A7705"/>
    <w:rsid w:val="002B082F"/>
    <w:rsid w:val="002B1464"/>
    <w:rsid w:val="002B29AA"/>
    <w:rsid w:val="002B3B02"/>
    <w:rsid w:val="002B3B7B"/>
    <w:rsid w:val="002B43C8"/>
    <w:rsid w:val="002B4818"/>
    <w:rsid w:val="002B59DA"/>
    <w:rsid w:val="002B7218"/>
    <w:rsid w:val="002B7F78"/>
    <w:rsid w:val="002C0FF1"/>
    <w:rsid w:val="002C274F"/>
    <w:rsid w:val="002C2D0E"/>
    <w:rsid w:val="002C310C"/>
    <w:rsid w:val="002C58A5"/>
    <w:rsid w:val="002C7CCE"/>
    <w:rsid w:val="002D0B6C"/>
    <w:rsid w:val="002D314D"/>
    <w:rsid w:val="002D3D98"/>
    <w:rsid w:val="002D5D88"/>
    <w:rsid w:val="002E0932"/>
    <w:rsid w:val="002E16C2"/>
    <w:rsid w:val="002E2AB2"/>
    <w:rsid w:val="002E4D71"/>
    <w:rsid w:val="002E5408"/>
    <w:rsid w:val="002E5EE8"/>
    <w:rsid w:val="002E6FCE"/>
    <w:rsid w:val="002E700B"/>
    <w:rsid w:val="002E7B3F"/>
    <w:rsid w:val="002F012B"/>
    <w:rsid w:val="002F054B"/>
    <w:rsid w:val="002F09D6"/>
    <w:rsid w:val="002F119A"/>
    <w:rsid w:val="002F3239"/>
    <w:rsid w:val="002F4024"/>
    <w:rsid w:val="002F616D"/>
    <w:rsid w:val="002F685D"/>
    <w:rsid w:val="002F6A91"/>
    <w:rsid w:val="00301173"/>
    <w:rsid w:val="00301666"/>
    <w:rsid w:val="003024A9"/>
    <w:rsid w:val="00302E9D"/>
    <w:rsid w:val="00306A97"/>
    <w:rsid w:val="0031118E"/>
    <w:rsid w:val="00311A84"/>
    <w:rsid w:val="0032047E"/>
    <w:rsid w:val="00320EF8"/>
    <w:rsid w:val="003217AA"/>
    <w:rsid w:val="003224FA"/>
    <w:rsid w:val="00323860"/>
    <w:rsid w:val="00324BB4"/>
    <w:rsid w:val="003257CB"/>
    <w:rsid w:val="0032583B"/>
    <w:rsid w:val="003267F7"/>
    <w:rsid w:val="0032690E"/>
    <w:rsid w:val="00326FD5"/>
    <w:rsid w:val="0033052E"/>
    <w:rsid w:val="00332DEA"/>
    <w:rsid w:val="00334259"/>
    <w:rsid w:val="00334646"/>
    <w:rsid w:val="0033551C"/>
    <w:rsid w:val="00336B7C"/>
    <w:rsid w:val="00341B4D"/>
    <w:rsid w:val="003424AA"/>
    <w:rsid w:val="003446F4"/>
    <w:rsid w:val="00346D8B"/>
    <w:rsid w:val="00351EAE"/>
    <w:rsid w:val="00353CF1"/>
    <w:rsid w:val="00360ED5"/>
    <w:rsid w:val="00361CC1"/>
    <w:rsid w:val="00367187"/>
    <w:rsid w:val="003706DB"/>
    <w:rsid w:val="00371EEC"/>
    <w:rsid w:val="003739B5"/>
    <w:rsid w:val="00375162"/>
    <w:rsid w:val="003755C9"/>
    <w:rsid w:val="00375B88"/>
    <w:rsid w:val="00381204"/>
    <w:rsid w:val="003855A2"/>
    <w:rsid w:val="00387207"/>
    <w:rsid w:val="00390B7D"/>
    <w:rsid w:val="003916B5"/>
    <w:rsid w:val="00394A4B"/>
    <w:rsid w:val="00395BFB"/>
    <w:rsid w:val="003A2204"/>
    <w:rsid w:val="003A2E16"/>
    <w:rsid w:val="003A3FC3"/>
    <w:rsid w:val="003A55C4"/>
    <w:rsid w:val="003A64EE"/>
    <w:rsid w:val="003B02EB"/>
    <w:rsid w:val="003B1BDA"/>
    <w:rsid w:val="003B2A8F"/>
    <w:rsid w:val="003B6DD7"/>
    <w:rsid w:val="003B7AEB"/>
    <w:rsid w:val="003C14CF"/>
    <w:rsid w:val="003C241F"/>
    <w:rsid w:val="003C266A"/>
    <w:rsid w:val="003D0649"/>
    <w:rsid w:val="003D08EF"/>
    <w:rsid w:val="003D0C7F"/>
    <w:rsid w:val="003D1AB1"/>
    <w:rsid w:val="003D1FEC"/>
    <w:rsid w:val="003D2905"/>
    <w:rsid w:val="003D2E76"/>
    <w:rsid w:val="003D4570"/>
    <w:rsid w:val="003D4C5A"/>
    <w:rsid w:val="003E05DE"/>
    <w:rsid w:val="003E1030"/>
    <w:rsid w:val="003E1D02"/>
    <w:rsid w:val="003E1F0D"/>
    <w:rsid w:val="003E272E"/>
    <w:rsid w:val="003E28FC"/>
    <w:rsid w:val="003E6BB9"/>
    <w:rsid w:val="003F3A34"/>
    <w:rsid w:val="0040096C"/>
    <w:rsid w:val="004035C1"/>
    <w:rsid w:val="00403C72"/>
    <w:rsid w:val="004048D7"/>
    <w:rsid w:val="00406EE3"/>
    <w:rsid w:val="004070F0"/>
    <w:rsid w:val="0040795E"/>
    <w:rsid w:val="0041579C"/>
    <w:rsid w:val="00415BE7"/>
    <w:rsid w:val="004173B2"/>
    <w:rsid w:val="00417AE1"/>
    <w:rsid w:val="004218D2"/>
    <w:rsid w:val="00421F15"/>
    <w:rsid w:val="00422A56"/>
    <w:rsid w:val="0042514E"/>
    <w:rsid w:val="004308AC"/>
    <w:rsid w:val="004320D5"/>
    <w:rsid w:val="004358C5"/>
    <w:rsid w:val="004375B2"/>
    <w:rsid w:val="00437ECA"/>
    <w:rsid w:val="004419B0"/>
    <w:rsid w:val="00442C98"/>
    <w:rsid w:val="004455F6"/>
    <w:rsid w:val="00450890"/>
    <w:rsid w:val="004512C1"/>
    <w:rsid w:val="004526F2"/>
    <w:rsid w:val="00453323"/>
    <w:rsid w:val="00454943"/>
    <w:rsid w:val="00454B8F"/>
    <w:rsid w:val="00456256"/>
    <w:rsid w:val="004631AF"/>
    <w:rsid w:val="00463A88"/>
    <w:rsid w:val="004703DC"/>
    <w:rsid w:val="00470DDB"/>
    <w:rsid w:val="004728E5"/>
    <w:rsid w:val="0047333C"/>
    <w:rsid w:val="00473883"/>
    <w:rsid w:val="00476AB8"/>
    <w:rsid w:val="00477261"/>
    <w:rsid w:val="00480704"/>
    <w:rsid w:val="0048195C"/>
    <w:rsid w:val="004821CC"/>
    <w:rsid w:val="00485282"/>
    <w:rsid w:val="004867D0"/>
    <w:rsid w:val="00486823"/>
    <w:rsid w:val="00490542"/>
    <w:rsid w:val="004906B4"/>
    <w:rsid w:val="004922B4"/>
    <w:rsid w:val="00494493"/>
    <w:rsid w:val="004A0256"/>
    <w:rsid w:val="004A0CCB"/>
    <w:rsid w:val="004A2427"/>
    <w:rsid w:val="004A5C8A"/>
    <w:rsid w:val="004A64ED"/>
    <w:rsid w:val="004A6A6B"/>
    <w:rsid w:val="004B1443"/>
    <w:rsid w:val="004B49DA"/>
    <w:rsid w:val="004B5DFF"/>
    <w:rsid w:val="004B616A"/>
    <w:rsid w:val="004B63F5"/>
    <w:rsid w:val="004B70DE"/>
    <w:rsid w:val="004B7BA5"/>
    <w:rsid w:val="004C174B"/>
    <w:rsid w:val="004C288D"/>
    <w:rsid w:val="004C46F6"/>
    <w:rsid w:val="004D1741"/>
    <w:rsid w:val="004D1B3F"/>
    <w:rsid w:val="004D272A"/>
    <w:rsid w:val="004D29AE"/>
    <w:rsid w:val="004D3190"/>
    <w:rsid w:val="004D5336"/>
    <w:rsid w:val="004D6089"/>
    <w:rsid w:val="004D735E"/>
    <w:rsid w:val="004D7A94"/>
    <w:rsid w:val="004E4966"/>
    <w:rsid w:val="004F0D0E"/>
    <w:rsid w:val="004F36BB"/>
    <w:rsid w:val="004F4CF6"/>
    <w:rsid w:val="004F6567"/>
    <w:rsid w:val="004F7436"/>
    <w:rsid w:val="00501A5D"/>
    <w:rsid w:val="00502313"/>
    <w:rsid w:val="00502A71"/>
    <w:rsid w:val="00504527"/>
    <w:rsid w:val="005055A8"/>
    <w:rsid w:val="00505A6F"/>
    <w:rsid w:val="00506111"/>
    <w:rsid w:val="00506779"/>
    <w:rsid w:val="005077FF"/>
    <w:rsid w:val="0052418F"/>
    <w:rsid w:val="00524291"/>
    <w:rsid w:val="00524E86"/>
    <w:rsid w:val="00526743"/>
    <w:rsid w:val="0052752B"/>
    <w:rsid w:val="00535786"/>
    <w:rsid w:val="00541508"/>
    <w:rsid w:val="00541C0D"/>
    <w:rsid w:val="005421A1"/>
    <w:rsid w:val="0054259D"/>
    <w:rsid w:val="005450D8"/>
    <w:rsid w:val="00545726"/>
    <w:rsid w:val="0054586E"/>
    <w:rsid w:val="00545D8D"/>
    <w:rsid w:val="00550A76"/>
    <w:rsid w:val="00550B6F"/>
    <w:rsid w:val="00551C9A"/>
    <w:rsid w:val="0055209F"/>
    <w:rsid w:val="00554F9A"/>
    <w:rsid w:val="00555366"/>
    <w:rsid w:val="00556AE3"/>
    <w:rsid w:val="00562F05"/>
    <w:rsid w:val="00563655"/>
    <w:rsid w:val="00563D57"/>
    <w:rsid w:val="00565EA2"/>
    <w:rsid w:val="005661AE"/>
    <w:rsid w:val="005708A7"/>
    <w:rsid w:val="00572F18"/>
    <w:rsid w:val="00582EC7"/>
    <w:rsid w:val="0058332F"/>
    <w:rsid w:val="005849A2"/>
    <w:rsid w:val="005860FA"/>
    <w:rsid w:val="005864D6"/>
    <w:rsid w:val="005866FE"/>
    <w:rsid w:val="00586DC6"/>
    <w:rsid w:val="005906CA"/>
    <w:rsid w:val="00590FD6"/>
    <w:rsid w:val="0059117A"/>
    <w:rsid w:val="00593C30"/>
    <w:rsid w:val="00594D7C"/>
    <w:rsid w:val="00595A79"/>
    <w:rsid w:val="00596458"/>
    <w:rsid w:val="00596F86"/>
    <w:rsid w:val="00597229"/>
    <w:rsid w:val="005A05B3"/>
    <w:rsid w:val="005A0FD9"/>
    <w:rsid w:val="005A148B"/>
    <w:rsid w:val="005A2110"/>
    <w:rsid w:val="005A361F"/>
    <w:rsid w:val="005A4971"/>
    <w:rsid w:val="005A6886"/>
    <w:rsid w:val="005B0ECA"/>
    <w:rsid w:val="005B17AD"/>
    <w:rsid w:val="005B2BBF"/>
    <w:rsid w:val="005B3DB0"/>
    <w:rsid w:val="005B46D0"/>
    <w:rsid w:val="005B54C1"/>
    <w:rsid w:val="005B7B2D"/>
    <w:rsid w:val="005C10B4"/>
    <w:rsid w:val="005C145E"/>
    <w:rsid w:val="005C276B"/>
    <w:rsid w:val="005C31B0"/>
    <w:rsid w:val="005C4EDE"/>
    <w:rsid w:val="005D3951"/>
    <w:rsid w:val="005E30DB"/>
    <w:rsid w:val="005E40A2"/>
    <w:rsid w:val="005E5962"/>
    <w:rsid w:val="005F1BA5"/>
    <w:rsid w:val="005F1C0D"/>
    <w:rsid w:val="005F1F3C"/>
    <w:rsid w:val="005F226E"/>
    <w:rsid w:val="005F317C"/>
    <w:rsid w:val="005F32DC"/>
    <w:rsid w:val="005F63FB"/>
    <w:rsid w:val="005F6440"/>
    <w:rsid w:val="005F6971"/>
    <w:rsid w:val="005F71A4"/>
    <w:rsid w:val="0060075B"/>
    <w:rsid w:val="0060172E"/>
    <w:rsid w:val="00601FFB"/>
    <w:rsid w:val="00602909"/>
    <w:rsid w:val="00604ECD"/>
    <w:rsid w:val="006062AD"/>
    <w:rsid w:val="00606E43"/>
    <w:rsid w:val="006071A0"/>
    <w:rsid w:val="006110B4"/>
    <w:rsid w:val="00612434"/>
    <w:rsid w:val="00613872"/>
    <w:rsid w:val="00620DAF"/>
    <w:rsid w:val="00622047"/>
    <w:rsid w:val="00625DDD"/>
    <w:rsid w:val="00627480"/>
    <w:rsid w:val="006314B6"/>
    <w:rsid w:val="00633987"/>
    <w:rsid w:val="006363E8"/>
    <w:rsid w:val="00636AA3"/>
    <w:rsid w:val="00636D90"/>
    <w:rsid w:val="00636E82"/>
    <w:rsid w:val="00641FEE"/>
    <w:rsid w:val="00644A5B"/>
    <w:rsid w:val="00646D2B"/>
    <w:rsid w:val="006501E0"/>
    <w:rsid w:val="00650C84"/>
    <w:rsid w:val="00652464"/>
    <w:rsid w:val="00653ABE"/>
    <w:rsid w:val="0065442A"/>
    <w:rsid w:val="00655A02"/>
    <w:rsid w:val="00656F4A"/>
    <w:rsid w:val="00657252"/>
    <w:rsid w:val="00660679"/>
    <w:rsid w:val="00661E13"/>
    <w:rsid w:val="00662124"/>
    <w:rsid w:val="00663D86"/>
    <w:rsid w:val="00664D86"/>
    <w:rsid w:val="00665821"/>
    <w:rsid w:val="00670AA9"/>
    <w:rsid w:val="00675FCA"/>
    <w:rsid w:val="006815F2"/>
    <w:rsid w:val="00681D23"/>
    <w:rsid w:val="00684D92"/>
    <w:rsid w:val="00686CA5"/>
    <w:rsid w:val="00686D6A"/>
    <w:rsid w:val="00690715"/>
    <w:rsid w:val="006908A5"/>
    <w:rsid w:val="00693401"/>
    <w:rsid w:val="0069672E"/>
    <w:rsid w:val="006A0F28"/>
    <w:rsid w:val="006A444C"/>
    <w:rsid w:val="006A5B96"/>
    <w:rsid w:val="006A5D31"/>
    <w:rsid w:val="006A61F2"/>
    <w:rsid w:val="006B3B1B"/>
    <w:rsid w:val="006B4EF2"/>
    <w:rsid w:val="006B5089"/>
    <w:rsid w:val="006B5B10"/>
    <w:rsid w:val="006B5D62"/>
    <w:rsid w:val="006B66B9"/>
    <w:rsid w:val="006B7872"/>
    <w:rsid w:val="006C06E0"/>
    <w:rsid w:val="006C1AE3"/>
    <w:rsid w:val="006C22B2"/>
    <w:rsid w:val="006C6FD8"/>
    <w:rsid w:val="006D0B44"/>
    <w:rsid w:val="006D43E2"/>
    <w:rsid w:val="006D47E8"/>
    <w:rsid w:val="006D7121"/>
    <w:rsid w:val="006E0D6E"/>
    <w:rsid w:val="006E15E8"/>
    <w:rsid w:val="006E34CF"/>
    <w:rsid w:val="006E5BF6"/>
    <w:rsid w:val="006E68D1"/>
    <w:rsid w:val="006F2C43"/>
    <w:rsid w:val="007025A8"/>
    <w:rsid w:val="00702D50"/>
    <w:rsid w:val="007054DD"/>
    <w:rsid w:val="007077C0"/>
    <w:rsid w:val="00707B7E"/>
    <w:rsid w:val="00711D9A"/>
    <w:rsid w:val="007143A4"/>
    <w:rsid w:val="007159B2"/>
    <w:rsid w:val="007216D5"/>
    <w:rsid w:val="00722133"/>
    <w:rsid w:val="00722698"/>
    <w:rsid w:val="0072327B"/>
    <w:rsid w:val="007239EC"/>
    <w:rsid w:val="00725580"/>
    <w:rsid w:val="00725F13"/>
    <w:rsid w:val="00727EAC"/>
    <w:rsid w:val="00731FD0"/>
    <w:rsid w:val="00732953"/>
    <w:rsid w:val="00736399"/>
    <w:rsid w:val="00736B1D"/>
    <w:rsid w:val="00740251"/>
    <w:rsid w:val="00744C88"/>
    <w:rsid w:val="007458FC"/>
    <w:rsid w:val="007503D4"/>
    <w:rsid w:val="00751176"/>
    <w:rsid w:val="007524F9"/>
    <w:rsid w:val="00752830"/>
    <w:rsid w:val="00752A78"/>
    <w:rsid w:val="0075416C"/>
    <w:rsid w:val="00755C91"/>
    <w:rsid w:val="00756324"/>
    <w:rsid w:val="00756674"/>
    <w:rsid w:val="00756A94"/>
    <w:rsid w:val="007578A6"/>
    <w:rsid w:val="00761619"/>
    <w:rsid w:val="00763121"/>
    <w:rsid w:val="00763AA2"/>
    <w:rsid w:val="0076456C"/>
    <w:rsid w:val="007656FF"/>
    <w:rsid w:val="007659D2"/>
    <w:rsid w:val="00766360"/>
    <w:rsid w:val="00766B21"/>
    <w:rsid w:val="0076732B"/>
    <w:rsid w:val="007704E3"/>
    <w:rsid w:val="00772738"/>
    <w:rsid w:val="00774202"/>
    <w:rsid w:val="00774403"/>
    <w:rsid w:val="00774406"/>
    <w:rsid w:val="007751E3"/>
    <w:rsid w:val="00775E32"/>
    <w:rsid w:val="007862C1"/>
    <w:rsid w:val="00792F74"/>
    <w:rsid w:val="00793EAA"/>
    <w:rsid w:val="00794F87"/>
    <w:rsid w:val="007A0BFF"/>
    <w:rsid w:val="007A299C"/>
    <w:rsid w:val="007A45C9"/>
    <w:rsid w:val="007A52AA"/>
    <w:rsid w:val="007B0E13"/>
    <w:rsid w:val="007B1BF7"/>
    <w:rsid w:val="007B4761"/>
    <w:rsid w:val="007B6992"/>
    <w:rsid w:val="007C29FB"/>
    <w:rsid w:val="007C5D32"/>
    <w:rsid w:val="007D2EE5"/>
    <w:rsid w:val="007D5312"/>
    <w:rsid w:val="007E1450"/>
    <w:rsid w:val="007E16C2"/>
    <w:rsid w:val="007E58D5"/>
    <w:rsid w:val="007E5A76"/>
    <w:rsid w:val="007E6138"/>
    <w:rsid w:val="007F0E90"/>
    <w:rsid w:val="007F128E"/>
    <w:rsid w:val="007F22A2"/>
    <w:rsid w:val="007F279A"/>
    <w:rsid w:val="007F4ED3"/>
    <w:rsid w:val="007F57A4"/>
    <w:rsid w:val="007F59D2"/>
    <w:rsid w:val="00800518"/>
    <w:rsid w:val="0080068F"/>
    <w:rsid w:val="00805096"/>
    <w:rsid w:val="00805171"/>
    <w:rsid w:val="00806998"/>
    <w:rsid w:val="00807049"/>
    <w:rsid w:val="008073A6"/>
    <w:rsid w:val="008076BD"/>
    <w:rsid w:val="0081231A"/>
    <w:rsid w:val="00816C17"/>
    <w:rsid w:val="0082214A"/>
    <w:rsid w:val="0082249C"/>
    <w:rsid w:val="00823B79"/>
    <w:rsid w:val="00823CCB"/>
    <w:rsid w:val="0083449D"/>
    <w:rsid w:val="00834A11"/>
    <w:rsid w:val="00834B41"/>
    <w:rsid w:val="00840157"/>
    <w:rsid w:val="008402E2"/>
    <w:rsid w:val="008429F6"/>
    <w:rsid w:val="008434A2"/>
    <w:rsid w:val="008511D1"/>
    <w:rsid w:val="00851B99"/>
    <w:rsid w:val="00856958"/>
    <w:rsid w:val="0085752E"/>
    <w:rsid w:val="00857AC7"/>
    <w:rsid w:val="00860B3E"/>
    <w:rsid w:val="00862B9C"/>
    <w:rsid w:val="00863DC2"/>
    <w:rsid w:val="00864960"/>
    <w:rsid w:val="00875681"/>
    <w:rsid w:val="00881270"/>
    <w:rsid w:val="008818AE"/>
    <w:rsid w:val="00882D2A"/>
    <w:rsid w:val="00883EC9"/>
    <w:rsid w:val="00887494"/>
    <w:rsid w:val="00890860"/>
    <w:rsid w:val="00890FA6"/>
    <w:rsid w:val="00891B92"/>
    <w:rsid w:val="0089646D"/>
    <w:rsid w:val="008A17BB"/>
    <w:rsid w:val="008A285D"/>
    <w:rsid w:val="008A38FE"/>
    <w:rsid w:val="008A6CB5"/>
    <w:rsid w:val="008A75A7"/>
    <w:rsid w:val="008B2CE8"/>
    <w:rsid w:val="008B3613"/>
    <w:rsid w:val="008B5B61"/>
    <w:rsid w:val="008C284E"/>
    <w:rsid w:val="008C6A52"/>
    <w:rsid w:val="008C6F92"/>
    <w:rsid w:val="008C7981"/>
    <w:rsid w:val="008D0100"/>
    <w:rsid w:val="008D0CA8"/>
    <w:rsid w:val="008E1BA1"/>
    <w:rsid w:val="008E1D0B"/>
    <w:rsid w:val="008E28CB"/>
    <w:rsid w:val="008E31F5"/>
    <w:rsid w:val="008E4212"/>
    <w:rsid w:val="008E4434"/>
    <w:rsid w:val="008E5A54"/>
    <w:rsid w:val="008E60B5"/>
    <w:rsid w:val="008E69B7"/>
    <w:rsid w:val="008F057A"/>
    <w:rsid w:val="008F0BC5"/>
    <w:rsid w:val="008F4730"/>
    <w:rsid w:val="008F4EBE"/>
    <w:rsid w:val="008F5169"/>
    <w:rsid w:val="008F546A"/>
    <w:rsid w:val="008F702F"/>
    <w:rsid w:val="008F718D"/>
    <w:rsid w:val="00901300"/>
    <w:rsid w:val="00901958"/>
    <w:rsid w:val="00902441"/>
    <w:rsid w:val="00903839"/>
    <w:rsid w:val="00903FEB"/>
    <w:rsid w:val="00904393"/>
    <w:rsid w:val="00904DB6"/>
    <w:rsid w:val="00913CF8"/>
    <w:rsid w:val="00914D1D"/>
    <w:rsid w:val="00915BC7"/>
    <w:rsid w:val="00920DA7"/>
    <w:rsid w:val="009215BD"/>
    <w:rsid w:val="009215DB"/>
    <w:rsid w:val="009235E8"/>
    <w:rsid w:val="009249A5"/>
    <w:rsid w:val="0092566A"/>
    <w:rsid w:val="00926CE6"/>
    <w:rsid w:val="0093063D"/>
    <w:rsid w:val="00932DF4"/>
    <w:rsid w:val="00933A70"/>
    <w:rsid w:val="00937E5C"/>
    <w:rsid w:val="009403A2"/>
    <w:rsid w:val="00940B86"/>
    <w:rsid w:val="00940E94"/>
    <w:rsid w:val="009457C6"/>
    <w:rsid w:val="00945CE0"/>
    <w:rsid w:val="00946F5E"/>
    <w:rsid w:val="0094736B"/>
    <w:rsid w:val="00947F78"/>
    <w:rsid w:val="00950E30"/>
    <w:rsid w:val="00951C46"/>
    <w:rsid w:val="00952E57"/>
    <w:rsid w:val="0096009D"/>
    <w:rsid w:val="0096251C"/>
    <w:rsid w:val="00963348"/>
    <w:rsid w:val="009635E4"/>
    <w:rsid w:val="009649A1"/>
    <w:rsid w:val="00964BFD"/>
    <w:rsid w:val="00970049"/>
    <w:rsid w:val="00972C82"/>
    <w:rsid w:val="0097411A"/>
    <w:rsid w:val="00974682"/>
    <w:rsid w:val="009755C1"/>
    <w:rsid w:val="009812E0"/>
    <w:rsid w:val="0098190F"/>
    <w:rsid w:val="009850DE"/>
    <w:rsid w:val="00985F05"/>
    <w:rsid w:val="009918CE"/>
    <w:rsid w:val="00991D78"/>
    <w:rsid w:val="009928F4"/>
    <w:rsid w:val="00993DDC"/>
    <w:rsid w:val="0099573F"/>
    <w:rsid w:val="0099674D"/>
    <w:rsid w:val="009971BD"/>
    <w:rsid w:val="009A006F"/>
    <w:rsid w:val="009A0CD5"/>
    <w:rsid w:val="009A1A54"/>
    <w:rsid w:val="009A595A"/>
    <w:rsid w:val="009A7195"/>
    <w:rsid w:val="009B617A"/>
    <w:rsid w:val="009B677C"/>
    <w:rsid w:val="009C2B13"/>
    <w:rsid w:val="009C623B"/>
    <w:rsid w:val="009C63D9"/>
    <w:rsid w:val="009D1369"/>
    <w:rsid w:val="009D3CD9"/>
    <w:rsid w:val="009D6B3C"/>
    <w:rsid w:val="009D74E9"/>
    <w:rsid w:val="009E0703"/>
    <w:rsid w:val="009E0C22"/>
    <w:rsid w:val="009E1283"/>
    <w:rsid w:val="009E2023"/>
    <w:rsid w:val="009E3A56"/>
    <w:rsid w:val="009E5467"/>
    <w:rsid w:val="009E7BB6"/>
    <w:rsid w:val="009F3269"/>
    <w:rsid w:val="009F4F97"/>
    <w:rsid w:val="009F5D04"/>
    <w:rsid w:val="00A00CF4"/>
    <w:rsid w:val="00A03075"/>
    <w:rsid w:val="00A040C2"/>
    <w:rsid w:val="00A050A4"/>
    <w:rsid w:val="00A07079"/>
    <w:rsid w:val="00A075FD"/>
    <w:rsid w:val="00A0776C"/>
    <w:rsid w:val="00A13A30"/>
    <w:rsid w:val="00A203B6"/>
    <w:rsid w:val="00A22F48"/>
    <w:rsid w:val="00A249C4"/>
    <w:rsid w:val="00A253B9"/>
    <w:rsid w:val="00A276D1"/>
    <w:rsid w:val="00A30FCC"/>
    <w:rsid w:val="00A3214E"/>
    <w:rsid w:val="00A32455"/>
    <w:rsid w:val="00A33228"/>
    <w:rsid w:val="00A33CDD"/>
    <w:rsid w:val="00A34655"/>
    <w:rsid w:val="00A34698"/>
    <w:rsid w:val="00A36776"/>
    <w:rsid w:val="00A36F21"/>
    <w:rsid w:val="00A413C1"/>
    <w:rsid w:val="00A45F07"/>
    <w:rsid w:val="00A462E0"/>
    <w:rsid w:val="00A47DBA"/>
    <w:rsid w:val="00A54DF9"/>
    <w:rsid w:val="00A5502A"/>
    <w:rsid w:val="00A56730"/>
    <w:rsid w:val="00A63460"/>
    <w:rsid w:val="00A67E5B"/>
    <w:rsid w:val="00A71638"/>
    <w:rsid w:val="00A7304A"/>
    <w:rsid w:val="00A73D43"/>
    <w:rsid w:val="00A820C5"/>
    <w:rsid w:val="00A83CA8"/>
    <w:rsid w:val="00A855C6"/>
    <w:rsid w:val="00A85A1B"/>
    <w:rsid w:val="00A863FA"/>
    <w:rsid w:val="00A86F2A"/>
    <w:rsid w:val="00A87261"/>
    <w:rsid w:val="00A93A72"/>
    <w:rsid w:val="00A941A2"/>
    <w:rsid w:val="00A964EC"/>
    <w:rsid w:val="00A96690"/>
    <w:rsid w:val="00A9779C"/>
    <w:rsid w:val="00AA3A9C"/>
    <w:rsid w:val="00AA4962"/>
    <w:rsid w:val="00AA4D1B"/>
    <w:rsid w:val="00AA6486"/>
    <w:rsid w:val="00AB23BB"/>
    <w:rsid w:val="00AB2F87"/>
    <w:rsid w:val="00AB43B8"/>
    <w:rsid w:val="00AC023C"/>
    <w:rsid w:val="00AC072F"/>
    <w:rsid w:val="00AC3184"/>
    <w:rsid w:val="00AC40EF"/>
    <w:rsid w:val="00AC61B2"/>
    <w:rsid w:val="00AC6818"/>
    <w:rsid w:val="00AC761E"/>
    <w:rsid w:val="00AD338A"/>
    <w:rsid w:val="00AD591D"/>
    <w:rsid w:val="00AD6CE6"/>
    <w:rsid w:val="00AD6FBE"/>
    <w:rsid w:val="00AD7DFA"/>
    <w:rsid w:val="00AD7F88"/>
    <w:rsid w:val="00AE08B0"/>
    <w:rsid w:val="00AE2F63"/>
    <w:rsid w:val="00AE45C4"/>
    <w:rsid w:val="00AE5FEE"/>
    <w:rsid w:val="00AF11F2"/>
    <w:rsid w:val="00AF3C5F"/>
    <w:rsid w:val="00AF3CA6"/>
    <w:rsid w:val="00AF3ED0"/>
    <w:rsid w:val="00AF6958"/>
    <w:rsid w:val="00AF738F"/>
    <w:rsid w:val="00AF751D"/>
    <w:rsid w:val="00B001C8"/>
    <w:rsid w:val="00B005CD"/>
    <w:rsid w:val="00B01FBF"/>
    <w:rsid w:val="00B0727B"/>
    <w:rsid w:val="00B07359"/>
    <w:rsid w:val="00B12485"/>
    <w:rsid w:val="00B1313F"/>
    <w:rsid w:val="00B160DB"/>
    <w:rsid w:val="00B164AB"/>
    <w:rsid w:val="00B16616"/>
    <w:rsid w:val="00B20B6C"/>
    <w:rsid w:val="00B21682"/>
    <w:rsid w:val="00B220E0"/>
    <w:rsid w:val="00B24B5D"/>
    <w:rsid w:val="00B264BC"/>
    <w:rsid w:val="00B26F67"/>
    <w:rsid w:val="00B2721F"/>
    <w:rsid w:val="00B3105E"/>
    <w:rsid w:val="00B31911"/>
    <w:rsid w:val="00B35CA5"/>
    <w:rsid w:val="00B4118C"/>
    <w:rsid w:val="00B41260"/>
    <w:rsid w:val="00B41729"/>
    <w:rsid w:val="00B41D41"/>
    <w:rsid w:val="00B42E0A"/>
    <w:rsid w:val="00B43ABA"/>
    <w:rsid w:val="00B54410"/>
    <w:rsid w:val="00B544F4"/>
    <w:rsid w:val="00B54CA7"/>
    <w:rsid w:val="00B55E4F"/>
    <w:rsid w:val="00B55F66"/>
    <w:rsid w:val="00B571F6"/>
    <w:rsid w:val="00B604F3"/>
    <w:rsid w:val="00B6291A"/>
    <w:rsid w:val="00B629B6"/>
    <w:rsid w:val="00B62A18"/>
    <w:rsid w:val="00B62B27"/>
    <w:rsid w:val="00B640E4"/>
    <w:rsid w:val="00B661A9"/>
    <w:rsid w:val="00B71411"/>
    <w:rsid w:val="00B726CC"/>
    <w:rsid w:val="00B759D1"/>
    <w:rsid w:val="00B81376"/>
    <w:rsid w:val="00B819B9"/>
    <w:rsid w:val="00B8242D"/>
    <w:rsid w:val="00B83484"/>
    <w:rsid w:val="00B83D9F"/>
    <w:rsid w:val="00B85ACE"/>
    <w:rsid w:val="00B85EE0"/>
    <w:rsid w:val="00B87BF3"/>
    <w:rsid w:val="00B9177E"/>
    <w:rsid w:val="00B95F9F"/>
    <w:rsid w:val="00BA02BF"/>
    <w:rsid w:val="00BA1C59"/>
    <w:rsid w:val="00BA2C82"/>
    <w:rsid w:val="00BA49D7"/>
    <w:rsid w:val="00BA4DFC"/>
    <w:rsid w:val="00BB097B"/>
    <w:rsid w:val="00BB34FB"/>
    <w:rsid w:val="00BB76FF"/>
    <w:rsid w:val="00BC0BC3"/>
    <w:rsid w:val="00BC1562"/>
    <w:rsid w:val="00BC19B5"/>
    <w:rsid w:val="00BC19CF"/>
    <w:rsid w:val="00BC2A3A"/>
    <w:rsid w:val="00BC759B"/>
    <w:rsid w:val="00BC7B48"/>
    <w:rsid w:val="00BD2636"/>
    <w:rsid w:val="00BD2688"/>
    <w:rsid w:val="00BD574D"/>
    <w:rsid w:val="00BD777C"/>
    <w:rsid w:val="00BD7CA7"/>
    <w:rsid w:val="00BE122E"/>
    <w:rsid w:val="00BE1A41"/>
    <w:rsid w:val="00BE29E7"/>
    <w:rsid w:val="00BE2BF4"/>
    <w:rsid w:val="00BE3361"/>
    <w:rsid w:val="00BE551C"/>
    <w:rsid w:val="00BE55B9"/>
    <w:rsid w:val="00BF1B4E"/>
    <w:rsid w:val="00BF3E9D"/>
    <w:rsid w:val="00BF6B78"/>
    <w:rsid w:val="00BF7422"/>
    <w:rsid w:val="00C00FBA"/>
    <w:rsid w:val="00C01F6A"/>
    <w:rsid w:val="00C0485E"/>
    <w:rsid w:val="00C05591"/>
    <w:rsid w:val="00C063B2"/>
    <w:rsid w:val="00C0688B"/>
    <w:rsid w:val="00C07666"/>
    <w:rsid w:val="00C10FA8"/>
    <w:rsid w:val="00C12E78"/>
    <w:rsid w:val="00C146CE"/>
    <w:rsid w:val="00C1550A"/>
    <w:rsid w:val="00C157FF"/>
    <w:rsid w:val="00C21271"/>
    <w:rsid w:val="00C220E6"/>
    <w:rsid w:val="00C2343D"/>
    <w:rsid w:val="00C24ED2"/>
    <w:rsid w:val="00C253B5"/>
    <w:rsid w:val="00C30964"/>
    <w:rsid w:val="00C32B91"/>
    <w:rsid w:val="00C33176"/>
    <w:rsid w:val="00C34DAB"/>
    <w:rsid w:val="00C369FE"/>
    <w:rsid w:val="00C41C9D"/>
    <w:rsid w:val="00C47621"/>
    <w:rsid w:val="00C5135A"/>
    <w:rsid w:val="00C5454D"/>
    <w:rsid w:val="00C60686"/>
    <w:rsid w:val="00C6072B"/>
    <w:rsid w:val="00C620FD"/>
    <w:rsid w:val="00C62B7C"/>
    <w:rsid w:val="00C6352C"/>
    <w:rsid w:val="00C63C54"/>
    <w:rsid w:val="00C659BC"/>
    <w:rsid w:val="00C66B31"/>
    <w:rsid w:val="00C70E39"/>
    <w:rsid w:val="00C735DC"/>
    <w:rsid w:val="00C73F14"/>
    <w:rsid w:val="00C753AB"/>
    <w:rsid w:val="00C768B8"/>
    <w:rsid w:val="00C81B8F"/>
    <w:rsid w:val="00C8224D"/>
    <w:rsid w:val="00C83A6C"/>
    <w:rsid w:val="00C866EA"/>
    <w:rsid w:val="00C931C9"/>
    <w:rsid w:val="00C9371D"/>
    <w:rsid w:val="00C93ACE"/>
    <w:rsid w:val="00C962F6"/>
    <w:rsid w:val="00CA1B4F"/>
    <w:rsid w:val="00CA1D8A"/>
    <w:rsid w:val="00CA25F9"/>
    <w:rsid w:val="00CA3D24"/>
    <w:rsid w:val="00CA4450"/>
    <w:rsid w:val="00CA6A7A"/>
    <w:rsid w:val="00CB36D4"/>
    <w:rsid w:val="00CB3E82"/>
    <w:rsid w:val="00CC26F7"/>
    <w:rsid w:val="00CC29C2"/>
    <w:rsid w:val="00CC38A0"/>
    <w:rsid w:val="00CC46C6"/>
    <w:rsid w:val="00CC7181"/>
    <w:rsid w:val="00CD0D2A"/>
    <w:rsid w:val="00CD1BA9"/>
    <w:rsid w:val="00CD72C8"/>
    <w:rsid w:val="00CD75D6"/>
    <w:rsid w:val="00CE094F"/>
    <w:rsid w:val="00CE2E70"/>
    <w:rsid w:val="00CE3CD5"/>
    <w:rsid w:val="00CE61F3"/>
    <w:rsid w:val="00CE62B8"/>
    <w:rsid w:val="00CE6BAB"/>
    <w:rsid w:val="00CE7DE5"/>
    <w:rsid w:val="00CF0630"/>
    <w:rsid w:val="00CF0E4B"/>
    <w:rsid w:val="00CF3302"/>
    <w:rsid w:val="00CF468A"/>
    <w:rsid w:val="00CF4D81"/>
    <w:rsid w:val="00CF773A"/>
    <w:rsid w:val="00CF7E3D"/>
    <w:rsid w:val="00D01CAE"/>
    <w:rsid w:val="00D05860"/>
    <w:rsid w:val="00D0586E"/>
    <w:rsid w:val="00D073FA"/>
    <w:rsid w:val="00D14BAB"/>
    <w:rsid w:val="00D1516D"/>
    <w:rsid w:val="00D20598"/>
    <w:rsid w:val="00D20ABB"/>
    <w:rsid w:val="00D3083E"/>
    <w:rsid w:val="00D32746"/>
    <w:rsid w:val="00D327BC"/>
    <w:rsid w:val="00D34886"/>
    <w:rsid w:val="00D37DFF"/>
    <w:rsid w:val="00D41FD9"/>
    <w:rsid w:val="00D42015"/>
    <w:rsid w:val="00D44EE1"/>
    <w:rsid w:val="00D451FD"/>
    <w:rsid w:val="00D45FF4"/>
    <w:rsid w:val="00D47025"/>
    <w:rsid w:val="00D47D88"/>
    <w:rsid w:val="00D504B3"/>
    <w:rsid w:val="00D51897"/>
    <w:rsid w:val="00D541B2"/>
    <w:rsid w:val="00D55108"/>
    <w:rsid w:val="00D56F1E"/>
    <w:rsid w:val="00D603F0"/>
    <w:rsid w:val="00D60765"/>
    <w:rsid w:val="00D61041"/>
    <w:rsid w:val="00D61691"/>
    <w:rsid w:val="00D63C26"/>
    <w:rsid w:val="00D63EEC"/>
    <w:rsid w:val="00D65C64"/>
    <w:rsid w:val="00D71225"/>
    <w:rsid w:val="00D71CE6"/>
    <w:rsid w:val="00D73E0E"/>
    <w:rsid w:val="00D74FE8"/>
    <w:rsid w:val="00D801F7"/>
    <w:rsid w:val="00D80C99"/>
    <w:rsid w:val="00D8204E"/>
    <w:rsid w:val="00D857B8"/>
    <w:rsid w:val="00D86516"/>
    <w:rsid w:val="00D87AA0"/>
    <w:rsid w:val="00D93CD9"/>
    <w:rsid w:val="00D943B1"/>
    <w:rsid w:val="00D94878"/>
    <w:rsid w:val="00D94A93"/>
    <w:rsid w:val="00D95EC4"/>
    <w:rsid w:val="00D96B42"/>
    <w:rsid w:val="00DA17C2"/>
    <w:rsid w:val="00DA347C"/>
    <w:rsid w:val="00DA458A"/>
    <w:rsid w:val="00DB07CC"/>
    <w:rsid w:val="00DB0EB1"/>
    <w:rsid w:val="00DB5F45"/>
    <w:rsid w:val="00DB6F6C"/>
    <w:rsid w:val="00DB7857"/>
    <w:rsid w:val="00DC1BCD"/>
    <w:rsid w:val="00DC42BF"/>
    <w:rsid w:val="00DC6FF1"/>
    <w:rsid w:val="00DD05F6"/>
    <w:rsid w:val="00DD0A3D"/>
    <w:rsid w:val="00DD5D5D"/>
    <w:rsid w:val="00DD7069"/>
    <w:rsid w:val="00DE16C6"/>
    <w:rsid w:val="00DE19D6"/>
    <w:rsid w:val="00DE1D18"/>
    <w:rsid w:val="00DE4918"/>
    <w:rsid w:val="00DE5E7B"/>
    <w:rsid w:val="00DF42CC"/>
    <w:rsid w:val="00DF4469"/>
    <w:rsid w:val="00E00E26"/>
    <w:rsid w:val="00E03D01"/>
    <w:rsid w:val="00E052A2"/>
    <w:rsid w:val="00E073F7"/>
    <w:rsid w:val="00E1008C"/>
    <w:rsid w:val="00E11ABA"/>
    <w:rsid w:val="00E11AF5"/>
    <w:rsid w:val="00E13508"/>
    <w:rsid w:val="00E14AFD"/>
    <w:rsid w:val="00E17908"/>
    <w:rsid w:val="00E2136D"/>
    <w:rsid w:val="00E24909"/>
    <w:rsid w:val="00E24DB9"/>
    <w:rsid w:val="00E24F6E"/>
    <w:rsid w:val="00E2502E"/>
    <w:rsid w:val="00E26D06"/>
    <w:rsid w:val="00E3505E"/>
    <w:rsid w:val="00E354F6"/>
    <w:rsid w:val="00E418A6"/>
    <w:rsid w:val="00E41DDC"/>
    <w:rsid w:val="00E4470D"/>
    <w:rsid w:val="00E45BDC"/>
    <w:rsid w:val="00E51EA4"/>
    <w:rsid w:val="00E53A8C"/>
    <w:rsid w:val="00E53C1B"/>
    <w:rsid w:val="00E54576"/>
    <w:rsid w:val="00E54BA6"/>
    <w:rsid w:val="00E55D9E"/>
    <w:rsid w:val="00E57039"/>
    <w:rsid w:val="00E63174"/>
    <w:rsid w:val="00E67712"/>
    <w:rsid w:val="00E7360F"/>
    <w:rsid w:val="00E81C58"/>
    <w:rsid w:val="00E8774C"/>
    <w:rsid w:val="00E90541"/>
    <w:rsid w:val="00E913A3"/>
    <w:rsid w:val="00E91D1E"/>
    <w:rsid w:val="00E94A51"/>
    <w:rsid w:val="00E94BEB"/>
    <w:rsid w:val="00E96A8E"/>
    <w:rsid w:val="00E97421"/>
    <w:rsid w:val="00E97C05"/>
    <w:rsid w:val="00EA0B6E"/>
    <w:rsid w:val="00EA3D6B"/>
    <w:rsid w:val="00EA4DF9"/>
    <w:rsid w:val="00EA4EA4"/>
    <w:rsid w:val="00EA4F96"/>
    <w:rsid w:val="00EA5C6E"/>
    <w:rsid w:val="00EB1FB4"/>
    <w:rsid w:val="00EB6BC7"/>
    <w:rsid w:val="00EC0288"/>
    <w:rsid w:val="00EC2BDB"/>
    <w:rsid w:val="00EC5232"/>
    <w:rsid w:val="00EC7833"/>
    <w:rsid w:val="00ED061C"/>
    <w:rsid w:val="00ED11E9"/>
    <w:rsid w:val="00ED32A2"/>
    <w:rsid w:val="00ED39AA"/>
    <w:rsid w:val="00ED5C91"/>
    <w:rsid w:val="00EE0AB0"/>
    <w:rsid w:val="00EE15F3"/>
    <w:rsid w:val="00EE2554"/>
    <w:rsid w:val="00EE42B1"/>
    <w:rsid w:val="00EE735E"/>
    <w:rsid w:val="00EE7EDC"/>
    <w:rsid w:val="00EF18CB"/>
    <w:rsid w:val="00EF45E5"/>
    <w:rsid w:val="00EF5350"/>
    <w:rsid w:val="00EF5480"/>
    <w:rsid w:val="00F029A9"/>
    <w:rsid w:val="00F02EDC"/>
    <w:rsid w:val="00F02F18"/>
    <w:rsid w:val="00F03288"/>
    <w:rsid w:val="00F04961"/>
    <w:rsid w:val="00F05EAD"/>
    <w:rsid w:val="00F06E3F"/>
    <w:rsid w:val="00F109A8"/>
    <w:rsid w:val="00F118A6"/>
    <w:rsid w:val="00F11CFD"/>
    <w:rsid w:val="00F11D2F"/>
    <w:rsid w:val="00F12AFB"/>
    <w:rsid w:val="00F15B34"/>
    <w:rsid w:val="00F175D1"/>
    <w:rsid w:val="00F20228"/>
    <w:rsid w:val="00F2167F"/>
    <w:rsid w:val="00F2211E"/>
    <w:rsid w:val="00F242FE"/>
    <w:rsid w:val="00F27435"/>
    <w:rsid w:val="00F27DCB"/>
    <w:rsid w:val="00F30D3B"/>
    <w:rsid w:val="00F31A71"/>
    <w:rsid w:val="00F33852"/>
    <w:rsid w:val="00F33D8B"/>
    <w:rsid w:val="00F35999"/>
    <w:rsid w:val="00F400D5"/>
    <w:rsid w:val="00F424F4"/>
    <w:rsid w:val="00F42FC3"/>
    <w:rsid w:val="00F50C1C"/>
    <w:rsid w:val="00F50D2F"/>
    <w:rsid w:val="00F50F97"/>
    <w:rsid w:val="00F5382D"/>
    <w:rsid w:val="00F60BCE"/>
    <w:rsid w:val="00F66AD4"/>
    <w:rsid w:val="00F711DC"/>
    <w:rsid w:val="00F73B23"/>
    <w:rsid w:val="00F74289"/>
    <w:rsid w:val="00F742F4"/>
    <w:rsid w:val="00F74BDC"/>
    <w:rsid w:val="00F767F2"/>
    <w:rsid w:val="00F817A6"/>
    <w:rsid w:val="00F84305"/>
    <w:rsid w:val="00F86856"/>
    <w:rsid w:val="00F870AC"/>
    <w:rsid w:val="00F905F8"/>
    <w:rsid w:val="00F92DAB"/>
    <w:rsid w:val="00F94FBB"/>
    <w:rsid w:val="00FA2ADB"/>
    <w:rsid w:val="00FA2CAA"/>
    <w:rsid w:val="00FA5938"/>
    <w:rsid w:val="00FB08B5"/>
    <w:rsid w:val="00FB0D04"/>
    <w:rsid w:val="00FB34E4"/>
    <w:rsid w:val="00FB4972"/>
    <w:rsid w:val="00FB73DF"/>
    <w:rsid w:val="00FC1AE0"/>
    <w:rsid w:val="00FC26D0"/>
    <w:rsid w:val="00FC3F81"/>
    <w:rsid w:val="00FD06EB"/>
    <w:rsid w:val="00FD2C51"/>
    <w:rsid w:val="00FD5071"/>
    <w:rsid w:val="00FD5CDC"/>
    <w:rsid w:val="00FE2F54"/>
    <w:rsid w:val="00FE35F0"/>
    <w:rsid w:val="00FE4541"/>
    <w:rsid w:val="00FE51B2"/>
    <w:rsid w:val="00FE52F1"/>
    <w:rsid w:val="00FE6BC4"/>
    <w:rsid w:val="00FE72D5"/>
    <w:rsid w:val="00FF3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B5B6A"/>
  <w14:defaultImageDpi w14:val="32767"/>
  <w15:chartTrackingRefBased/>
  <w15:docId w15:val="{93A6AD73-DB3A-C04E-84C7-F0E54F45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4EA4"/>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0A15EB"/>
    <w:pPr>
      <w:keepNext/>
      <w:keepLines/>
      <w:spacing w:before="40"/>
      <w:outlineLvl w:val="1"/>
    </w:pPr>
    <w:rPr>
      <w:rFonts w:asciiTheme="majorHAnsi" w:eastAsiaTheme="majorEastAsia" w:hAnsiTheme="majorHAnsi" w:cstheme="majorBidi"/>
      <w:color w:val="61A854"/>
      <w:sz w:val="26"/>
      <w:szCs w:val="26"/>
    </w:rPr>
  </w:style>
  <w:style w:type="paragraph" w:styleId="Heading3">
    <w:name w:val="heading 3"/>
    <w:basedOn w:val="Normal"/>
    <w:next w:val="Normal"/>
    <w:link w:val="Heading3Char"/>
    <w:uiPriority w:val="9"/>
    <w:semiHidden/>
    <w:unhideWhenUsed/>
    <w:qFormat/>
    <w:rsid w:val="00E9742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15EB"/>
    <w:rPr>
      <w:rFonts w:asciiTheme="majorHAnsi" w:eastAsiaTheme="majorEastAsia" w:hAnsiTheme="majorHAnsi" w:cstheme="majorBidi"/>
      <w:color w:val="61A854"/>
      <w:sz w:val="26"/>
      <w:szCs w:val="26"/>
    </w:rPr>
  </w:style>
  <w:style w:type="table" w:customStyle="1" w:styleId="PhDThesis">
    <w:name w:val="PhD Thesis"/>
    <w:basedOn w:val="TableNormal"/>
    <w:uiPriority w:val="99"/>
    <w:rsid w:val="00E54576"/>
    <w:rPr>
      <w:rFonts w:ascii="Times New Roman" w:hAnsi="Times New Roman"/>
    </w:rPr>
    <w:tblPr>
      <w:tblBorders>
        <w:insideH w:val="single" w:sz="4" w:space="0" w:color="D9D9D9" w:themeColor="background1" w:themeShade="D9"/>
      </w:tblBorders>
    </w:tblPr>
    <w:tblStylePr w:type="firstRow">
      <w:tblPr/>
      <w:tcPr>
        <w:tcBorders>
          <w:top w:val="nil"/>
          <w:bottom w:val="nil"/>
        </w:tcBorders>
        <w:shd w:val="clear" w:color="auto" w:fill="D9D9D9" w:themeFill="background1" w:themeFillShade="D9"/>
      </w:tcPr>
    </w:tblStylePr>
  </w:style>
  <w:style w:type="character" w:styleId="LineNumber">
    <w:name w:val="line number"/>
    <w:basedOn w:val="DefaultParagraphFont"/>
    <w:uiPriority w:val="99"/>
    <w:semiHidden/>
    <w:unhideWhenUsed/>
    <w:rsid w:val="00BC2A3A"/>
  </w:style>
  <w:style w:type="paragraph" w:styleId="ListParagraph">
    <w:name w:val="List Paragraph"/>
    <w:basedOn w:val="Normal"/>
    <w:uiPriority w:val="34"/>
    <w:qFormat/>
    <w:rsid w:val="00A93A72"/>
    <w:pPr>
      <w:ind w:left="720"/>
      <w:contextualSpacing/>
    </w:pPr>
    <w:rPr>
      <w:rFonts w:asciiTheme="minorHAnsi" w:eastAsiaTheme="minorHAnsi" w:hAnsiTheme="minorHAnsi" w:cstheme="minorBidi"/>
    </w:rPr>
  </w:style>
  <w:style w:type="paragraph" w:styleId="Caption">
    <w:name w:val="caption"/>
    <w:basedOn w:val="Normal"/>
    <w:next w:val="Normal"/>
    <w:uiPriority w:val="35"/>
    <w:unhideWhenUsed/>
    <w:qFormat/>
    <w:rsid w:val="00C81B8F"/>
    <w:pPr>
      <w:spacing w:after="200"/>
      <w:jc w:val="both"/>
    </w:pPr>
    <w:rPr>
      <w:rFonts w:asciiTheme="majorHAnsi" w:hAnsiTheme="majorHAnsi"/>
      <w:i/>
      <w:iCs/>
      <w:color w:val="000000" w:themeColor="text1"/>
      <w:sz w:val="20"/>
      <w:szCs w:val="18"/>
    </w:rPr>
  </w:style>
  <w:style w:type="paragraph" w:styleId="NoSpacing">
    <w:name w:val="No Spacing"/>
    <w:uiPriority w:val="1"/>
    <w:qFormat/>
    <w:rsid w:val="00C81B8F"/>
  </w:style>
  <w:style w:type="paragraph" w:styleId="Bibliography">
    <w:name w:val="Bibliography"/>
    <w:basedOn w:val="Normal"/>
    <w:next w:val="Normal"/>
    <w:uiPriority w:val="37"/>
    <w:unhideWhenUsed/>
    <w:rsid w:val="006314B6"/>
    <w:pPr>
      <w:tabs>
        <w:tab w:val="left" w:pos="380"/>
      </w:tabs>
      <w:spacing w:after="240"/>
    </w:pPr>
    <w:rPr>
      <w:rFonts w:asciiTheme="minorHAnsi" w:eastAsiaTheme="minorHAnsi" w:hAnsiTheme="minorHAnsi" w:cstheme="minorBidi"/>
    </w:rPr>
  </w:style>
  <w:style w:type="paragraph" w:styleId="Footer">
    <w:name w:val="footer"/>
    <w:basedOn w:val="Normal"/>
    <w:link w:val="FooterChar"/>
    <w:uiPriority w:val="99"/>
    <w:unhideWhenUsed/>
    <w:rsid w:val="00FB34E4"/>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B34E4"/>
  </w:style>
  <w:style w:type="character" w:styleId="PageNumber">
    <w:name w:val="page number"/>
    <w:basedOn w:val="DefaultParagraphFont"/>
    <w:uiPriority w:val="99"/>
    <w:semiHidden/>
    <w:unhideWhenUsed/>
    <w:rsid w:val="00FB34E4"/>
  </w:style>
  <w:style w:type="table" w:styleId="TableGrid">
    <w:name w:val="Table Grid"/>
    <w:basedOn w:val="TableNormal"/>
    <w:uiPriority w:val="39"/>
    <w:rsid w:val="00320EF8"/>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0EF8"/>
    <w:pPr>
      <w:autoSpaceDE w:val="0"/>
      <w:autoSpaceDN w:val="0"/>
      <w:adjustRightInd w:val="0"/>
    </w:pPr>
    <w:rPr>
      <w:rFonts w:ascii="Arial" w:eastAsiaTheme="minorEastAsia" w:hAnsi="Arial" w:cs="Arial"/>
      <w:color w:val="000000"/>
      <w:lang w:val="en-US"/>
    </w:rPr>
  </w:style>
  <w:style w:type="paragraph" w:styleId="NormalWeb">
    <w:name w:val="Normal (Web)"/>
    <w:basedOn w:val="Normal"/>
    <w:uiPriority w:val="99"/>
    <w:unhideWhenUsed/>
    <w:rsid w:val="00320EF8"/>
    <w:pPr>
      <w:spacing w:before="100" w:beforeAutospacing="1" w:after="100" w:afterAutospacing="1"/>
    </w:pPr>
  </w:style>
  <w:style w:type="character" w:customStyle="1" w:styleId="code">
    <w:name w:val="code"/>
    <w:basedOn w:val="DefaultParagraphFont"/>
    <w:rsid w:val="00A249C4"/>
  </w:style>
  <w:style w:type="character" w:customStyle="1" w:styleId="Heading3Char">
    <w:name w:val="Heading 3 Char"/>
    <w:basedOn w:val="DefaultParagraphFont"/>
    <w:link w:val="Heading3"/>
    <w:uiPriority w:val="9"/>
    <w:semiHidden/>
    <w:rsid w:val="00E9742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75B88"/>
    <w:rPr>
      <w:color w:val="0563C1" w:themeColor="hyperlink"/>
      <w:u w:val="single"/>
    </w:rPr>
  </w:style>
  <w:style w:type="table" w:styleId="PlainTable2">
    <w:name w:val="Plain Table 2"/>
    <w:basedOn w:val="TableNormal"/>
    <w:uiPriority w:val="42"/>
    <w:rsid w:val="00CD75D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736B1D"/>
    <w:rPr>
      <w:color w:val="808080"/>
    </w:rPr>
  </w:style>
  <w:style w:type="paragraph" w:styleId="BalloonText">
    <w:name w:val="Balloon Text"/>
    <w:basedOn w:val="Normal"/>
    <w:link w:val="BalloonTextChar"/>
    <w:uiPriority w:val="99"/>
    <w:semiHidden/>
    <w:unhideWhenUsed/>
    <w:rsid w:val="00756A94"/>
    <w:rPr>
      <w:sz w:val="18"/>
      <w:szCs w:val="18"/>
    </w:rPr>
  </w:style>
  <w:style w:type="character" w:customStyle="1" w:styleId="BalloonTextChar">
    <w:name w:val="Balloon Text Char"/>
    <w:basedOn w:val="DefaultParagraphFont"/>
    <w:link w:val="BalloonText"/>
    <w:uiPriority w:val="99"/>
    <w:semiHidden/>
    <w:rsid w:val="00756A94"/>
    <w:rPr>
      <w:rFonts w:ascii="Times New Roman" w:eastAsia="Times New Roman" w:hAnsi="Times New Roman" w:cs="Times New Roman"/>
      <w:sz w:val="18"/>
      <w:szCs w:val="18"/>
    </w:rPr>
  </w:style>
  <w:style w:type="paragraph" w:styleId="Revision">
    <w:name w:val="Revision"/>
    <w:hidden/>
    <w:uiPriority w:val="99"/>
    <w:semiHidden/>
    <w:rsid w:val="005F1C0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ED32A2"/>
    <w:rPr>
      <w:sz w:val="16"/>
      <w:szCs w:val="16"/>
    </w:rPr>
  </w:style>
  <w:style w:type="paragraph" w:styleId="CommentText">
    <w:name w:val="annotation text"/>
    <w:basedOn w:val="Normal"/>
    <w:link w:val="CommentTextChar"/>
    <w:uiPriority w:val="99"/>
    <w:semiHidden/>
    <w:unhideWhenUsed/>
    <w:rsid w:val="00ED32A2"/>
    <w:rPr>
      <w:sz w:val="20"/>
      <w:szCs w:val="20"/>
    </w:rPr>
  </w:style>
  <w:style w:type="character" w:customStyle="1" w:styleId="CommentTextChar">
    <w:name w:val="Comment Text Char"/>
    <w:basedOn w:val="DefaultParagraphFont"/>
    <w:link w:val="CommentText"/>
    <w:uiPriority w:val="99"/>
    <w:semiHidden/>
    <w:rsid w:val="00ED32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D32A2"/>
    <w:rPr>
      <w:b/>
      <w:bCs/>
    </w:rPr>
  </w:style>
  <w:style w:type="character" w:customStyle="1" w:styleId="CommentSubjectChar">
    <w:name w:val="Comment Subject Char"/>
    <w:basedOn w:val="CommentTextChar"/>
    <w:link w:val="CommentSubject"/>
    <w:uiPriority w:val="99"/>
    <w:semiHidden/>
    <w:rsid w:val="00ED32A2"/>
    <w:rPr>
      <w:rFonts w:ascii="Times New Roman" w:eastAsia="Times New Roman" w:hAnsi="Times New Roman" w:cs="Times New Roman"/>
      <w:b/>
      <w:bCs/>
      <w:sz w:val="20"/>
      <w:szCs w:val="20"/>
    </w:rPr>
  </w:style>
  <w:style w:type="character" w:customStyle="1" w:styleId="apple-converted-space">
    <w:name w:val="apple-converted-space"/>
    <w:basedOn w:val="DefaultParagraphFont"/>
    <w:rsid w:val="00212890"/>
  </w:style>
  <w:style w:type="character" w:styleId="UnresolvedMention">
    <w:name w:val="Unresolved Mention"/>
    <w:basedOn w:val="DefaultParagraphFont"/>
    <w:uiPriority w:val="99"/>
    <w:rsid w:val="00CC2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8982">
      <w:bodyDiv w:val="1"/>
      <w:marLeft w:val="0"/>
      <w:marRight w:val="0"/>
      <w:marTop w:val="0"/>
      <w:marBottom w:val="0"/>
      <w:divBdr>
        <w:top w:val="none" w:sz="0" w:space="0" w:color="auto"/>
        <w:left w:val="none" w:sz="0" w:space="0" w:color="auto"/>
        <w:bottom w:val="none" w:sz="0" w:space="0" w:color="auto"/>
        <w:right w:val="none" w:sz="0" w:space="0" w:color="auto"/>
      </w:divBdr>
    </w:div>
    <w:div w:id="293945586">
      <w:bodyDiv w:val="1"/>
      <w:marLeft w:val="0"/>
      <w:marRight w:val="0"/>
      <w:marTop w:val="0"/>
      <w:marBottom w:val="0"/>
      <w:divBdr>
        <w:top w:val="none" w:sz="0" w:space="0" w:color="auto"/>
        <w:left w:val="none" w:sz="0" w:space="0" w:color="auto"/>
        <w:bottom w:val="none" w:sz="0" w:space="0" w:color="auto"/>
        <w:right w:val="none" w:sz="0" w:space="0" w:color="auto"/>
      </w:divBdr>
    </w:div>
    <w:div w:id="397167969">
      <w:bodyDiv w:val="1"/>
      <w:marLeft w:val="0"/>
      <w:marRight w:val="0"/>
      <w:marTop w:val="0"/>
      <w:marBottom w:val="0"/>
      <w:divBdr>
        <w:top w:val="none" w:sz="0" w:space="0" w:color="auto"/>
        <w:left w:val="none" w:sz="0" w:space="0" w:color="auto"/>
        <w:bottom w:val="none" w:sz="0" w:space="0" w:color="auto"/>
        <w:right w:val="none" w:sz="0" w:space="0" w:color="auto"/>
      </w:divBdr>
      <w:divsChild>
        <w:div w:id="1724864192">
          <w:marLeft w:val="0"/>
          <w:marRight w:val="0"/>
          <w:marTop w:val="0"/>
          <w:marBottom w:val="0"/>
          <w:divBdr>
            <w:top w:val="none" w:sz="0" w:space="0" w:color="auto"/>
            <w:left w:val="none" w:sz="0" w:space="0" w:color="auto"/>
            <w:bottom w:val="none" w:sz="0" w:space="0" w:color="auto"/>
            <w:right w:val="none" w:sz="0" w:space="0" w:color="auto"/>
          </w:divBdr>
          <w:divsChild>
            <w:div w:id="786437017">
              <w:marLeft w:val="0"/>
              <w:marRight w:val="0"/>
              <w:marTop w:val="0"/>
              <w:marBottom w:val="0"/>
              <w:divBdr>
                <w:top w:val="none" w:sz="0" w:space="0" w:color="auto"/>
                <w:left w:val="none" w:sz="0" w:space="0" w:color="auto"/>
                <w:bottom w:val="none" w:sz="0" w:space="0" w:color="auto"/>
                <w:right w:val="none" w:sz="0" w:space="0" w:color="auto"/>
              </w:divBdr>
              <w:divsChild>
                <w:div w:id="12288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6247">
      <w:bodyDiv w:val="1"/>
      <w:marLeft w:val="0"/>
      <w:marRight w:val="0"/>
      <w:marTop w:val="0"/>
      <w:marBottom w:val="0"/>
      <w:divBdr>
        <w:top w:val="none" w:sz="0" w:space="0" w:color="auto"/>
        <w:left w:val="none" w:sz="0" w:space="0" w:color="auto"/>
        <w:bottom w:val="none" w:sz="0" w:space="0" w:color="auto"/>
        <w:right w:val="none" w:sz="0" w:space="0" w:color="auto"/>
      </w:divBdr>
    </w:div>
    <w:div w:id="489911175">
      <w:bodyDiv w:val="1"/>
      <w:marLeft w:val="0"/>
      <w:marRight w:val="0"/>
      <w:marTop w:val="0"/>
      <w:marBottom w:val="0"/>
      <w:divBdr>
        <w:top w:val="none" w:sz="0" w:space="0" w:color="auto"/>
        <w:left w:val="none" w:sz="0" w:space="0" w:color="auto"/>
        <w:bottom w:val="none" w:sz="0" w:space="0" w:color="auto"/>
        <w:right w:val="none" w:sz="0" w:space="0" w:color="auto"/>
      </w:divBdr>
      <w:divsChild>
        <w:div w:id="464733900">
          <w:marLeft w:val="0"/>
          <w:marRight w:val="0"/>
          <w:marTop w:val="150"/>
          <w:marBottom w:val="270"/>
          <w:divBdr>
            <w:top w:val="none" w:sz="0" w:space="0" w:color="auto"/>
            <w:left w:val="none" w:sz="0" w:space="0" w:color="auto"/>
            <w:bottom w:val="none" w:sz="0" w:space="0" w:color="auto"/>
            <w:right w:val="none" w:sz="0" w:space="0" w:color="auto"/>
          </w:divBdr>
        </w:div>
      </w:divsChild>
    </w:div>
    <w:div w:id="889152647">
      <w:bodyDiv w:val="1"/>
      <w:marLeft w:val="0"/>
      <w:marRight w:val="0"/>
      <w:marTop w:val="0"/>
      <w:marBottom w:val="0"/>
      <w:divBdr>
        <w:top w:val="none" w:sz="0" w:space="0" w:color="auto"/>
        <w:left w:val="none" w:sz="0" w:space="0" w:color="auto"/>
        <w:bottom w:val="none" w:sz="0" w:space="0" w:color="auto"/>
        <w:right w:val="none" w:sz="0" w:space="0" w:color="auto"/>
      </w:divBdr>
      <w:divsChild>
        <w:div w:id="118840034">
          <w:marLeft w:val="0"/>
          <w:marRight w:val="0"/>
          <w:marTop w:val="0"/>
          <w:marBottom w:val="0"/>
          <w:divBdr>
            <w:top w:val="none" w:sz="0" w:space="0" w:color="auto"/>
            <w:left w:val="none" w:sz="0" w:space="0" w:color="auto"/>
            <w:bottom w:val="none" w:sz="0" w:space="0" w:color="auto"/>
            <w:right w:val="none" w:sz="0" w:space="0" w:color="auto"/>
          </w:divBdr>
          <w:divsChild>
            <w:div w:id="510604248">
              <w:marLeft w:val="0"/>
              <w:marRight w:val="0"/>
              <w:marTop w:val="0"/>
              <w:marBottom w:val="0"/>
              <w:divBdr>
                <w:top w:val="none" w:sz="0" w:space="0" w:color="auto"/>
                <w:left w:val="none" w:sz="0" w:space="0" w:color="auto"/>
                <w:bottom w:val="none" w:sz="0" w:space="0" w:color="auto"/>
                <w:right w:val="none" w:sz="0" w:space="0" w:color="auto"/>
              </w:divBdr>
              <w:divsChild>
                <w:div w:id="2184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96811">
      <w:bodyDiv w:val="1"/>
      <w:marLeft w:val="0"/>
      <w:marRight w:val="0"/>
      <w:marTop w:val="0"/>
      <w:marBottom w:val="0"/>
      <w:divBdr>
        <w:top w:val="none" w:sz="0" w:space="0" w:color="auto"/>
        <w:left w:val="none" w:sz="0" w:space="0" w:color="auto"/>
        <w:bottom w:val="none" w:sz="0" w:space="0" w:color="auto"/>
        <w:right w:val="none" w:sz="0" w:space="0" w:color="auto"/>
      </w:divBdr>
    </w:div>
    <w:div w:id="1267738106">
      <w:bodyDiv w:val="1"/>
      <w:marLeft w:val="0"/>
      <w:marRight w:val="0"/>
      <w:marTop w:val="0"/>
      <w:marBottom w:val="0"/>
      <w:divBdr>
        <w:top w:val="none" w:sz="0" w:space="0" w:color="auto"/>
        <w:left w:val="none" w:sz="0" w:space="0" w:color="auto"/>
        <w:bottom w:val="none" w:sz="0" w:space="0" w:color="auto"/>
        <w:right w:val="none" w:sz="0" w:space="0" w:color="auto"/>
      </w:divBdr>
    </w:div>
    <w:div w:id="1290168000">
      <w:bodyDiv w:val="1"/>
      <w:marLeft w:val="0"/>
      <w:marRight w:val="0"/>
      <w:marTop w:val="0"/>
      <w:marBottom w:val="0"/>
      <w:divBdr>
        <w:top w:val="none" w:sz="0" w:space="0" w:color="auto"/>
        <w:left w:val="none" w:sz="0" w:space="0" w:color="auto"/>
        <w:bottom w:val="none" w:sz="0" w:space="0" w:color="auto"/>
        <w:right w:val="none" w:sz="0" w:space="0" w:color="auto"/>
      </w:divBdr>
    </w:div>
    <w:div w:id="1393502579">
      <w:bodyDiv w:val="1"/>
      <w:marLeft w:val="0"/>
      <w:marRight w:val="0"/>
      <w:marTop w:val="0"/>
      <w:marBottom w:val="0"/>
      <w:divBdr>
        <w:top w:val="none" w:sz="0" w:space="0" w:color="auto"/>
        <w:left w:val="none" w:sz="0" w:space="0" w:color="auto"/>
        <w:bottom w:val="none" w:sz="0" w:space="0" w:color="auto"/>
        <w:right w:val="none" w:sz="0" w:space="0" w:color="auto"/>
      </w:divBdr>
    </w:div>
    <w:div w:id="1869709084">
      <w:bodyDiv w:val="1"/>
      <w:marLeft w:val="0"/>
      <w:marRight w:val="0"/>
      <w:marTop w:val="0"/>
      <w:marBottom w:val="0"/>
      <w:divBdr>
        <w:top w:val="none" w:sz="0" w:space="0" w:color="auto"/>
        <w:left w:val="none" w:sz="0" w:space="0" w:color="auto"/>
        <w:bottom w:val="none" w:sz="0" w:space="0" w:color="auto"/>
        <w:right w:val="none" w:sz="0" w:space="0" w:color="auto"/>
      </w:divBdr>
    </w:div>
    <w:div w:id="203437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E5F96C-5F75-434B-8AA4-07E1DF1C9951}">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EA51E-853D-D547-9146-FBCAFCEEC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Pages>
  <Words>3160</Words>
  <Characters>18016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25</cp:revision>
  <cp:lastPrinted>2021-03-08T08:04:00Z</cp:lastPrinted>
  <dcterms:created xsi:type="dcterms:W3CDTF">2021-03-08T08:04:00Z</dcterms:created>
  <dcterms:modified xsi:type="dcterms:W3CDTF">2022-02-06T17:07:00Z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zotero-version="5.0.96-beta.17+d9cf53725"&gt;&lt;session id="fAa2QG18"/&gt;&lt;style id="http://www.zotero.org/styles/oxford-university-press-scimed-numeric" hasBibliography="1" bibliographyStyleHasBeenSet="1"/&gt;&lt;prefs&gt;&lt;pref name="fieldType" val</vt:lpwstr>
  </property>
  <property fmtid="{D5CDD505-2E9C-101B-9397-08002B2CF9AE}" pid="3" name="ZOTERO_PREF_2">
    <vt:lpwstr>ue="Field"/&gt;&lt;pref name="dontAskDelayCitationUpdates" value="true"/&gt;&lt;/prefs&gt;&lt;/data&gt;</vt:lpwstr>
  </property>
  <property fmtid="{D5CDD505-2E9C-101B-9397-08002B2CF9AE}" pid="4" name="grammarly_documentId">
    <vt:lpwstr>documentId_806</vt:lpwstr>
  </property>
  <property fmtid="{D5CDD505-2E9C-101B-9397-08002B2CF9AE}" pid="5" name="grammarly_documentContext">
    <vt:lpwstr>{"goals":[],"domain":"general","emotions":[],"dialect":"british"}</vt:lpwstr>
  </property>
</Properties>
</file>