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61B2" w14:textId="51F107FB" w:rsidR="005C1074" w:rsidRDefault="005C1074" w:rsidP="005C10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Table S1: </w:t>
      </w:r>
      <w:r>
        <w:rPr>
          <w:rFonts w:ascii="Arial" w:hAnsi="Arial" w:cs="Arial"/>
          <w:sz w:val="18"/>
          <w:szCs w:val="18"/>
          <w:lang w:val="en-US"/>
        </w:rPr>
        <w:t xml:space="preserve">Sequence composition and secondary structures of RS10 based switches and the designed RP-RS constructs A </w:t>
      </w:r>
      <w:r w:rsidR="00DA643D">
        <w:rPr>
          <w:rFonts w:ascii="Arial" w:hAnsi="Arial" w:cs="Arial"/>
          <w:sz w:val="18"/>
          <w:szCs w:val="18"/>
          <w:lang w:val="en-US"/>
        </w:rPr>
        <w:t>and</w:t>
      </w:r>
      <w:r>
        <w:rPr>
          <w:rFonts w:ascii="Arial" w:hAnsi="Arial" w:cs="Arial"/>
          <w:sz w:val="18"/>
          <w:szCs w:val="18"/>
          <w:lang w:val="en-US"/>
        </w:rPr>
        <w:t xml:space="preserve"> C,</w:t>
      </w:r>
      <w:r w:rsidR="00DA643D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and those with the exchanged hybrid tRNA. Sequence of the theophylline aptamer TCT8-4 is indicated in red and the tRNA sequences in green. The dot-bracket notation indicates the predicted minimum free energy secondary structures of ligand-unbound RNAs</w:t>
      </w:r>
      <w:r w:rsidR="005F6556" w:rsidRPr="001D42F0">
        <w:rPr>
          <w:rFonts w:ascii="Arial" w:hAnsi="Arial" w:cs="Arial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US"/>
          </w:rPr>
          <w:alias w:val="To edit, see citavi.com/edit"/>
          <w:tag w:val="CitaviPlaceholder#d709ab4d-0703-4a90-8a49-b13dfba6def5"/>
          <w:id w:val="-1231536235"/>
          <w:placeholder>
            <w:docPart w:val="DefaultPlaceholder_-1854013440"/>
          </w:placeholder>
        </w:sdtPr>
        <w:sdtEndPr/>
        <w:sdtContent>
          <w:bookmarkStart w:id="0" w:name="_GoBack"/>
          <w:r w:rsidR="001D42F0">
            <w:rPr>
              <w:rFonts w:ascii="Arial" w:hAnsi="Arial" w:cs="Arial"/>
              <w:noProof/>
              <w:sz w:val="18"/>
              <w:szCs w:val="18"/>
              <w:lang w:val="en-US"/>
            </w:rPr>
            <w:fldChar w:fldCharType="begin"/>
          </w:r>
          <w:r w:rsidR="00676A8F">
            <w:rPr>
              <w:rFonts w:ascii="Arial" w:hAnsi="Arial" w:cs="Arial"/>
              <w:noProof/>
              <w:sz w:val="18"/>
              <w:szCs w:val="18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FiNTAyNGM5LTE2MmMtNGIzNC1iZTY1LTAxNTRmNGNkM2ExMyIsIlJhbmdlTGVuZ3RoIjoxOSwiUmVmZXJlbmNlSWQiOiJhNjk4MjQ5OS0wZDc5LTRmY2UtYTg1OC04NDk1OTkxOWZmOT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W5uYSIsIkxhc3ROYW1lIjoiRW5kZXIiLCJQcm90ZWN0ZWQiOmZhbHNlLCJTZXgiOjEsIkNyZWF0ZWRCeSI6Il9Bbm5hIiwiQ3JlYXRlZE9uIjoiMjAyMS0wMS0xNFQxNToxMDo1NCIsIk1vZGlmaWVkQnkiOiJfQW5uYSIsIklkIjoiMGIwMTczYmItMjI4NC00OWNlLTg3YTUtMTc0ZmZmOGQ5NmFmIiwiTW9kaWZpZWRPbiI6IjIwMjEtMDEtMTRUMTU6MTA6NTQiLCJQcm9qZWN0Ijp7IiRpZCI6IjUiLCIkdHlwZSI6IlN3aXNzQWNhZGVtaWMuQ2l0YXZpLlByb2plY3QsIFN3aXNzQWNhZGVtaWMuQ2l0YXZpIn19LHsiJGlkIjoiNiIsIiR0eXBlIjoiU3dpc3NBY2FkZW1pYy5DaXRhdmkuUGVyc29uLCBTd2lzc0FjYWRlbWljLkNpdGF2aSIsIkZpcnN0TmFtZSI6Ik1hamEiLCJMYXN0TmFtZSI6IkV0emVsIiwiUHJvdGVjdGVkIjpmYWxzZSwiU2V4IjoxLCJDcmVhdGVkQnkiOiJfQW5uYSIsIkNyZWF0ZWRPbiI6IjIwMjEtMDEtMTRUMTU6MTA6NTQiLCJNb2RpZmllZEJ5IjoiX0FubmEiLCJJZCI6ImNlMDY3NzZiLWMwOWUtNDUzYy05ZmQyLTNiZGEwYTJjNmMxNSIsIk1vZGlmaWVkT24iOiIyMDIxLTAxLTE0VDE1OjEwOjU0IiwiUHJvamVjdCI6eyIkcmVmIjoiNSJ9fSx7IiRpZCI6IjciLCIkdHlwZSI6IlN3aXNzQWNhZGVtaWMuQ2l0YXZpLlBlcnNvbiwgU3dpc3NBY2FkZW1pYy5DaXRhdmkiLCJGaXJzdE5hbWUiOiJTdGVmYW4iLCJMYXN0TmFtZSI6IkhhbW1lciIsIlByb3RlY3RlZCI6ZmFsc2UsIlNleCI6MiwiQ3JlYXRlZEJ5IjoiX0FubmEiLCJDcmVhdGVkT24iOiIyMDIxLTAxLTE0VDE1OjEwOjU0IiwiTW9kaWZpZWRCeSI6Il9Bbm5hIiwiSWQiOiIwOGM2Yjc3ZS1hY2IzLTRlMDYtYTk3Zi1iNmNlNjllZTY0OTYiLCJNb2RpZmllZE9uIjoiMjAyMS0wMS0xNFQxNToxMDo1NCIsIlByb2plY3QiOnsiJHJlZiI6IjUifX0seyIkaWQiOiI4IiwiJHR5cGUiOiJTd2lzc0FjYWRlbWljLkNpdGF2aS5QZXJzb24sIFN3aXNzQWNhZGVtaWMuQ2l0YXZpIiwiRmlyc3ROYW1lIjoiU3ZlbiIsIkxhc3ROYW1lIjoiRmluZGVpw58iLCJQcm90ZWN0ZWQiOmZhbHNlLCJTZXgiOjIsIkNyZWF0ZWRCeSI6Il9Bbm5hIiwiQ3JlYXRlZE9uIjoiMjAyMS0wMS0xNFQxNToxMDo1NCIsIk1vZGlmaWVkQnkiOiJfQW5uYSIsIklkIjoiZGVkZmQ0MGItNmY2Yi00M2IyLWJjMGUtNmVlMTNlNGU4MTgyIiwiTW9kaWZpZWRPbiI6IjIwMjEtMDEtMTRUMTU6MTA6NTQiLCJQcm9qZWN0Ijp7IiRyZWYiOiI1In19LHsiJGlkIjoiOSIsIiR0eXBlIjoiU3dpc3NBY2FkZW1pYy5DaXRhdmkuUGVyc29uLCBTd2lzc0FjYWRlbWljLkNpdGF2aSIsIkZpcnN0TmFtZSI6IlBldGVyIiwiTGFzdE5hbWUiOiJTdGFkbGVyIiwiUHJvdGVjdGVkIjpmYWxzZSwiU2V4IjoyLCJDcmVhdGVkQnkiOiJfQW5uYSIsIkNyZWF0ZWRPbiI6IjIwMjEtMDEtMTRUMTU6MTA6NTQiLCJNb2RpZmllZEJ5IjoiX0FubmEiLCJJZCI6ImVlM2EwNjM1LTQyNTItNGJiOC05N2M5LTVhMDhkNmIyY2UyMCIsIk1vZGlmaWVkT24iOiIyMDIxLTAxLTE0VDE1OjEwOjU0IiwiUHJvamVjdCI6eyIkcmVmIjoiNSJ9fSx7IiRpZCI6IjEwIiwiJHR5cGUiOiJTd2lzc0FjYWRlbWljLkNpdGF2aS5QZXJzb24sIFN3aXNzQWNhZGVtaWMuQ2l0YXZpIiwiRmlyc3ROYW1lIjoiTWFyaW8iLCJMYXN0TmFtZSI6Ik3DtnJsIiwiUHJvdGVjdGVkIjpmYWxzZSwiU2V4IjoyLCJDcmVhdGVkQnkiOiJfQW5uYSIsIkNyZWF0ZWRPbiI6IjIwMjEtMDEtMTRUMTU6MTA6NTQiLCJNb2RpZmllZEJ5IjoiX0FubmEiLCJJZCI6IjM4Yzk3MzUwLThmM2YtNGRjNy04YjJmLWI2Mzg2NmYyYTI1NyIsIk1vZGlmaWVkT24iOiIyMDIxLTAxLTE0VDE1OjEwOjU0IiwiUHJvamVjdCI6eyIkcmVmIjoiNSJ9fV0sIkNpdGF0aW9uS2V5VXBkYXRlVHlwZSI6MCwiQ29sbGFib3JhdG9ycyI6W10sIkNvdmVyUGF0aCI6eyIkaWQiOiIxMSIsIiR0eXBlIjoiU3dpc3NBY2FkZW1pYy5DaXRhdmkuTGlua2VkUmVzb3VyY2UsIFN3aXNzQWNhZGVtaWMuQ2l0YXZpIiwiTGlua2VkUmVzb3VyY2VUeXBlIjoxLCJVcmlTdHJpbmciOiJFbmRlciwgRXR6ZWwgZXQgYWwgMjAyMSAtIExpZ2FuZC1EZXBlbmRlbnQgdFJOQSBQcm9jZXNzaW5n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OTMvbmFyL2drYWExMjgy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OTMvbmFyL2drYWExMjgyIiwiVXJpU3RyaW5nIjoiaHR0cHM6Ly9kb2kub3JnLzEwLjEwOTMvbmFyL2drYWExMjg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TSIsIkNyZWF0ZWRPbiI6IjIwMjEtMDMtMDlUMTM6NDA6MjkiLCJNb2RpZmllZEJ5IjoiX01NIiwiSWQiOiI4OGQzMTgzMS00MDc3LTQ0MDQtYjM4Zi02M2MxZGQ5N2M3ZTMiLCJNb2RpZmllZE9uIjoiMjAyMS0wMy0wOVQxMzo0MDoyO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c4OTc0OTciLCJVcmlTdHJpbmciOiJodHRwczovL3d3dy5uY2JpLm5sbS5uaWguZ292L3BtYy9hcnRpY2xlcy9QTUM3ODk3NDk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TSIsIkNyZWF0ZWRPbiI6IjIwMjEtMDMtMDlUMTM6NDA6NDQiLCJNb2RpZmllZEJ5IjoiX01NIiwiSWQiOiJkOTIwMTllOS04ZGI4LTQ4MzMtYTZhYi1lNmJmOTRlNTRiOGMiLCJNb2RpZmllZE9uIjoiMjAyMS0wMy0wOVQxMzo0MDo0NCIsIlByb2plY3QiOnsiJHJlZiI6IjUifX0seyIkaWQiOiIxOSIsIiR0eXBlIjoiU3dpc3NBY2FkZW1pYy5DaXRhdmkuTG9jYXRpb24sIFN3aXNzQWNhZGVtaWMuQ2l0YXZpIiwiQWRkcmVzcyI6eyIkaWQiOiIyMCIsIiR0eXBlIjoiU3dpc3NBY2FkZW1pYy5DaXRhdmkuTGlua2VkUmVzb3VyY2UsIFN3aXNzQWNhZGVtaWMuQ2l0YXZpIiwiTGlua2VkUmVzb3VyY2VUeXBlIjo1LCJPcmlnaW5hbFN0cmluZyI6IjMzNDY5NjUxIiwiVXJpU3RyaW5nIjoiaHR0cDovL3d3dy5uY2JpLm5sbS5uaWguZ292L3B1Ym1lZC8zMzQ2OTY1M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U0iLCJDcmVhdGVkT24iOiIyMDIxLTAzLTA5VDEzOjQwOjQzIiwiTW9kaWZpZWRCeSI6Il9NTSIsIklkIjoiYjI2MWE1N2UtNmNiYi00Y2RiLWFiN2EtMDdkNTI5ODNkMTNkIiwiTW9kaWZpZWRPbiI6IjIwMjEtMDMtMDlUMTM6NDA6NDMiLCJQcm9qZWN0Ijp7IiRyZWYiOiI1In19XSwiTnVtYmVyIjoiMyIsIk9yZ2FuaXphdGlvbnMiOltdLCJPdGhlcnNJbnZvbHZlZCI6W10sIlBhZ2VSYW5nZSI6IjxzcD5cclxuICA8bj4xNzg0PC9uPlxyXG4gIDxpbj50cnVlPC9pbj5cclxuICA8b3M+MTc4NDwvb3M+XHJcbiAgPHBzPjE3ODQ8L3BzPlxyXG48L3NwPlxyXG48ZXA+XHJcbiAgPG4+MTgwMDwvbj5cclxuICA8aW4+dHJ1ZTwvaW4+XHJcbiAgPG9zPjE4MDA8L29zPlxyXG4gIDxwcz4xODAwPC9wcz5cclxuPC9lcD5cclxuPG9zPjE3ODQtMTgwMDwvb3M+IiwiUGVyaW9kaWNhbCI6eyIkaWQiOiIyMiIsIiR0eXBlIjoiU3dpc3NBY2FkZW1pYy5DaXRhdmkuUGVyaW9kaWNhbCwgU3dpc3NBY2FkZW1pYy5DaXRhdmkiLCJJc3NuIjoiMDMwNS0xMDQ4IiwiTmFtZSI6Ik51Y2xlaWMgQWNpZHMgUmVzZWFyY2giLCJQYWdpbmF0aW9uIjowLCJQcm90ZWN0ZWQiOmZhbHNlLCJTdGFuZGFyZEFiYnJldmlhdGlvbiI6Ik51Y2wgQWNpZHMgUmVzIiwiQ3JlYXRlZEJ5IjoiX0FubmEiLCJDcmVhdGVkT24iOiIyMDIxLTAxLTE0VDE1OjEwOjU0IiwiTW9kaWZpZWRCeSI6Il9Bbm5hIiwiSWQiOiI1OGNkMmQ0Zi00YjRiLTRiZGYtOTA4Zi0wODg3YjYwYzAwNTEiLCJNb2RpZmllZE9uIjoiMjAyMS0wMS0xNFQxNToxMDo1NCIsIlByb2plY3QiOnsiJHJlZiI6IjUifX0sIlBtY0lkIjoiUE1DNzg5NzQ5NyIsIlB1Ymxpc2hlcnMiOltdLCJQdWJNZWRJZCI6IjMzNDY5NjUxIiwiUXVvdGF0aW9ucyI6W10sIlJhdGluZyI6MCwiUmVmZXJlbmNlVHlwZSI6IkpvdXJuYWxBcnRpY2xlIiwiU2hvcnRUaXRsZSI6IkVuZGVyLCBFdHplbCBldCBhbC4gMjAyMSDigJMgTGlnYW5kLURlcGVuZGVudCB0Uk5BIFByb2Nlc3NpbmciLCJTaG9ydFRpdGxlVXBkYXRlVHlwZSI6MCwiU291cmNlT2ZCaWJsaW9ncmFwaGljSW5mb3JtYXRpb24iOiJQdWJNZWQiLCJTdGF0aWNJZHMiOlsiZGVlOWEyNjgtZTU1ZS00OTMxLTgwNzQtYjc1ODFhMThjYjc2Il0sIlRhYmxlT2ZDb250ZW50c0NvbXBsZXhpdHkiOjAsIlRhYmxlT2ZDb250ZW50c1NvdXJjZVRleHRGb3JtYXQiOjAsIlRhc2tzIjpbXSwiVGl0bGUiOiJMaWdhbmQtRGVwZW5kZW50IHRSTkEgUHJvY2Vzc2luZyBieSBhIFJhdGlvbmFsbHkgRGVzaWduZWQgUk5hc2UgUCBSaWJvc3dpdGNoIC8vIExpZ2FuZC1kZXBlbmRlbnQgdFJOQSBwcm9jZXNzaW5nIGJ5IGEgcmF0aW9uYWxseSBkZXNpZ25lZCBSTmFzZSBQIHJpYm9zd2l0Y2giLCJUcmFuc2xhdG9ycyI6W10sIlZvbHVtZSI6IjQ5IiwiWWVhciI6IjIwMjEiLCJZZWFyUmVzb2x2ZWQiOiIyMDIxIiwiQ3JlYXRlZEJ5IjoiX0FubmEiLCJDcmVhdGVkT24iOiIyMDIxLTAxLTE0VDE1OjEwOjU0IiwiTW9kaWZpZWRCeSI6Il9NTSIsIklkIjoiYTY5ODI0OTktMGQ3OS00ZmNlLWE4NTgtODQ5NTk5MTlmZjkwIiwiTW9kaWZpZWRPbiI6IjIwMjEtMTEtMTlUMTE6MTQ6MzEiLCJQcm9qZWN0Ijp7IiRyZWYiOiI1In19LCJVc2VOdW1iZXJpbmdUeXBlT2ZQYXJlbnREb2N1bWVudCI6ZmFsc2V9XSwiRm9ybWF0dGVkVGV4dCI6eyIkaWQiOiIyMyIsIkNvdW50IjoxLCJUZXh0VW5pdHMiOlt7IiRpZCI6IjI0IiwiRm9udFN0eWxlIjp7IiRpZCI6IjI1IiwiTmV1dHJhbCI6dHJ1ZX0sIlJlYWRpbmdPcmRlciI6MSwiVGV4dCI6IihFbmRlciBldCBhbC4gMjAyMSkifV19LCJUYWciOiJDaXRhdmlQbGFjZWhvbGRlciNkNzA5YWI0ZC0wNzAzLTRhOTAtOGE0OS1iMTNkZmJhNmRlZjUiLCJUZXh0IjoiKEVuZGVyIGV0IGFsLiAyMDIxKSIsIldBSVZlcnNpb24iOiI2LjEwLjAuMCJ9}</w:instrText>
          </w:r>
          <w:r w:rsidR="001D42F0">
            <w:rPr>
              <w:rFonts w:ascii="Arial" w:hAnsi="Arial" w:cs="Arial"/>
              <w:noProof/>
              <w:sz w:val="18"/>
              <w:szCs w:val="18"/>
              <w:lang w:val="en-US"/>
            </w:rPr>
            <w:fldChar w:fldCharType="separate"/>
          </w:r>
          <w:r w:rsidR="001D42F0">
            <w:rPr>
              <w:rFonts w:ascii="Arial" w:hAnsi="Arial" w:cs="Arial"/>
              <w:noProof/>
              <w:sz w:val="18"/>
              <w:szCs w:val="18"/>
              <w:lang w:val="en-US"/>
            </w:rPr>
            <w:t>(Ender et al. 2021)</w:t>
          </w:r>
          <w:r w:rsidR="001D42F0">
            <w:rPr>
              <w:rFonts w:ascii="Arial" w:hAnsi="Arial" w:cs="Arial"/>
              <w:noProof/>
              <w:sz w:val="18"/>
              <w:szCs w:val="18"/>
              <w:lang w:val="en-US"/>
            </w:rPr>
            <w:fldChar w:fldCharType="end"/>
          </w:r>
          <w:bookmarkEnd w:id="0"/>
        </w:sdtContent>
      </w:sdt>
      <w:r w:rsidR="001D42F0" w:rsidRPr="001D42F0">
        <w:rPr>
          <w:rFonts w:ascii="Arial" w:hAnsi="Arial" w:cs="Arial"/>
          <w:sz w:val="18"/>
          <w:szCs w:val="18"/>
          <w:lang w:val="en-US"/>
        </w:rPr>
        <w:t>.</w:t>
      </w:r>
    </w:p>
    <w:p w14:paraId="0427ED52" w14:textId="6A74377B" w:rsidR="005C1074" w:rsidRDefault="005C1074" w:rsidP="005C1074">
      <w:pPr>
        <w:rPr>
          <w:rFonts w:ascii="Courier New" w:hAnsi="Courier New" w:cs="Courier New"/>
          <w:sz w:val="18"/>
          <w:szCs w:val="18"/>
          <w:lang w:val="en-US"/>
        </w:rPr>
      </w:pPr>
    </w:p>
    <w:p w14:paraId="07815895" w14:textId="7BD42426" w:rsidR="005F6556" w:rsidRPr="005F6556" w:rsidRDefault="005F6556" w:rsidP="005C1074">
      <w:pPr>
        <w:rPr>
          <w:rFonts w:ascii="Arial" w:hAnsi="Arial" w:cs="Arial"/>
          <w:sz w:val="18"/>
          <w:szCs w:val="18"/>
          <w:lang w:val="en-US"/>
        </w:rPr>
      </w:pPr>
      <w:r w:rsidRPr="005F6556">
        <w:rPr>
          <w:rFonts w:ascii="Arial" w:hAnsi="Arial" w:cs="Arial"/>
          <w:sz w:val="18"/>
          <w:szCs w:val="18"/>
          <w:lang w:val="en-US"/>
        </w:rPr>
        <w:t xml:space="preserve">Riboswitches with </w:t>
      </w:r>
      <w:r w:rsidRPr="00496074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5F6556">
        <w:rPr>
          <w:rFonts w:ascii="Arial" w:hAnsi="Arial" w:cs="Arial"/>
          <w:sz w:val="18"/>
          <w:szCs w:val="18"/>
          <w:lang w:val="en-US"/>
        </w:rPr>
        <w:t>tRNA supF</w:t>
      </w:r>
    </w:p>
    <w:p w14:paraId="17DC99BB" w14:textId="3507B7EE" w:rsidR="005C1074" w:rsidRDefault="005C1074" w:rsidP="005C107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&gt;RP-RS A</w:t>
      </w:r>
    </w:p>
    <w:p w14:paraId="05025B13" w14:textId="77777777" w:rsidR="005C1074" w:rsidRPr="0049607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496074">
        <w:rPr>
          <w:rFonts w:ascii="Courier New" w:hAnsi="Courier New" w:cs="Courier New"/>
          <w:color w:val="FF0000"/>
          <w:sz w:val="10"/>
          <w:szCs w:val="10"/>
          <w:lang w:val="en-US"/>
        </w:rPr>
        <w:t>AAGUGAUACCAGCAUCGUCUUGAUGCCCUUGGCAGCACUUCA</w:t>
      </w:r>
      <w:r w:rsidRPr="00496074">
        <w:rPr>
          <w:rFonts w:ascii="Courier New" w:hAnsi="Courier New" w:cs="Courier New"/>
          <w:sz w:val="10"/>
          <w:szCs w:val="10"/>
          <w:lang w:val="en-US"/>
        </w:rPr>
        <w:t>GAAAUCUUUGGGGUGUUGUUA</w:t>
      </w:r>
      <w:r w:rsidRPr="00496074">
        <w:rPr>
          <w:rFonts w:ascii="Courier New" w:hAnsi="Courier New" w:cs="Courier New"/>
          <w:color w:val="70AD47" w:themeColor="accent6"/>
          <w:sz w:val="10"/>
          <w:szCs w:val="10"/>
          <w:lang w:val="en-US"/>
        </w:rPr>
        <w:t>GGUGGGGUUCCCGAGCGGCCAAAGGGAGCAGACUCUAAAUCUGCCGUCAUCGACUUCGAAGGUUCGAAUCCUUCCCCCACCACCA</w:t>
      </w:r>
    </w:p>
    <w:p w14:paraId="466CADF6" w14:textId="77777777" w:rsidR="005C1074" w:rsidRPr="0049607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496074">
        <w:rPr>
          <w:rFonts w:ascii="Courier New" w:hAnsi="Courier New" w:cs="Courier New"/>
          <w:sz w:val="10"/>
          <w:szCs w:val="10"/>
          <w:lang w:val="en-US"/>
        </w:rPr>
        <w:t>...........(((((.....)))))...(((((((((((((((....)))))))))))))))(((((((....((((((((.....((((....))))......)))))..))).....(((((.......))))))))))))....</w:t>
      </w:r>
    </w:p>
    <w:p w14:paraId="71F3D366" w14:textId="77777777" w:rsidR="005C1074" w:rsidRDefault="005C1074" w:rsidP="005C107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&gt;RP-RS C</w:t>
      </w:r>
    </w:p>
    <w:p w14:paraId="3201DA9B" w14:textId="77777777" w:rsidR="005C1074" w:rsidRPr="003A68F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3A68F4">
        <w:rPr>
          <w:rFonts w:ascii="Courier New" w:hAnsi="Courier New" w:cs="Courier New"/>
          <w:color w:val="FF0000"/>
          <w:sz w:val="10"/>
          <w:szCs w:val="10"/>
          <w:lang w:val="en-US"/>
        </w:rPr>
        <w:t>AAGUGAUACCAGCAUCGUCUUGAUGCCCUUGGCAGCACUUCA</w:t>
      </w:r>
      <w:r w:rsidRPr="003A68F4">
        <w:rPr>
          <w:rFonts w:ascii="Courier New" w:hAnsi="Courier New" w:cs="Courier New"/>
          <w:sz w:val="10"/>
          <w:szCs w:val="10"/>
          <w:lang w:val="en-US"/>
        </w:rPr>
        <w:t>GAAAUCUUUGGAGUGCU</w:t>
      </w:r>
      <w:r w:rsidRPr="003A68F4">
        <w:rPr>
          <w:rFonts w:ascii="Courier New" w:hAnsi="Courier New" w:cs="Courier New"/>
          <w:color w:val="70AD47" w:themeColor="accent6"/>
          <w:sz w:val="10"/>
          <w:szCs w:val="10"/>
          <w:lang w:val="en-US"/>
        </w:rPr>
        <w:t>GGUGGGGUUCCCGAGCGGCCAAAGGGAGCAGACUCUAAAUCUGCCGUCAUCGACUUCGAAGGUUCGAAUCCUUCCCCCACCACCA</w:t>
      </w:r>
    </w:p>
    <w:p w14:paraId="0C130CA2" w14:textId="1AE4CC69" w:rsidR="009732D1" w:rsidRDefault="005C1074">
      <w:pPr>
        <w:rPr>
          <w:rFonts w:ascii="Courier New" w:hAnsi="Courier New" w:cs="Courier New"/>
          <w:sz w:val="10"/>
          <w:szCs w:val="10"/>
          <w:lang w:val="en-US"/>
        </w:rPr>
      </w:pPr>
      <w:r w:rsidRPr="003A68F4">
        <w:rPr>
          <w:rFonts w:ascii="Courier New" w:hAnsi="Courier New" w:cs="Courier New"/>
          <w:sz w:val="10"/>
          <w:szCs w:val="10"/>
          <w:lang w:val="en-US"/>
        </w:rPr>
        <w:t>..(((...((((((((.....)))))...)))((((((((((((....))))))))))))((((((....((((((((.....((((....))))......)))))..))).....(((((.......))))))))))))))..</w:t>
      </w:r>
    </w:p>
    <w:p w14:paraId="5682A29F" w14:textId="653A9BC8" w:rsidR="00291324" w:rsidRDefault="00291324">
      <w:pPr>
        <w:rPr>
          <w:rFonts w:ascii="Courier New" w:hAnsi="Courier New" w:cs="Courier New"/>
          <w:sz w:val="10"/>
          <w:szCs w:val="10"/>
          <w:lang w:val="en-US"/>
        </w:rPr>
      </w:pPr>
    </w:p>
    <w:p w14:paraId="07ED241B" w14:textId="3BD2ECCA" w:rsidR="005F6556" w:rsidRPr="005F6556" w:rsidRDefault="005F6556" w:rsidP="005F6556">
      <w:pPr>
        <w:rPr>
          <w:rFonts w:ascii="Arial" w:hAnsi="Arial" w:cs="Arial"/>
          <w:sz w:val="18"/>
          <w:szCs w:val="18"/>
          <w:lang w:val="en-US"/>
        </w:rPr>
      </w:pPr>
      <w:r w:rsidRPr="005F6556">
        <w:rPr>
          <w:rFonts w:ascii="Arial" w:hAnsi="Arial" w:cs="Arial"/>
          <w:sz w:val="18"/>
          <w:szCs w:val="18"/>
          <w:lang w:val="en-US"/>
        </w:rPr>
        <w:t>Riboswitches with tRNA supF</w:t>
      </w:r>
      <w:r>
        <w:rPr>
          <w:rFonts w:ascii="Arial" w:hAnsi="Arial" w:cs="Arial"/>
          <w:sz w:val="18"/>
          <w:szCs w:val="18"/>
          <w:lang w:val="en-US"/>
        </w:rPr>
        <w:t xml:space="preserve">-h (hybrid from </w:t>
      </w:r>
      <w:r w:rsidRPr="00F7761D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>
        <w:rPr>
          <w:rFonts w:ascii="Arial" w:hAnsi="Arial" w:cs="Arial"/>
          <w:sz w:val="18"/>
          <w:szCs w:val="18"/>
          <w:lang w:val="en-US"/>
        </w:rPr>
        <w:t xml:space="preserve"> tRNA supF and tRNA</w:t>
      </w:r>
      <w:r w:rsidRPr="005F6556">
        <w:rPr>
          <w:rFonts w:ascii="Arial" w:hAnsi="Arial" w:cs="Arial"/>
          <w:sz w:val="18"/>
          <w:szCs w:val="18"/>
          <w:vertAlign w:val="superscript"/>
          <w:lang w:val="en-US"/>
        </w:rPr>
        <w:t>Tyr</w:t>
      </w:r>
      <w:r>
        <w:rPr>
          <w:rFonts w:ascii="Arial" w:hAnsi="Arial" w:cs="Arial"/>
          <w:sz w:val="18"/>
          <w:szCs w:val="18"/>
          <w:lang w:val="en-US"/>
        </w:rPr>
        <w:t xml:space="preserve"> from </w:t>
      </w:r>
      <w:r w:rsidRPr="005F6556">
        <w:rPr>
          <w:rFonts w:ascii="Arial" w:hAnsi="Arial" w:cs="Arial"/>
          <w:i/>
          <w:iCs/>
          <w:sz w:val="18"/>
          <w:szCs w:val="18"/>
          <w:lang w:val="en-US"/>
        </w:rPr>
        <w:t>T. thermophilus</w:t>
      </w:r>
      <w:r>
        <w:rPr>
          <w:rFonts w:ascii="Arial" w:hAnsi="Arial" w:cs="Arial"/>
          <w:sz w:val="18"/>
          <w:szCs w:val="18"/>
          <w:lang w:val="en-US"/>
        </w:rPr>
        <w:t>)</w:t>
      </w:r>
    </w:p>
    <w:p w14:paraId="147724CC" w14:textId="0AA4CC9B" w:rsidR="005F6556" w:rsidRPr="00291324" w:rsidRDefault="005F6556">
      <w:pPr>
        <w:rPr>
          <w:rFonts w:ascii="Courier New" w:hAnsi="Courier New" w:cs="Courier New"/>
          <w:sz w:val="10"/>
          <w:szCs w:val="10"/>
          <w:lang w:val="en-US"/>
        </w:rPr>
      </w:pPr>
    </w:p>
    <w:p w14:paraId="56F308B4" w14:textId="77777777" w:rsidR="005C1074" w:rsidRDefault="005C1074" w:rsidP="005C107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&gt;RP-RS A-h</w:t>
      </w:r>
    </w:p>
    <w:p w14:paraId="44A1C75E" w14:textId="77777777" w:rsidR="005C1074" w:rsidRPr="003A68F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3A68F4">
        <w:rPr>
          <w:rFonts w:ascii="Courier New" w:hAnsi="Courier New" w:cs="Courier New"/>
          <w:color w:val="FF0000"/>
          <w:sz w:val="10"/>
          <w:szCs w:val="10"/>
          <w:lang w:val="en-US"/>
        </w:rPr>
        <w:t>AAGUGAUACCAGCAUCGUCUUGAUGCCCUUGGCAGCACUUCA</w:t>
      </w:r>
      <w:r w:rsidRPr="003A68F4">
        <w:rPr>
          <w:rFonts w:ascii="Courier New" w:hAnsi="Courier New" w:cs="Courier New"/>
          <w:sz w:val="10"/>
          <w:szCs w:val="10"/>
          <w:lang w:val="en-US"/>
        </w:rPr>
        <w:t>GAAAUCUUUGGGGUGUUGUUA</w:t>
      </w:r>
      <w:r w:rsidRPr="003A68F4">
        <w:rPr>
          <w:rFonts w:ascii="Courier New" w:hAnsi="Courier New" w:cs="Courier New"/>
          <w:color w:val="70AD47" w:themeColor="accent6"/>
          <w:sz w:val="10"/>
          <w:szCs w:val="10"/>
          <w:lang w:val="en-US"/>
        </w:rPr>
        <w:t>GGUGGGGUUCCCGAGCGGCCAAAGGGGACGGUCUCUAAAACCGUUGGCGUAUGCCUUCGAAGGUUCGAAUCCUUCCCCCACCACCA</w:t>
      </w:r>
    </w:p>
    <w:p w14:paraId="0D6A4328" w14:textId="77777777" w:rsidR="005C1074" w:rsidRPr="003A68F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3A68F4">
        <w:rPr>
          <w:rFonts w:ascii="Courier New" w:hAnsi="Courier New" w:cs="Courier New"/>
          <w:sz w:val="10"/>
          <w:szCs w:val="10"/>
          <w:lang w:val="en-US"/>
        </w:rPr>
        <w:t>...........(((((.....)))))...(((((((((((((((....)))))))))))))))(((((((..(((...........)))((((((.......))))))(((....)))...(((((.......))))))))))))....</w:t>
      </w:r>
    </w:p>
    <w:p w14:paraId="3A65F578" w14:textId="77777777" w:rsidR="005C1074" w:rsidRPr="005C1074" w:rsidRDefault="005C1074" w:rsidP="005C1074">
      <w:pPr>
        <w:rPr>
          <w:rFonts w:ascii="Courier New" w:hAnsi="Courier New" w:cs="Courier New"/>
          <w:sz w:val="18"/>
          <w:szCs w:val="18"/>
          <w:lang w:val="en-US"/>
        </w:rPr>
      </w:pPr>
      <w:r w:rsidRPr="005C1074">
        <w:rPr>
          <w:rFonts w:ascii="Courier New" w:hAnsi="Courier New" w:cs="Courier New"/>
          <w:sz w:val="18"/>
          <w:szCs w:val="18"/>
          <w:lang w:val="en-US"/>
        </w:rPr>
        <w:t>&gt;RP-RS C-h</w:t>
      </w:r>
    </w:p>
    <w:p w14:paraId="7486DA07" w14:textId="77777777" w:rsidR="005C1074" w:rsidRPr="003A68F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3A68F4">
        <w:rPr>
          <w:rFonts w:ascii="Courier New" w:hAnsi="Courier New" w:cs="Courier New"/>
          <w:color w:val="FF0000"/>
          <w:sz w:val="10"/>
          <w:szCs w:val="10"/>
          <w:lang w:val="en-US"/>
        </w:rPr>
        <w:t>AAGUGAUACCAGCAUCGUCUUGAUGCCCUUGGCAGCACUUCA</w:t>
      </w:r>
      <w:r w:rsidRPr="003A68F4">
        <w:rPr>
          <w:rFonts w:ascii="Courier New" w:hAnsi="Courier New" w:cs="Courier New"/>
          <w:sz w:val="10"/>
          <w:szCs w:val="10"/>
          <w:lang w:val="en-US"/>
        </w:rPr>
        <w:t>GAAAUCUUUGGAGUGCU</w:t>
      </w:r>
      <w:r w:rsidRPr="003A68F4">
        <w:rPr>
          <w:rFonts w:ascii="Courier New" w:hAnsi="Courier New" w:cs="Courier New"/>
          <w:color w:val="70AD47" w:themeColor="accent6"/>
          <w:sz w:val="10"/>
          <w:szCs w:val="10"/>
          <w:lang w:val="en-US"/>
        </w:rPr>
        <w:t>GGUGGGGUUCCCGAGCGGCCAAAGGGGACGGUCUCUAAAACCGUUGGCGUAUGCCUUCGAAGGUUCGAAUCCUUCCCCCACCACCA</w:t>
      </w:r>
    </w:p>
    <w:p w14:paraId="74672BC9" w14:textId="77777777" w:rsidR="005C1074" w:rsidRPr="003A68F4" w:rsidRDefault="005C1074" w:rsidP="005C1074">
      <w:pPr>
        <w:rPr>
          <w:rFonts w:ascii="Courier New" w:hAnsi="Courier New" w:cs="Courier New"/>
          <w:sz w:val="10"/>
          <w:szCs w:val="10"/>
          <w:lang w:val="en-US"/>
        </w:rPr>
      </w:pPr>
      <w:r w:rsidRPr="003A68F4">
        <w:rPr>
          <w:rFonts w:ascii="Courier New" w:hAnsi="Courier New" w:cs="Courier New"/>
          <w:sz w:val="10"/>
          <w:szCs w:val="10"/>
          <w:lang w:val="en-US"/>
        </w:rPr>
        <w:t>..(((...((((((((.....)))))...)))((((((((((((....))))))))))))((((((..(((...........)))((((((.......))))))(((....)))...(((((.......))))))))))))))..</w:t>
      </w:r>
    </w:p>
    <w:p w14:paraId="5688DCB4" w14:textId="5B87BDBB" w:rsidR="005F6556" w:rsidRDefault="005F6556" w:rsidP="00291324">
      <w:pPr>
        <w:rPr>
          <w:lang w:val="en-US"/>
        </w:rPr>
      </w:pPr>
    </w:p>
    <w:p w14:paraId="01868EB2" w14:textId="4C0D671A" w:rsidR="005F6556" w:rsidRPr="005F6556" w:rsidRDefault="005F6556" w:rsidP="00291324">
      <w:pPr>
        <w:rPr>
          <w:rFonts w:ascii="Arial" w:hAnsi="Arial" w:cs="Arial"/>
          <w:sz w:val="18"/>
          <w:szCs w:val="18"/>
          <w:lang w:val="en-US"/>
        </w:rPr>
      </w:pPr>
      <w:r w:rsidRPr="005F6556">
        <w:rPr>
          <w:rFonts w:ascii="Arial" w:hAnsi="Arial" w:cs="Arial"/>
          <w:sz w:val="18"/>
          <w:szCs w:val="18"/>
          <w:lang w:val="en-US"/>
        </w:rPr>
        <w:t xml:space="preserve">Riboswitches with </w:t>
      </w:r>
      <w:r>
        <w:rPr>
          <w:rFonts w:ascii="Arial" w:hAnsi="Arial" w:cs="Arial"/>
          <w:sz w:val="18"/>
          <w:szCs w:val="18"/>
          <w:lang w:val="en-US"/>
        </w:rPr>
        <w:t>tRNA</w:t>
      </w:r>
      <w:r w:rsidRPr="005F6556">
        <w:rPr>
          <w:rFonts w:ascii="Arial" w:hAnsi="Arial" w:cs="Arial"/>
          <w:sz w:val="18"/>
          <w:szCs w:val="18"/>
          <w:vertAlign w:val="superscript"/>
          <w:lang w:val="en-US"/>
        </w:rPr>
        <w:t>Pyl</w:t>
      </w:r>
      <w:r>
        <w:rPr>
          <w:rFonts w:ascii="Arial" w:hAnsi="Arial" w:cs="Arial"/>
          <w:sz w:val="18"/>
          <w:szCs w:val="18"/>
          <w:lang w:val="en-US"/>
        </w:rPr>
        <w:t xml:space="preserve"> from </w:t>
      </w:r>
      <w:r w:rsidRPr="005F6556">
        <w:rPr>
          <w:rFonts w:ascii="Arial" w:hAnsi="Arial" w:cs="Arial"/>
          <w:i/>
          <w:iCs/>
          <w:sz w:val="18"/>
          <w:szCs w:val="18"/>
          <w:lang w:val="en-US"/>
        </w:rPr>
        <w:t>M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  <w:r w:rsidRPr="005F6556">
        <w:rPr>
          <w:rFonts w:ascii="Arial" w:hAnsi="Arial" w:cs="Arial"/>
          <w:i/>
          <w:iCs/>
          <w:sz w:val="18"/>
          <w:szCs w:val="18"/>
          <w:lang w:val="en-US"/>
        </w:rPr>
        <w:t>mazei</w:t>
      </w:r>
    </w:p>
    <w:p w14:paraId="4EB8B2A9" w14:textId="60F94996" w:rsidR="00291324" w:rsidRDefault="008461B7" w:rsidP="00291324">
      <w:pPr>
        <w:rPr>
          <w:rFonts w:ascii="Courier New" w:hAnsi="Courier New" w:cs="Courier New"/>
          <w:sz w:val="18"/>
          <w:szCs w:val="18"/>
          <w:lang w:val="en-US"/>
        </w:rPr>
      </w:pPr>
      <w:r w:rsidRPr="00291324">
        <w:rPr>
          <w:rFonts w:ascii="Courier New" w:hAnsi="Courier New" w:cs="Courier New"/>
          <w:sz w:val="18"/>
          <w:szCs w:val="18"/>
          <w:lang w:val="en-US"/>
        </w:rPr>
        <w:t>&gt;RP-RS A-P</w:t>
      </w:r>
    </w:p>
    <w:p w14:paraId="58171A23" w14:textId="5D9C42BA" w:rsidR="00291324" w:rsidRPr="00291324" w:rsidRDefault="00291324" w:rsidP="00291324">
      <w:pPr>
        <w:rPr>
          <w:rFonts w:ascii="Courier New" w:eastAsia="Times New Roman" w:hAnsi="Courier New" w:cs="Courier New"/>
          <w:color w:val="222222"/>
          <w:sz w:val="10"/>
          <w:szCs w:val="10"/>
          <w:lang w:val="en-US" w:eastAsia="de-DE"/>
        </w:rPr>
      </w:pPr>
      <w:r w:rsidRPr="00291324">
        <w:rPr>
          <w:rFonts w:ascii="Courier New" w:eastAsia="Times New Roman" w:hAnsi="Courier New" w:cs="Courier New"/>
          <w:color w:val="FF0000"/>
          <w:sz w:val="10"/>
          <w:szCs w:val="10"/>
          <w:lang w:val="en-US" w:eastAsia="de-DE"/>
        </w:rPr>
        <w:t>AAGUGAUACCAGCAUCGUCUUGAUGCCCUUGGCAGCACUUCA</w:t>
      </w:r>
      <w:r w:rsidRPr="00291324">
        <w:rPr>
          <w:rFonts w:ascii="Courier New" w:eastAsia="Times New Roman" w:hAnsi="Courier New" w:cs="Courier New"/>
          <w:color w:val="222222"/>
          <w:sz w:val="10"/>
          <w:szCs w:val="10"/>
          <w:lang w:val="en-US" w:eastAsia="de-DE"/>
        </w:rPr>
        <w:t>GAAAUCUUUGGGGUGUUGUUA</w:t>
      </w:r>
      <w:r w:rsidRPr="00291324">
        <w:rPr>
          <w:rFonts w:ascii="Courier New" w:eastAsia="Times New Roman" w:hAnsi="Courier New" w:cs="Courier New"/>
          <w:color w:val="70AD47" w:themeColor="accent6"/>
          <w:sz w:val="10"/>
          <w:szCs w:val="10"/>
          <w:lang w:val="en-US" w:eastAsia="de-DE"/>
        </w:rPr>
        <w:t>GGAAACCUGAUCAUGUAGAUCGAAUGGACUCUAAAUCCGUUCAGCCGGGUUAGAUUCCCGGGGUUUCCGCCA</w:t>
      </w:r>
    </w:p>
    <w:p w14:paraId="0952A2E9" w14:textId="5F820FE2" w:rsidR="00291324" w:rsidRPr="00291324" w:rsidRDefault="00291324" w:rsidP="00291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222222"/>
          <w:sz w:val="10"/>
          <w:szCs w:val="10"/>
          <w:lang w:val="en-US" w:eastAsia="de-DE"/>
        </w:rPr>
      </w:pPr>
      <w:r w:rsidRPr="00291324">
        <w:rPr>
          <w:rFonts w:ascii="Courier New" w:eastAsia="Times New Roman" w:hAnsi="Courier New" w:cs="Courier New"/>
          <w:color w:val="222222"/>
          <w:sz w:val="10"/>
          <w:szCs w:val="10"/>
          <w:lang w:val="en-US" w:eastAsia="de-DE"/>
        </w:rPr>
        <w:t>...........(((((.....)))))...(((((((((((((((....)))))))))))))))(((((((.((((.....))))(((((((.......)))))))..(((((.......))))))))))))....</w:t>
      </w:r>
    </w:p>
    <w:p w14:paraId="4DC8E69A" w14:textId="77777777" w:rsidR="00291324" w:rsidRPr="00291324" w:rsidRDefault="00291324" w:rsidP="00291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222222"/>
          <w:sz w:val="10"/>
          <w:szCs w:val="10"/>
          <w:lang w:val="en-US" w:eastAsia="de-DE"/>
        </w:rPr>
      </w:pPr>
    </w:p>
    <w:p w14:paraId="07910C03" w14:textId="77777777" w:rsidR="00291324" w:rsidRDefault="008461B7" w:rsidP="00291324">
      <w:pPr>
        <w:rPr>
          <w:rFonts w:ascii="Courier New" w:hAnsi="Courier New" w:cs="Courier New"/>
          <w:sz w:val="18"/>
          <w:szCs w:val="18"/>
          <w:lang w:val="en-US"/>
        </w:rPr>
      </w:pPr>
      <w:r w:rsidRPr="00291324">
        <w:rPr>
          <w:rFonts w:ascii="Courier New" w:hAnsi="Courier New" w:cs="Courier New"/>
          <w:sz w:val="18"/>
          <w:szCs w:val="18"/>
          <w:lang w:val="en-US"/>
        </w:rPr>
        <w:t>&gt;RP-RS C-P</w:t>
      </w:r>
    </w:p>
    <w:p w14:paraId="1F887BE2" w14:textId="5410120B" w:rsidR="00291324" w:rsidRPr="00291324" w:rsidRDefault="00291324" w:rsidP="00291324">
      <w:pPr>
        <w:rPr>
          <w:color w:val="222222"/>
          <w:sz w:val="10"/>
          <w:szCs w:val="10"/>
          <w:lang w:val="en-US"/>
        </w:rPr>
      </w:pPr>
      <w:r w:rsidRPr="00291324">
        <w:rPr>
          <w:color w:val="FF0000"/>
          <w:sz w:val="10"/>
          <w:szCs w:val="10"/>
          <w:lang w:val="en-US"/>
        </w:rPr>
        <w:t>AAGUGAUACCAGCAUCGUCUUGAUGCCCUUGGCAGCACUUCA</w:t>
      </w:r>
      <w:r w:rsidRPr="00291324">
        <w:rPr>
          <w:color w:val="222222"/>
          <w:sz w:val="10"/>
          <w:szCs w:val="10"/>
          <w:lang w:val="en-US"/>
        </w:rPr>
        <w:t>GAAAUCUUUGGAGUGCU</w:t>
      </w:r>
      <w:r w:rsidRPr="00291324">
        <w:rPr>
          <w:color w:val="70AD47" w:themeColor="accent6"/>
          <w:sz w:val="10"/>
          <w:szCs w:val="10"/>
          <w:lang w:val="en-US"/>
        </w:rPr>
        <w:t>GGAAACCUGAUCAUGUAGAUCGAAUGGACUCUAAAUCCGUUCAGCCGGGUUAGAUUCCCGGGGUUUCCGCCA</w:t>
      </w:r>
    </w:p>
    <w:p w14:paraId="52055B8D" w14:textId="2CB544CC" w:rsidR="00291324" w:rsidRPr="00291324" w:rsidRDefault="00291324" w:rsidP="00291324">
      <w:pPr>
        <w:pStyle w:val="HTMLVorformatiert"/>
        <w:spacing w:line="312" w:lineRule="atLeast"/>
        <w:rPr>
          <w:color w:val="222222"/>
          <w:sz w:val="10"/>
          <w:szCs w:val="10"/>
          <w:lang w:val="en-US"/>
        </w:rPr>
      </w:pPr>
      <w:r w:rsidRPr="00291324">
        <w:rPr>
          <w:color w:val="222222"/>
          <w:sz w:val="10"/>
          <w:szCs w:val="10"/>
          <w:lang w:val="en-US"/>
        </w:rPr>
        <w:t>...........(((((.....)))))...(((((((((((((((....)))))))))))(((((((.((((.....))))(((((((.......)))))))..(((((.......))))))))))))))))</w:t>
      </w:r>
    </w:p>
    <w:p w14:paraId="1A78FC71" w14:textId="77777777" w:rsidR="008461B7" w:rsidRPr="003A68F4" w:rsidRDefault="008461B7">
      <w:pPr>
        <w:rPr>
          <w:lang w:val="en-US"/>
        </w:rPr>
      </w:pPr>
    </w:p>
    <w:p w14:paraId="3682502A" w14:textId="77777777" w:rsidR="001D42F0" w:rsidRDefault="001D42F0">
      <w:pPr>
        <w:spacing w:line="259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br w:type="page"/>
      </w:r>
    </w:p>
    <w:p w14:paraId="299A6A88" w14:textId="5AB266E4" w:rsidR="003A68F4" w:rsidRDefault="003A68F4" w:rsidP="003A6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 xml:space="preserve">Table S2: </w:t>
      </w:r>
      <w:r w:rsidR="00F7761D">
        <w:rPr>
          <w:rFonts w:ascii="Arial" w:hAnsi="Arial" w:cs="Arial"/>
          <w:sz w:val="18"/>
          <w:szCs w:val="18"/>
          <w:lang w:val="en-US"/>
        </w:rPr>
        <w:t>Quanti</w:t>
      </w:r>
      <w:r w:rsidR="00496074">
        <w:rPr>
          <w:rFonts w:ascii="Arial" w:hAnsi="Arial" w:cs="Arial"/>
          <w:sz w:val="18"/>
          <w:szCs w:val="18"/>
          <w:lang w:val="en-US"/>
        </w:rPr>
        <w:t>tation</w:t>
      </w:r>
      <w:r>
        <w:rPr>
          <w:rFonts w:ascii="Arial" w:hAnsi="Arial" w:cs="Arial"/>
          <w:sz w:val="18"/>
          <w:szCs w:val="18"/>
          <w:lang w:val="en-US"/>
        </w:rPr>
        <w:t xml:space="preserve"> of mature tRNA supF-h in </w:t>
      </w:r>
      <w:r w:rsidRPr="003A68F4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>
        <w:rPr>
          <w:rFonts w:ascii="Arial" w:hAnsi="Arial" w:cs="Arial"/>
          <w:sz w:val="18"/>
          <w:szCs w:val="18"/>
          <w:lang w:val="en-US"/>
        </w:rPr>
        <w:t xml:space="preserve"> BW cells from three independent </w:t>
      </w:r>
      <w:r w:rsidR="00F7761D">
        <w:rPr>
          <w:rFonts w:ascii="Arial" w:hAnsi="Arial" w:cs="Arial"/>
          <w:sz w:val="18"/>
          <w:szCs w:val="18"/>
          <w:lang w:val="en-US"/>
        </w:rPr>
        <w:t>experiments and clones</w:t>
      </w:r>
      <w:r>
        <w:rPr>
          <w:rFonts w:ascii="Arial" w:hAnsi="Arial" w:cs="Arial"/>
          <w:sz w:val="18"/>
          <w:szCs w:val="18"/>
          <w:lang w:val="en-US"/>
        </w:rPr>
        <w:t xml:space="preserve">. The </w:t>
      </w:r>
      <w:r w:rsidR="00F7761D">
        <w:rPr>
          <w:rFonts w:ascii="Arial" w:hAnsi="Arial" w:cs="Arial"/>
          <w:sz w:val="18"/>
          <w:szCs w:val="18"/>
          <w:lang w:val="en-US"/>
        </w:rPr>
        <w:t>signal of matur</w:t>
      </w:r>
      <w:r w:rsidR="00496074">
        <w:rPr>
          <w:rFonts w:ascii="Arial" w:hAnsi="Arial" w:cs="Arial"/>
          <w:sz w:val="18"/>
          <w:szCs w:val="18"/>
          <w:lang w:val="en-US"/>
        </w:rPr>
        <w:t>e</w:t>
      </w:r>
      <w:r w:rsidR="00F7761D">
        <w:rPr>
          <w:rFonts w:ascii="Arial" w:hAnsi="Arial" w:cs="Arial"/>
          <w:sz w:val="18"/>
          <w:szCs w:val="18"/>
          <w:lang w:val="en-US"/>
        </w:rPr>
        <w:t xml:space="preserve"> tRNA supF-h</w:t>
      </w:r>
      <w:r>
        <w:rPr>
          <w:rFonts w:ascii="Arial" w:hAnsi="Arial" w:cs="Arial"/>
          <w:sz w:val="18"/>
          <w:szCs w:val="18"/>
          <w:lang w:val="en-US"/>
        </w:rPr>
        <w:t xml:space="preserve"> was quantified relative to </w:t>
      </w:r>
      <w:r w:rsidR="00F7761D">
        <w:rPr>
          <w:rFonts w:ascii="Arial" w:hAnsi="Arial" w:cs="Arial"/>
          <w:sz w:val="18"/>
          <w:szCs w:val="18"/>
          <w:lang w:val="en-US"/>
        </w:rPr>
        <w:t xml:space="preserve">the </w:t>
      </w:r>
      <w:r>
        <w:rPr>
          <w:rFonts w:ascii="Arial" w:hAnsi="Arial" w:cs="Arial"/>
          <w:sz w:val="18"/>
          <w:szCs w:val="18"/>
          <w:lang w:val="en-US"/>
        </w:rPr>
        <w:t>5S rRNA</w:t>
      </w:r>
      <w:r w:rsidR="00F7761D">
        <w:rPr>
          <w:rFonts w:ascii="Arial" w:hAnsi="Arial" w:cs="Arial"/>
          <w:sz w:val="18"/>
          <w:szCs w:val="18"/>
          <w:lang w:val="en-US"/>
        </w:rPr>
        <w:t xml:space="preserve"> signal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 w:rsidR="00936FE5">
        <w:rPr>
          <w:rFonts w:ascii="Arial" w:hAnsi="Arial" w:cs="Arial"/>
          <w:sz w:val="18"/>
          <w:szCs w:val="18"/>
          <w:lang w:val="en-US"/>
        </w:rPr>
        <w:t xml:space="preserve">More details of the experiment are described in Figure 2. </w:t>
      </w:r>
      <w:r>
        <w:rPr>
          <w:rFonts w:ascii="Arial" w:hAnsi="Arial" w:cs="Arial"/>
          <w:sz w:val="18"/>
          <w:szCs w:val="18"/>
          <w:lang w:val="en-US"/>
        </w:rPr>
        <w:t>Theo: Theophylline</w:t>
      </w:r>
    </w:p>
    <w:p w14:paraId="30C13668" w14:textId="77777777" w:rsidR="003A68F4" w:rsidRPr="003A68F4" w:rsidRDefault="003A68F4" w:rsidP="003A6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276"/>
        <w:gridCol w:w="1276"/>
        <w:gridCol w:w="1275"/>
        <w:gridCol w:w="1418"/>
        <w:gridCol w:w="1276"/>
        <w:gridCol w:w="1165"/>
      </w:tblGrid>
      <w:tr w:rsidR="003A68F4" w:rsidRPr="003A68F4" w14:paraId="1A8647E4" w14:textId="77777777" w:rsidTr="00F7761D">
        <w:trPr>
          <w:trHeight w:val="28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41EAB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71F3D7" w14:textId="77777777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Experiment 1</w:t>
            </w:r>
          </w:p>
          <w:p w14:paraId="202EB186" w14:textId="47A45DF7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BC2E" w14:textId="77777777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Experiment 2</w:t>
            </w:r>
          </w:p>
          <w:p w14:paraId="23378C38" w14:textId="05E0F520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A7B0B7" w14:textId="77777777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Experiment 3</w:t>
            </w:r>
          </w:p>
          <w:p w14:paraId="31BF7F60" w14:textId="16331A26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F7761D" w:rsidRPr="003A68F4" w14:paraId="2988EACE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0AA48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114553" w14:textId="02DBD9B3" w:rsidR="003A68F4" w:rsidRPr="003A68F4" w:rsidRDefault="003A68F4" w:rsidP="00F7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Theo [0 mM]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9D71B2" w14:textId="473B4865" w:rsidR="003A68F4" w:rsidRPr="003A68F4" w:rsidRDefault="003A68F4" w:rsidP="00F7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Theo [2 mM]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8CC3" w14:textId="48553684" w:rsidR="003A68F4" w:rsidRPr="003A68F4" w:rsidRDefault="003A68F4" w:rsidP="00F7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Theo [0 mM]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7D92D" w14:textId="08193F0C" w:rsidR="003A68F4" w:rsidRPr="003A68F4" w:rsidRDefault="003A68F4" w:rsidP="00F7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Theo [2 mM]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036000" w14:textId="2FD7F08A" w:rsidR="003A68F4" w:rsidRPr="003A68F4" w:rsidRDefault="003A68F4" w:rsidP="00F7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Theo [0 mM]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86B2DE" w14:textId="16755F5B" w:rsidR="003A68F4" w:rsidRPr="003A68F4" w:rsidRDefault="003A68F4" w:rsidP="00F7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Theo [2 mM]</w:t>
            </w:r>
          </w:p>
        </w:tc>
      </w:tr>
      <w:tr w:rsidR="003A68F4" w:rsidRPr="00176084" w14:paraId="22D129AA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4B9EE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7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7053F" w14:textId="74D910DB" w:rsidR="003A68F4" w:rsidRPr="003A68F4" w:rsidRDefault="003A68F4" w:rsidP="003A6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relative signal </w:t>
            </w:r>
            <w:r w:rsidR="00E1415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s</w:t>
            </w: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upF-h/5S rRNA</w:t>
            </w:r>
          </w:p>
        </w:tc>
      </w:tr>
      <w:tr w:rsidR="00F7761D" w:rsidRPr="003A68F4" w14:paraId="2D5CC989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82830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nat</w:t>
            </w:r>
            <w:proofErr w:type="spellEnd"/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-supF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6A9393" w14:textId="77777777" w:rsidR="003A68F4" w:rsidRPr="003A68F4" w:rsidRDefault="003A68F4" w:rsidP="00F77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AC5BF2" w14:textId="77777777" w:rsidR="003A68F4" w:rsidRPr="003A68F4" w:rsidRDefault="003A68F4" w:rsidP="00F77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4255" w14:textId="77777777" w:rsidR="003A68F4" w:rsidRPr="003A68F4" w:rsidRDefault="003A68F4" w:rsidP="00F77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948A" w14:textId="77777777" w:rsidR="003A68F4" w:rsidRPr="003A68F4" w:rsidRDefault="003A68F4" w:rsidP="00F77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084DEB" w14:textId="77777777" w:rsidR="003A68F4" w:rsidRPr="003A68F4" w:rsidRDefault="003A68F4" w:rsidP="00F77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A21DC3" w14:textId="77777777" w:rsidR="003A68F4" w:rsidRPr="003A68F4" w:rsidRDefault="003A68F4" w:rsidP="00F77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761D" w:rsidRPr="003A68F4" w14:paraId="59EA3D49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C64CF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PRORP1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A44372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BC5BFB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10.280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7DB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11.330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8712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09A790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2.670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6E1A0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2.370</w:t>
            </w:r>
          </w:p>
        </w:tc>
      </w:tr>
      <w:tr w:rsidR="00F7761D" w:rsidRPr="003A68F4" w14:paraId="1F50C451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E0E30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PRORP2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B2F3CC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20.670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3FA0F8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22.680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4FC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16.440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F2EE8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14.060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F761C2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4.910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6E2365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4.650</w:t>
            </w:r>
          </w:p>
        </w:tc>
      </w:tr>
      <w:tr w:rsidR="00F7761D" w:rsidRPr="003A68F4" w14:paraId="21870C57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1D1B" w14:textId="2DBD8C0A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E. coli</w:t>
            </w: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</w:t>
            </w:r>
            <w:r w:rsidR="0098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ase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D1922B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26.830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E12AC0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23.750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B41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46.890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AFED7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34.720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AF8368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11.750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50E5A8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11.160</w:t>
            </w:r>
          </w:p>
        </w:tc>
      </w:tr>
      <w:tr w:rsidR="00F7761D" w:rsidRPr="003A68F4" w14:paraId="3DEA8722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122D2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D1BB7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128526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B5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99C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2F934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321F61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761D" w:rsidRPr="003A68F4" w14:paraId="35D35C80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F459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RP-RS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00E1BC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E0B63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DA2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C752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97806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25FFC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761D" w:rsidRPr="003A68F4" w14:paraId="7FDA07E2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06C40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PRORP1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958D3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5873FE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14.670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A366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76ED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21.880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8553B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9E3E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0.180</w:t>
            </w:r>
          </w:p>
        </w:tc>
      </w:tr>
      <w:tr w:rsidR="00F7761D" w:rsidRPr="003A68F4" w14:paraId="66101632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D74EA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PRORP2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2B331E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54ADEA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9D56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27.770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AFFA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2BEB75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F48E9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0.320</w:t>
            </w:r>
          </w:p>
        </w:tc>
      </w:tr>
      <w:tr w:rsidR="00F7761D" w:rsidRPr="003A68F4" w14:paraId="44040813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061FF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E. coli</w:t>
            </w: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RNase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2C2157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54.480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07FF2A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54.900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D20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31.210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878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37.660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DC210A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15.050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EC36EE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14.640</w:t>
            </w:r>
          </w:p>
        </w:tc>
      </w:tr>
      <w:tr w:rsidR="00F7761D" w:rsidRPr="003A68F4" w14:paraId="2258219D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6A2E8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948E9A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2F6823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76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6C90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BB3BB5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EE55A4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761D" w:rsidRPr="003A68F4" w14:paraId="697E918E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E3DE2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RP-RS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68C344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18026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A8B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97D4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D777FC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22BB76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761D" w:rsidRPr="003A68F4" w14:paraId="60544D06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2DFCF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PRORP1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70DF43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5.140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321017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13.270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AD8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2BE2A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B6281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2D34EE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3.950</w:t>
            </w:r>
          </w:p>
        </w:tc>
      </w:tr>
      <w:tr w:rsidR="00F7761D" w:rsidRPr="003A68F4" w14:paraId="2CCF9671" w14:textId="77777777" w:rsidTr="00F7761D">
        <w:trPr>
          <w:trHeight w:val="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BD2B9" w14:textId="77777777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PRORP2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6FBA21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11.130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44634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29.950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63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EE59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4F8F8B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2.260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429EB7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7.960</w:t>
            </w:r>
          </w:p>
        </w:tc>
      </w:tr>
      <w:tr w:rsidR="00F7761D" w:rsidRPr="003A68F4" w14:paraId="62973707" w14:textId="77777777" w:rsidTr="00F7761D">
        <w:trPr>
          <w:trHeight w:val="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3D3A" w14:textId="5A33C8BF" w:rsidR="003A68F4" w:rsidRPr="003A68F4" w:rsidRDefault="003A68F4" w:rsidP="003A6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E. coli</w:t>
            </w: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</w:t>
            </w:r>
            <w:r w:rsidR="0098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ase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F89B2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24.930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662DFF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47.300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3E6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18.780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2643D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28.350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0C4F27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10.630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456096" w14:textId="77777777" w:rsidR="003A68F4" w:rsidRPr="003A68F4" w:rsidRDefault="003A68F4" w:rsidP="00F776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18.780</w:t>
            </w:r>
          </w:p>
        </w:tc>
      </w:tr>
    </w:tbl>
    <w:p w14:paraId="21819891" w14:textId="6CCC88DD" w:rsidR="003A68F4" w:rsidRDefault="003A68F4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ag w:val="CitaviBibliography"/>
        <w:id w:val="1481342739"/>
        <w:placeholder>
          <w:docPart w:val="DefaultPlaceholder_-1854013440"/>
        </w:placeholder>
      </w:sdtPr>
      <w:sdtEndPr/>
      <w:sdtContent>
        <w:p w14:paraId="1DBDEC84" w14:textId="77777777" w:rsidR="001D42F0" w:rsidRPr="001D42F0" w:rsidRDefault="001D42F0" w:rsidP="001D42F0">
          <w:pPr>
            <w:pStyle w:val="CitaviBibliographyHeading"/>
            <w:rPr>
              <w:color w:val="auto"/>
              <w:lang w:val="en-US"/>
            </w:rPr>
          </w:pPr>
          <w:r w:rsidRPr="001D42F0">
            <w:rPr>
              <w:color w:val="auto"/>
              <w:lang w:val="en-US"/>
            </w:rPr>
            <w:fldChar w:fldCharType="begin"/>
          </w:r>
          <w:r w:rsidRPr="001D42F0">
            <w:rPr>
              <w:color w:val="auto"/>
              <w:lang w:val="en-US"/>
            </w:rPr>
            <w:instrText>ADDIN CitaviBibliography</w:instrText>
          </w:r>
          <w:r w:rsidRPr="001D42F0">
            <w:rPr>
              <w:color w:val="auto"/>
              <w:lang w:val="en-US"/>
            </w:rPr>
            <w:fldChar w:fldCharType="separate"/>
          </w:r>
          <w:r w:rsidRPr="001D42F0">
            <w:rPr>
              <w:color w:val="auto"/>
              <w:lang w:val="en-US"/>
            </w:rPr>
            <w:t>References</w:t>
          </w:r>
        </w:p>
        <w:p w14:paraId="7DAB77A6" w14:textId="4F060F8D" w:rsidR="001D42F0" w:rsidRDefault="001D42F0" w:rsidP="001D42F0">
          <w:pPr>
            <w:pStyle w:val="CitaviBibliographyEntry"/>
            <w:rPr>
              <w:lang w:val="en-US"/>
            </w:rPr>
          </w:pPr>
          <w:bookmarkStart w:id="1" w:name="_CTVL001a69824990d794fcea85884959919ff90"/>
          <w:r w:rsidRPr="001D42F0">
            <w:rPr>
              <w:lang w:val="en-US"/>
            </w:rPr>
            <w:t>Ender A, Etzel M, Hammer S, Findeiß S, Stadler P, Mörl M. 2021. Ligand-Dependent tRNA Processing by a Rationally Designed RNase P Riboswitch // Ligand-dependent tRNA processing by a rationally designed RNase P riboswitch,</w:t>
          </w:r>
          <w:bookmarkEnd w:id="1"/>
          <w:r w:rsidRPr="001D42F0">
            <w:rPr>
              <w:lang w:val="en-US"/>
            </w:rPr>
            <w:t xml:space="preserve"> </w:t>
          </w:r>
          <w:r w:rsidRPr="001D42F0">
            <w:rPr>
              <w:i/>
              <w:lang w:val="en-US"/>
            </w:rPr>
            <w:t xml:space="preserve">Nucl Acids Res </w:t>
          </w:r>
          <w:r w:rsidRPr="001D42F0">
            <w:rPr>
              <w:b/>
              <w:lang w:val="en-US"/>
            </w:rPr>
            <w:t xml:space="preserve">49: </w:t>
          </w:r>
          <w:r w:rsidRPr="001D42F0">
            <w:rPr>
              <w:lang w:val="en-US"/>
            </w:rPr>
            <w:t>1784–1800 doi: 10.1093/nar/gkaa1282.</w:t>
          </w:r>
          <w:r w:rsidRPr="001D42F0">
            <w:rPr>
              <w:lang w:val="en-US"/>
            </w:rPr>
            <w:fldChar w:fldCharType="end"/>
          </w:r>
        </w:p>
      </w:sdtContent>
    </w:sdt>
    <w:p w14:paraId="6E79269F" w14:textId="77777777" w:rsidR="001D42F0" w:rsidRPr="005C1074" w:rsidRDefault="001D42F0" w:rsidP="001D42F0">
      <w:pPr>
        <w:rPr>
          <w:lang w:val="en-US"/>
        </w:rPr>
      </w:pPr>
    </w:p>
    <w:sectPr w:rsidR="001D42F0" w:rsidRPr="005C10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F139B" w14:textId="77777777" w:rsidR="000406E5" w:rsidRDefault="000406E5" w:rsidP="00C425F1">
      <w:pPr>
        <w:spacing w:after="0" w:line="240" w:lineRule="auto"/>
      </w:pPr>
      <w:r>
        <w:separator/>
      </w:r>
    </w:p>
  </w:endnote>
  <w:endnote w:type="continuationSeparator" w:id="0">
    <w:p w14:paraId="6D08EE98" w14:textId="77777777" w:rsidR="000406E5" w:rsidRDefault="000406E5" w:rsidP="00C4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AE214" w14:textId="77777777" w:rsidR="000406E5" w:rsidRDefault="000406E5" w:rsidP="00C425F1">
      <w:pPr>
        <w:spacing w:after="0" w:line="240" w:lineRule="auto"/>
      </w:pPr>
      <w:r>
        <w:separator/>
      </w:r>
    </w:p>
  </w:footnote>
  <w:footnote w:type="continuationSeparator" w:id="0">
    <w:p w14:paraId="277D4CD5" w14:textId="77777777" w:rsidR="000406E5" w:rsidRDefault="000406E5" w:rsidP="00C42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74"/>
    <w:rsid w:val="00037D84"/>
    <w:rsid w:val="000406E5"/>
    <w:rsid w:val="000D46F4"/>
    <w:rsid w:val="00176084"/>
    <w:rsid w:val="001D42F0"/>
    <w:rsid w:val="00291324"/>
    <w:rsid w:val="003A68F4"/>
    <w:rsid w:val="00496074"/>
    <w:rsid w:val="004A742E"/>
    <w:rsid w:val="005C1074"/>
    <w:rsid w:val="005C3399"/>
    <w:rsid w:val="005F6556"/>
    <w:rsid w:val="00631F3D"/>
    <w:rsid w:val="00676A8F"/>
    <w:rsid w:val="008461B7"/>
    <w:rsid w:val="00936FE5"/>
    <w:rsid w:val="0098482D"/>
    <w:rsid w:val="00C425F1"/>
    <w:rsid w:val="00C80590"/>
    <w:rsid w:val="00CB63F1"/>
    <w:rsid w:val="00DA643D"/>
    <w:rsid w:val="00E14153"/>
    <w:rsid w:val="00F00232"/>
    <w:rsid w:val="00F16034"/>
    <w:rsid w:val="00F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DCC94"/>
  <w15:chartTrackingRefBased/>
  <w15:docId w15:val="{98C0E9DF-B134-486A-AE36-7D01B346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1074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D4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4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42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42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42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42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42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42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42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A68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68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68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68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68F4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91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9132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D46F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643D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42F0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1D42F0"/>
    <w:pPr>
      <w:tabs>
        <w:tab w:val="left" w:pos="283"/>
      </w:tabs>
      <w:spacing w:after="0"/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1D42F0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D42F0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D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D42F0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D4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4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D42F0"/>
    <w:rPr>
      <w:rFonts w:ascii="Arial" w:eastAsiaTheme="majorEastAsia" w:hAnsi="Arial" w:cs="Arial"/>
      <w:color w:val="2F5496" w:themeColor="accent1" w:themeShade="BF"/>
      <w:sz w:val="18"/>
      <w:szCs w:val="18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D42F0"/>
    <w:rPr>
      <w:rFonts w:ascii="Arial" w:eastAsiaTheme="majorEastAsia" w:hAnsi="Arial" w:cs="Arial"/>
      <w:color w:val="1F3763" w:themeColor="accent1" w:themeShade="7F"/>
      <w:sz w:val="18"/>
      <w:szCs w:val="1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42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D42F0"/>
    <w:rPr>
      <w:rFonts w:ascii="Arial" w:eastAsiaTheme="majorEastAsia" w:hAnsi="Arial" w:cs="Arial"/>
      <w:i/>
      <w:iCs/>
      <w:color w:val="2F5496" w:themeColor="accent1" w:themeShade="BF"/>
      <w:sz w:val="18"/>
      <w:szCs w:val="1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42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D42F0"/>
    <w:rPr>
      <w:rFonts w:ascii="Arial" w:eastAsiaTheme="majorEastAsia" w:hAnsi="Arial" w:cs="Arial"/>
      <w:color w:val="2F5496" w:themeColor="accent1" w:themeShade="BF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42F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D42F0"/>
    <w:rPr>
      <w:rFonts w:ascii="Arial" w:eastAsiaTheme="majorEastAsia" w:hAnsi="Arial" w:cs="Arial"/>
      <w:color w:val="1F3763" w:themeColor="accent1" w:themeShade="7F"/>
      <w:sz w:val="18"/>
      <w:szCs w:val="1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42F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D42F0"/>
    <w:rPr>
      <w:rFonts w:ascii="Arial" w:eastAsiaTheme="majorEastAsia" w:hAnsi="Arial" w:cs="Arial"/>
      <w:i/>
      <w:iCs/>
      <w:color w:val="1F3763" w:themeColor="accent1" w:themeShade="7F"/>
      <w:sz w:val="18"/>
      <w:szCs w:val="18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42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D42F0"/>
    <w:rPr>
      <w:rFonts w:ascii="Arial" w:eastAsiaTheme="majorEastAsia" w:hAnsi="Arial" w:cs="Arial"/>
      <w:color w:val="272727" w:themeColor="text1" w:themeTint="D8"/>
      <w:sz w:val="18"/>
      <w:szCs w:val="18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4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D42F0"/>
    <w:pPr>
      <w:autoSpaceDE w:val="0"/>
      <w:autoSpaceDN w:val="0"/>
      <w:adjustRightInd w:val="0"/>
      <w:spacing w:line="240" w:lineRule="auto"/>
      <w:outlineLvl w:val="9"/>
    </w:pPr>
    <w:rPr>
      <w:rFonts w:ascii="Arial" w:hAnsi="Arial" w:cs="Arial"/>
      <w:sz w:val="18"/>
      <w:szCs w:val="18"/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D42F0"/>
    <w:rPr>
      <w:rFonts w:ascii="Arial" w:eastAsiaTheme="majorEastAsia" w:hAnsi="Arial" w:cs="Arial"/>
      <w:i/>
      <w:iCs/>
      <w:color w:val="272727" w:themeColor="text1" w:themeTint="D8"/>
      <w:sz w:val="18"/>
      <w:szCs w:val="1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4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C4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5F1"/>
  </w:style>
  <w:style w:type="paragraph" w:styleId="Fuzeile">
    <w:name w:val="footer"/>
    <w:basedOn w:val="Standard"/>
    <w:link w:val="FuzeileZchn"/>
    <w:uiPriority w:val="99"/>
    <w:unhideWhenUsed/>
    <w:rsid w:val="00C4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6104D-4684-4821-8DB5-0D3AF9A95A5E}"/>
      </w:docPartPr>
      <w:docPartBody>
        <w:p w:rsidR="00232A42" w:rsidRDefault="000C69FB">
          <w:r w:rsidRPr="00DF24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FB"/>
    <w:rsid w:val="00013FAE"/>
    <w:rsid w:val="000C69FB"/>
    <w:rsid w:val="00232A42"/>
    <w:rsid w:val="005D3EF8"/>
    <w:rsid w:val="00B60B06"/>
    <w:rsid w:val="00D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69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1831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ms887066</dc:creator>
  <cp:keywords/>
  <dc:description/>
  <cp:lastModifiedBy>Mörl, Mario</cp:lastModifiedBy>
  <cp:revision>19</cp:revision>
  <dcterms:created xsi:type="dcterms:W3CDTF">2021-04-10T12:59:00Z</dcterms:created>
  <dcterms:modified xsi:type="dcterms:W3CDTF">2021-12-01T11:44:00Z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\\urzadif11.ad.uni-leipzig.de\biow_biochemie_molekularbiologie$\Citavi\RNase P RS Eukaryotes\RNase P RS Eukaryotes.ctv6</vt:lpwstr>
  </property>
  <property fmtid="{D5CDD505-2E9C-101B-9397-08002B2CF9AE}" pid="3" name="CitaviDocumentProperty_7">
    <vt:lpwstr>RNase P RS Eukaryotes</vt:lpwstr>
  </property>
  <property fmtid="{D5CDD505-2E9C-101B-9397-08002B2CF9AE}" pid="4" name="CitaviDocumentProperty_0">
    <vt:lpwstr>29f255a7-bd92-4dac-954d-a73bdb8b337e</vt:lpwstr>
  </property>
  <property fmtid="{D5CDD505-2E9C-101B-9397-08002B2CF9AE}" pid="5" name="CitaviDocumentProperty_1">
    <vt:lpwstr>6.8.0.0</vt:lpwstr>
  </property>
</Properties>
</file>