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1519" w14:textId="77777777" w:rsidR="008C3B16" w:rsidRPr="008C3B16" w:rsidRDefault="008C3B16" w:rsidP="008C3B16">
      <w:pPr>
        <w:pStyle w:val="Heading1"/>
        <w:rPr>
          <w:rFonts w:eastAsia="Times New Roman"/>
          <w:sz w:val="22"/>
          <w:szCs w:val="22"/>
          <w:lang w:val="en-AU"/>
        </w:rPr>
      </w:pPr>
      <w:r w:rsidRPr="008C3B16">
        <w:rPr>
          <w:color w:val="000000"/>
          <w:sz w:val="22"/>
          <w:szCs w:val="22"/>
        </w:rPr>
        <w:t>Supplementary Methods</w:t>
      </w:r>
    </w:p>
    <w:p w14:paraId="3E4E58DE" w14:textId="77777777" w:rsidR="008C3B16" w:rsidRPr="008C3B16" w:rsidRDefault="008C3B16" w:rsidP="008C3B16">
      <w:pPr>
        <w:jc w:val="both"/>
        <w:rPr>
          <w:rFonts w:ascii="Calibri" w:hAnsi="Calibri" w:cs="Calibri"/>
        </w:rPr>
      </w:pPr>
    </w:p>
    <w:p w14:paraId="5EB40EFE" w14:textId="77777777" w:rsidR="008C3B16" w:rsidRPr="008C3B16" w:rsidRDefault="008C3B16" w:rsidP="008C3B16">
      <w:pPr>
        <w:pStyle w:val="NormalWeb"/>
        <w:spacing w:before="0" w:beforeAutospacing="0" w:after="0" w:afterAutospacing="0"/>
        <w:jc w:val="both"/>
        <w:rPr>
          <w:rFonts w:ascii="Calibri" w:hAnsi="Calibri" w:cs="Calibri"/>
          <w:sz w:val="22"/>
          <w:szCs w:val="22"/>
        </w:rPr>
      </w:pPr>
      <w:r w:rsidRPr="008C3B16">
        <w:rPr>
          <w:rFonts w:ascii="Calibri" w:hAnsi="Calibri" w:cs="Calibri"/>
          <w:color w:val="000000"/>
          <w:sz w:val="22"/>
          <w:szCs w:val="22"/>
        </w:rPr>
        <w:t xml:space="preserve">Differentially edited sites reported in neuropsychiatric brain analyses </w:t>
      </w:r>
      <w:hyperlink r:id="rId4" w:history="1">
        <w:r w:rsidRPr="008C3B16">
          <w:rPr>
            <w:rStyle w:val="Hyperlink"/>
            <w:rFonts w:ascii="Calibri" w:hAnsi="Calibri" w:cs="Calibri"/>
            <w:color w:val="000000"/>
            <w:sz w:val="22"/>
            <w:szCs w:val="22"/>
            <w:u w:val="none"/>
          </w:rPr>
          <w:t>(Tran et al. 2019; Breen et al. 2019)</w:t>
        </w:r>
      </w:hyperlink>
      <w:r w:rsidRPr="008C3B16">
        <w:rPr>
          <w:rFonts w:ascii="Calibri" w:hAnsi="Calibri" w:cs="Calibri"/>
          <w:color w:val="000000"/>
          <w:sz w:val="22"/>
          <w:szCs w:val="22"/>
        </w:rPr>
        <w:t xml:space="preserve">, were downloaded, and where required sites were transposed from Hg19 to Hg38 using </w:t>
      </w:r>
      <w:proofErr w:type="spellStart"/>
      <w:r w:rsidRPr="008C3B16">
        <w:rPr>
          <w:rFonts w:ascii="Calibri" w:hAnsi="Calibri" w:cs="Calibri"/>
          <w:color w:val="000000"/>
          <w:sz w:val="22"/>
          <w:szCs w:val="22"/>
        </w:rPr>
        <w:t>liftOver</w:t>
      </w:r>
      <w:proofErr w:type="spellEnd"/>
      <w:r w:rsidRPr="008C3B16">
        <w:rPr>
          <w:rFonts w:ascii="Calibri" w:hAnsi="Calibri" w:cs="Calibri"/>
          <w:color w:val="000000"/>
          <w:sz w:val="22"/>
          <w:szCs w:val="22"/>
        </w:rPr>
        <w:t xml:space="preserve"> software </w:t>
      </w:r>
      <w:hyperlink r:id="rId5" w:history="1">
        <w:r w:rsidRPr="008C3B16">
          <w:rPr>
            <w:rStyle w:val="Hyperlink"/>
            <w:rFonts w:ascii="Calibri" w:hAnsi="Calibri" w:cs="Calibri"/>
            <w:color w:val="000000"/>
            <w:sz w:val="22"/>
            <w:szCs w:val="22"/>
            <w:u w:val="none"/>
          </w:rPr>
          <w:t>(Hinric</w:t>
        </w:r>
        <w:r w:rsidRPr="008C3B16">
          <w:rPr>
            <w:rStyle w:val="Hyperlink"/>
            <w:rFonts w:ascii="Calibri" w:hAnsi="Calibri" w:cs="Calibri"/>
            <w:color w:val="000000"/>
            <w:sz w:val="22"/>
            <w:szCs w:val="22"/>
            <w:u w:val="none"/>
          </w:rPr>
          <w:t>h</w:t>
        </w:r>
        <w:r w:rsidRPr="008C3B16">
          <w:rPr>
            <w:rStyle w:val="Hyperlink"/>
            <w:rFonts w:ascii="Calibri" w:hAnsi="Calibri" w:cs="Calibri"/>
            <w:color w:val="000000"/>
            <w:sz w:val="22"/>
            <w:szCs w:val="22"/>
            <w:u w:val="none"/>
          </w:rPr>
          <w:t>s et al. 2006)</w:t>
        </w:r>
      </w:hyperlink>
      <w:r w:rsidRPr="008C3B16">
        <w:rPr>
          <w:rFonts w:ascii="Calibri" w:hAnsi="Calibri" w:cs="Calibri"/>
          <w:color w:val="000000"/>
          <w:sz w:val="22"/>
          <w:szCs w:val="22"/>
        </w:rPr>
        <w:t>. Genomic ranges for Alu and non-Alu repeats in Hg38 (</w:t>
      </w:r>
      <w:proofErr w:type="spellStart"/>
      <w:r w:rsidRPr="008C3B16">
        <w:rPr>
          <w:rFonts w:ascii="Calibri" w:hAnsi="Calibri" w:cs="Calibri"/>
          <w:color w:val="000000"/>
          <w:sz w:val="22"/>
          <w:szCs w:val="22"/>
        </w:rPr>
        <w:t>RepeatMasker</w:t>
      </w:r>
      <w:proofErr w:type="spellEnd"/>
      <w:r w:rsidRPr="008C3B16">
        <w:rPr>
          <w:rFonts w:ascii="Calibri" w:hAnsi="Calibri" w:cs="Calibri"/>
          <w:color w:val="000000"/>
          <w:sz w:val="22"/>
          <w:szCs w:val="22"/>
        </w:rPr>
        <w:t xml:space="preserve"> track) were downloaded from the UCSC Table Browser </w:t>
      </w:r>
      <w:hyperlink r:id="rId6" w:history="1">
        <w:r w:rsidRPr="008C3B16">
          <w:rPr>
            <w:rStyle w:val="Hyperlink"/>
            <w:rFonts w:ascii="Calibri" w:hAnsi="Calibri" w:cs="Calibri"/>
            <w:color w:val="000000"/>
            <w:sz w:val="22"/>
            <w:szCs w:val="22"/>
            <w:u w:val="none"/>
          </w:rPr>
          <w:t>(Kent et al. 2002)</w:t>
        </w:r>
      </w:hyperlink>
      <w:r w:rsidRPr="008C3B16">
        <w:rPr>
          <w:rFonts w:ascii="Calibri" w:hAnsi="Calibri" w:cs="Calibri"/>
          <w:color w:val="000000"/>
          <w:sz w:val="22"/>
          <w:szCs w:val="22"/>
        </w:rPr>
        <w:t xml:space="preserve">; common human single nucleotide polymorphisms were downloaded from </w:t>
      </w:r>
      <w:proofErr w:type="spellStart"/>
      <w:r w:rsidRPr="008C3B16">
        <w:rPr>
          <w:rFonts w:ascii="Calibri" w:hAnsi="Calibri" w:cs="Calibri"/>
          <w:color w:val="000000"/>
          <w:sz w:val="22"/>
          <w:szCs w:val="22"/>
        </w:rPr>
        <w:t>dbSNP</w:t>
      </w:r>
      <w:proofErr w:type="spellEnd"/>
      <w:r w:rsidRPr="008C3B16">
        <w:rPr>
          <w:rFonts w:ascii="Calibri" w:hAnsi="Calibri" w:cs="Calibri"/>
          <w:color w:val="000000"/>
          <w:sz w:val="22"/>
          <w:szCs w:val="22"/>
        </w:rPr>
        <w:t xml:space="preserve"> (GRCh38p7; build 151) </w:t>
      </w:r>
      <w:hyperlink r:id="rId7" w:history="1">
        <w:r w:rsidRPr="008C3B16">
          <w:rPr>
            <w:rStyle w:val="Hyperlink"/>
            <w:rFonts w:ascii="Calibri" w:hAnsi="Calibri" w:cs="Calibri"/>
            <w:color w:val="000000"/>
            <w:sz w:val="22"/>
            <w:szCs w:val="22"/>
            <w:u w:val="none"/>
          </w:rPr>
          <w:t>(Sherry et al. 2001)</w:t>
        </w:r>
      </w:hyperlink>
      <w:r w:rsidRPr="008C3B16">
        <w:rPr>
          <w:rFonts w:ascii="Calibri" w:hAnsi="Calibri" w:cs="Calibri"/>
          <w:color w:val="000000"/>
          <w:sz w:val="22"/>
          <w:szCs w:val="22"/>
        </w:rPr>
        <w:t xml:space="preserve">. Genes with known amino acid re-coding sites in the brain; those implicated in autism spectrum disorder (SFARI database); those with extremely low genomic mutation tolerance, and targets of RBFOX splicing, were retrieved from tables provided in the relevant literature </w:t>
      </w:r>
      <w:hyperlink r:id="rId8" w:history="1">
        <w:r w:rsidRPr="008C3B16">
          <w:rPr>
            <w:rStyle w:val="Hyperlink"/>
            <w:rFonts w:ascii="Calibri" w:hAnsi="Calibri" w:cs="Calibri"/>
            <w:color w:val="000000"/>
            <w:sz w:val="22"/>
            <w:szCs w:val="22"/>
            <w:u w:val="none"/>
          </w:rPr>
          <w:t>(Nishikura 2016; Abrahams et al. 2013; Weyn-Vanhentenryck et al. 2014; Samocha et al. 2014)</w:t>
        </w:r>
      </w:hyperlink>
      <w:r w:rsidRPr="008C3B16">
        <w:rPr>
          <w:rFonts w:ascii="Calibri" w:hAnsi="Calibri" w:cs="Calibri"/>
          <w:color w:val="000000"/>
          <w:sz w:val="22"/>
          <w:szCs w:val="22"/>
        </w:rPr>
        <w:t xml:space="preserve">. Predicted binding/interacting partners for small nucleolar RNAs were curated from </w:t>
      </w:r>
      <w:proofErr w:type="spellStart"/>
      <w:r w:rsidRPr="008C3B16">
        <w:rPr>
          <w:rFonts w:ascii="Calibri" w:hAnsi="Calibri" w:cs="Calibri"/>
          <w:color w:val="000000"/>
          <w:sz w:val="22"/>
          <w:szCs w:val="22"/>
        </w:rPr>
        <w:t>snoDB</w:t>
      </w:r>
      <w:proofErr w:type="spellEnd"/>
      <w:r w:rsidRPr="008C3B16">
        <w:rPr>
          <w:rFonts w:ascii="Calibri" w:hAnsi="Calibri" w:cs="Calibri"/>
          <w:color w:val="000000"/>
          <w:sz w:val="22"/>
          <w:szCs w:val="22"/>
        </w:rPr>
        <w:t xml:space="preserve"> and studies reporting differential expression upon snoRNA transfection </w:t>
      </w:r>
      <w:hyperlink r:id="rId9" w:history="1">
        <w:r w:rsidRPr="008C3B16">
          <w:rPr>
            <w:rStyle w:val="Hyperlink"/>
            <w:rFonts w:ascii="Calibri" w:hAnsi="Calibri" w:cs="Calibri"/>
            <w:color w:val="000000"/>
            <w:sz w:val="22"/>
            <w:szCs w:val="22"/>
            <w:u w:val="none"/>
          </w:rPr>
          <w:t>(Bouchard-Bourelle et al. 2020; Kishore et al. 2010; Falaleeva et al. 2015; Soeno et al. 2010)</w:t>
        </w:r>
      </w:hyperlink>
      <w:r w:rsidRPr="008C3B16">
        <w:rPr>
          <w:rFonts w:ascii="Calibri" w:hAnsi="Calibri" w:cs="Calibri"/>
          <w:color w:val="000000"/>
          <w:sz w:val="22"/>
          <w:szCs w:val="22"/>
        </w:rPr>
        <w:t xml:space="preserve">. Transcripts </w:t>
      </w:r>
      <w:proofErr w:type="spellStart"/>
      <w:r w:rsidRPr="008C3B16">
        <w:rPr>
          <w:rFonts w:ascii="Calibri" w:hAnsi="Calibri" w:cs="Calibri"/>
          <w:color w:val="000000"/>
          <w:sz w:val="22"/>
          <w:szCs w:val="22"/>
        </w:rPr>
        <w:t>Uniprot</w:t>
      </w:r>
      <w:proofErr w:type="spellEnd"/>
      <w:r w:rsidRPr="008C3B16">
        <w:rPr>
          <w:rFonts w:ascii="Calibri" w:hAnsi="Calibri" w:cs="Calibri"/>
          <w:color w:val="000000"/>
          <w:sz w:val="22"/>
          <w:szCs w:val="22"/>
        </w:rPr>
        <w:t xml:space="preserve"> domains predicted to encompass editing-induced amino acid substitutions were retrieved based on </w:t>
      </w:r>
      <w:proofErr w:type="spellStart"/>
      <w:r w:rsidRPr="008C3B16">
        <w:rPr>
          <w:rFonts w:ascii="Calibri" w:hAnsi="Calibri" w:cs="Calibri"/>
          <w:color w:val="000000"/>
          <w:sz w:val="22"/>
          <w:szCs w:val="22"/>
        </w:rPr>
        <w:t>Ensembl</w:t>
      </w:r>
      <w:proofErr w:type="spellEnd"/>
      <w:r w:rsidRPr="008C3B16">
        <w:rPr>
          <w:rFonts w:ascii="Calibri" w:hAnsi="Calibri" w:cs="Calibri"/>
          <w:color w:val="000000"/>
          <w:sz w:val="22"/>
          <w:szCs w:val="22"/>
        </w:rPr>
        <w:t xml:space="preserve"> gene IDs from </w:t>
      </w:r>
      <w:hyperlink r:id="rId10" w:history="1">
        <w:r w:rsidRPr="008C3B16">
          <w:rPr>
            <w:rStyle w:val="Hyperlink"/>
            <w:rFonts w:ascii="Calibri" w:hAnsi="Calibri" w:cs="Calibri"/>
            <w:color w:val="1155CC"/>
            <w:sz w:val="22"/>
            <w:szCs w:val="22"/>
          </w:rPr>
          <w:t>https://www.uniprot.org/uploadlists/</w:t>
        </w:r>
      </w:hyperlink>
      <w:r w:rsidRPr="008C3B16">
        <w:rPr>
          <w:rFonts w:ascii="Calibri" w:hAnsi="Calibri" w:cs="Calibri"/>
          <w:color w:val="000000"/>
          <w:sz w:val="22"/>
          <w:szCs w:val="22"/>
        </w:rPr>
        <w:t>. </w:t>
      </w:r>
    </w:p>
    <w:p w14:paraId="3CB01804" w14:textId="2AE2B112" w:rsidR="008C3B16" w:rsidRDefault="008C3B16" w:rsidP="008C3B16">
      <w:pPr>
        <w:jc w:val="both"/>
        <w:rPr>
          <w:rFonts w:ascii="Calibri" w:hAnsi="Calibri" w:cs="Calibri"/>
        </w:rPr>
      </w:pPr>
    </w:p>
    <w:p w14:paraId="55AFC9DE" w14:textId="77777777" w:rsidR="008C3B16" w:rsidRPr="008C3B16" w:rsidRDefault="008C3B16" w:rsidP="008C3B16">
      <w:pPr>
        <w:jc w:val="both"/>
        <w:rPr>
          <w:rFonts w:ascii="Calibri" w:hAnsi="Calibri" w:cs="Calibri"/>
        </w:rPr>
      </w:pPr>
    </w:p>
    <w:p w14:paraId="4A9620F4" w14:textId="77777777" w:rsidR="008C3B16" w:rsidRPr="00F1697D" w:rsidRDefault="008C3B16" w:rsidP="008C3B16">
      <w:pPr>
        <w:pStyle w:val="NormalWeb"/>
        <w:spacing w:before="0" w:beforeAutospacing="0" w:after="0" w:afterAutospacing="0"/>
        <w:jc w:val="both"/>
        <w:rPr>
          <w:rFonts w:ascii="Calibri" w:hAnsi="Calibri" w:cs="Calibri"/>
          <w:sz w:val="18"/>
          <w:szCs w:val="18"/>
        </w:rPr>
      </w:pPr>
      <w:r w:rsidRPr="008C3B16">
        <w:rPr>
          <w:rFonts w:ascii="Calibri" w:hAnsi="Calibri" w:cs="Calibri"/>
          <w:b/>
          <w:bCs/>
          <w:color w:val="000000"/>
          <w:sz w:val="22"/>
          <w:szCs w:val="22"/>
        </w:rPr>
        <w:t>Supplementary References</w:t>
      </w:r>
    </w:p>
    <w:p w14:paraId="7C7AFFC3" w14:textId="77777777" w:rsidR="008C3B16" w:rsidRPr="00F1697D" w:rsidRDefault="008C3B16" w:rsidP="008C3B16">
      <w:pPr>
        <w:pStyle w:val="NormalWeb"/>
        <w:spacing w:before="240" w:beforeAutospacing="0" w:after="0" w:afterAutospacing="0"/>
        <w:ind w:hanging="480"/>
        <w:jc w:val="both"/>
        <w:rPr>
          <w:rFonts w:ascii="Calibri" w:hAnsi="Calibri" w:cs="Calibri"/>
          <w:sz w:val="18"/>
          <w:szCs w:val="18"/>
        </w:rPr>
      </w:pPr>
      <w:r w:rsidRPr="00F1697D">
        <w:rPr>
          <w:rFonts w:ascii="Calibri" w:hAnsi="Calibri" w:cs="Calibri"/>
          <w:sz w:val="18"/>
          <w:szCs w:val="18"/>
        </w:rPr>
        <w:fldChar w:fldCharType="begin"/>
      </w:r>
      <w:r w:rsidRPr="00F1697D">
        <w:rPr>
          <w:rFonts w:ascii="Calibri" w:hAnsi="Calibri" w:cs="Calibri"/>
          <w:sz w:val="18"/>
          <w:szCs w:val="18"/>
        </w:rPr>
        <w:instrText xml:space="preserve"> HYPERLINK "http://paperpile.com/b/m9Hfcf/M3CDE" </w:instrText>
      </w:r>
      <w:r w:rsidRPr="00F1697D">
        <w:rPr>
          <w:rFonts w:ascii="Calibri" w:hAnsi="Calibri" w:cs="Calibri"/>
          <w:sz w:val="18"/>
          <w:szCs w:val="18"/>
        </w:rPr>
        <w:fldChar w:fldCharType="separate"/>
      </w:r>
      <w:r w:rsidRPr="00F1697D">
        <w:rPr>
          <w:rStyle w:val="Hyperlink"/>
          <w:rFonts w:ascii="Calibri" w:hAnsi="Calibri" w:cs="Calibri"/>
          <w:color w:val="000000"/>
          <w:sz w:val="18"/>
          <w:szCs w:val="18"/>
          <w:u w:val="none"/>
        </w:rPr>
        <w:t>Abrahams, Brett S., Dan E. Arking, Daniel B. Campbell, Heat</w:t>
      </w:r>
      <w:r w:rsidRPr="00F1697D">
        <w:rPr>
          <w:rStyle w:val="Hyperlink"/>
          <w:rFonts w:ascii="Calibri" w:hAnsi="Calibri" w:cs="Calibri"/>
          <w:color w:val="000000"/>
          <w:sz w:val="18"/>
          <w:szCs w:val="18"/>
          <w:u w:val="none"/>
        </w:rPr>
        <w:t>h</w:t>
      </w:r>
      <w:r w:rsidRPr="00F1697D">
        <w:rPr>
          <w:rStyle w:val="Hyperlink"/>
          <w:rFonts w:ascii="Calibri" w:hAnsi="Calibri" w:cs="Calibri"/>
          <w:color w:val="000000"/>
          <w:sz w:val="18"/>
          <w:szCs w:val="18"/>
          <w:u w:val="none"/>
        </w:rPr>
        <w:t xml:space="preserve">er C. Mefford, Eric M. Morrow, Lauren A. Weiss, Idan Menashe, Tim Wadkins, Sharmila Banerjee-Basu, and Alan Packer. 2013. “SFARI Gene 2.0: A Community-Driven Knowledgebase for the Autism Spectrum Disorders (ASDs).” </w:t>
      </w:r>
      <w:r w:rsidRPr="00F1697D">
        <w:rPr>
          <w:rStyle w:val="Hyperlink"/>
          <w:rFonts w:ascii="Calibri" w:hAnsi="Calibri" w:cs="Calibri"/>
          <w:i/>
          <w:iCs/>
          <w:color w:val="000000"/>
          <w:sz w:val="18"/>
          <w:szCs w:val="18"/>
          <w:u w:val="none"/>
        </w:rPr>
        <w:t>Molecular Autism</w:t>
      </w:r>
      <w:r w:rsidRPr="00F1697D">
        <w:rPr>
          <w:rStyle w:val="Hyperlink"/>
          <w:rFonts w:ascii="Calibri" w:hAnsi="Calibri" w:cs="Calibri"/>
          <w:color w:val="000000"/>
          <w:sz w:val="18"/>
          <w:szCs w:val="18"/>
          <w:u w:val="none"/>
        </w:rPr>
        <w:t xml:space="preserve"> 4 (1): 36. https://doi.org/</w:t>
      </w:r>
      <w:r w:rsidRPr="00F1697D">
        <w:rPr>
          <w:rFonts w:ascii="Calibri" w:hAnsi="Calibri" w:cs="Calibri"/>
          <w:sz w:val="18"/>
          <w:szCs w:val="18"/>
        </w:rPr>
        <w:fldChar w:fldCharType="end"/>
      </w:r>
      <w:r w:rsidRPr="00F1697D">
        <w:rPr>
          <w:rFonts w:ascii="Calibri" w:hAnsi="Calibri" w:cs="Calibri"/>
          <w:sz w:val="18"/>
          <w:szCs w:val="18"/>
        </w:rPr>
        <w:fldChar w:fldCharType="begin"/>
      </w:r>
      <w:r w:rsidRPr="00F1697D">
        <w:rPr>
          <w:rFonts w:ascii="Calibri" w:hAnsi="Calibri" w:cs="Calibri"/>
          <w:sz w:val="18"/>
          <w:szCs w:val="18"/>
        </w:rPr>
        <w:instrText xml:space="preserve"> HYPERLINK "http://dx.doi.org/10.1186/2040-2392-4-36" </w:instrText>
      </w:r>
      <w:r w:rsidRPr="00F1697D">
        <w:rPr>
          <w:rFonts w:ascii="Calibri" w:hAnsi="Calibri" w:cs="Calibri"/>
          <w:sz w:val="18"/>
          <w:szCs w:val="18"/>
        </w:rPr>
        <w:fldChar w:fldCharType="separate"/>
      </w:r>
      <w:r w:rsidRPr="00F1697D">
        <w:rPr>
          <w:rStyle w:val="Hyperlink"/>
          <w:rFonts w:ascii="Calibri" w:hAnsi="Calibri" w:cs="Calibri"/>
          <w:color w:val="000000"/>
          <w:sz w:val="18"/>
          <w:szCs w:val="18"/>
          <w:u w:val="none"/>
        </w:rPr>
        <w:t>10.1186/2040-2392-4-36</w:t>
      </w:r>
      <w:r w:rsidRPr="00F1697D">
        <w:rPr>
          <w:rFonts w:ascii="Calibri" w:hAnsi="Calibri" w:cs="Calibri"/>
          <w:sz w:val="18"/>
          <w:szCs w:val="18"/>
        </w:rPr>
        <w:fldChar w:fldCharType="end"/>
      </w:r>
      <w:hyperlink r:id="rId11" w:history="1">
        <w:r w:rsidRPr="00F1697D">
          <w:rPr>
            <w:rStyle w:val="Hyperlink"/>
            <w:rFonts w:ascii="Calibri" w:hAnsi="Calibri" w:cs="Calibri"/>
            <w:color w:val="000000"/>
            <w:sz w:val="18"/>
            <w:szCs w:val="18"/>
            <w:u w:val="none"/>
          </w:rPr>
          <w:t>.</w:t>
        </w:r>
      </w:hyperlink>
    </w:p>
    <w:p w14:paraId="15B2D4DA"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12" w:history="1">
        <w:r w:rsidRPr="00F1697D">
          <w:rPr>
            <w:rStyle w:val="Hyperlink"/>
            <w:rFonts w:ascii="Calibri" w:hAnsi="Calibri" w:cs="Calibri"/>
            <w:color w:val="000000"/>
            <w:sz w:val="18"/>
            <w:szCs w:val="18"/>
            <w:u w:val="none"/>
          </w:rPr>
          <w:t xml:space="preserve">Bouchard-Bourelle, Philia, Clément Desjardins-Henri, Darren Mathurin-St-Pierre, Gabrielle Deschamps-Francoeur, Étienne Fafard-Couture, Jean-Michel Garant, Sherif Abou Elela, and Michelle S. Scott. 2020. “snoDB: An Interactive Database of Human snoRNA Sequences, Abundance and Interactions.” </w:t>
        </w:r>
        <w:r w:rsidRPr="00F1697D">
          <w:rPr>
            <w:rStyle w:val="Hyperlink"/>
            <w:rFonts w:ascii="Calibri" w:hAnsi="Calibri" w:cs="Calibri"/>
            <w:i/>
            <w:iCs/>
            <w:color w:val="000000"/>
            <w:sz w:val="18"/>
            <w:szCs w:val="18"/>
            <w:u w:val="none"/>
          </w:rPr>
          <w:t>Nucleic Acids Research</w:t>
        </w:r>
        <w:r w:rsidRPr="00F1697D">
          <w:rPr>
            <w:rStyle w:val="Hyperlink"/>
            <w:rFonts w:ascii="Calibri" w:hAnsi="Calibri" w:cs="Calibri"/>
            <w:color w:val="000000"/>
            <w:sz w:val="18"/>
            <w:szCs w:val="18"/>
            <w:u w:val="none"/>
          </w:rPr>
          <w:t xml:space="preserve"> 48 (D1): D220–25. https://doi.org/</w:t>
        </w:r>
      </w:hyperlink>
      <w:hyperlink r:id="rId13" w:history="1">
        <w:r w:rsidRPr="00F1697D">
          <w:rPr>
            <w:rStyle w:val="Hyperlink"/>
            <w:rFonts w:ascii="Calibri" w:hAnsi="Calibri" w:cs="Calibri"/>
            <w:color w:val="000000"/>
            <w:sz w:val="18"/>
            <w:szCs w:val="18"/>
            <w:u w:val="none"/>
          </w:rPr>
          <w:t>10.1093/nar/gkz884</w:t>
        </w:r>
      </w:hyperlink>
      <w:hyperlink r:id="rId14" w:history="1">
        <w:r w:rsidRPr="00F1697D">
          <w:rPr>
            <w:rStyle w:val="Hyperlink"/>
            <w:rFonts w:ascii="Calibri" w:hAnsi="Calibri" w:cs="Calibri"/>
            <w:color w:val="000000"/>
            <w:sz w:val="18"/>
            <w:szCs w:val="18"/>
            <w:u w:val="none"/>
          </w:rPr>
          <w:t>.</w:t>
        </w:r>
      </w:hyperlink>
    </w:p>
    <w:p w14:paraId="089C7029"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15" w:history="1">
        <w:r w:rsidRPr="00F1697D">
          <w:rPr>
            <w:rStyle w:val="Hyperlink"/>
            <w:rFonts w:ascii="Calibri" w:hAnsi="Calibri" w:cs="Calibri"/>
            <w:color w:val="000000"/>
            <w:sz w:val="18"/>
            <w:szCs w:val="18"/>
            <w:u w:val="none"/>
          </w:rPr>
          <w:t xml:space="preserve">Breen, Michael S., CommonMind Consortium, Amanda Dobbyn, Qin Li, Panos Roussos, Gabriel E. Hoffman, Eli Stahl, et al. 2019. “Global Landscape and Genetic Regulation of RNA Editing in Cortical Samples from Individuals with Schizophrenia.” </w:t>
        </w:r>
        <w:r w:rsidRPr="00F1697D">
          <w:rPr>
            <w:rStyle w:val="Hyperlink"/>
            <w:rFonts w:ascii="Calibri" w:hAnsi="Calibri" w:cs="Calibri"/>
            <w:i/>
            <w:iCs/>
            <w:color w:val="000000"/>
            <w:sz w:val="18"/>
            <w:szCs w:val="18"/>
            <w:u w:val="none"/>
          </w:rPr>
          <w:t>Nature Neuroscience</w:t>
        </w:r>
        <w:r w:rsidRPr="00F1697D">
          <w:rPr>
            <w:rStyle w:val="Hyperlink"/>
            <w:rFonts w:ascii="Calibri" w:hAnsi="Calibri" w:cs="Calibri"/>
            <w:color w:val="000000"/>
            <w:sz w:val="18"/>
            <w:szCs w:val="18"/>
            <w:u w:val="none"/>
          </w:rPr>
          <w:t>. https://doi.org/</w:t>
        </w:r>
      </w:hyperlink>
      <w:hyperlink r:id="rId16" w:history="1">
        <w:r w:rsidRPr="00F1697D">
          <w:rPr>
            <w:rStyle w:val="Hyperlink"/>
            <w:rFonts w:ascii="Calibri" w:hAnsi="Calibri" w:cs="Calibri"/>
            <w:color w:val="000000"/>
            <w:sz w:val="18"/>
            <w:szCs w:val="18"/>
            <w:u w:val="none"/>
          </w:rPr>
          <w:t>10.1038/s41593-019-0463-7</w:t>
        </w:r>
      </w:hyperlink>
      <w:hyperlink r:id="rId17" w:history="1">
        <w:r w:rsidRPr="00F1697D">
          <w:rPr>
            <w:rStyle w:val="Hyperlink"/>
            <w:rFonts w:ascii="Calibri" w:hAnsi="Calibri" w:cs="Calibri"/>
            <w:color w:val="000000"/>
            <w:sz w:val="18"/>
            <w:szCs w:val="18"/>
            <w:u w:val="none"/>
          </w:rPr>
          <w:t>.</w:t>
        </w:r>
      </w:hyperlink>
    </w:p>
    <w:p w14:paraId="74879AE0"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18" w:history="1">
        <w:r w:rsidRPr="00F1697D">
          <w:rPr>
            <w:rStyle w:val="Hyperlink"/>
            <w:rFonts w:ascii="Calibri" w:hAnsi="Calibri" w:cs="Calibri"/>
            <w:color w:val="000000"/>
            <w:sz w:val="18"/>
            <w:szCs w:val="18"/>
            <w:u w:val="none"/>
          </w:rPr>
          <w:t xml:space="preserve">Falaleeva, Marina, Justin Surface, Manli Shen, Pierre de la Grange, and Stefan Stamm. 2015. “SNORD116 and SNORD115 Change Expression of Multiple Genes and Modify Each Other’s Activity.” </w:t>
        </w:r>
        <w:r w:rsidRPr="00F1697D">
          <w:rPr>
            <w:rStyle w:val="Hyperlink"/>
            <w:rFonts w:ascii="Calibri" w:hAnsi="Calibri" w:cs="Calibri"/>
            <w:i/>
            <w:iCs/>
            <w:color w:val="000000"/>
            <w:sz w:val="18"/>
            <w:szCs w:val="18"/>
            <w:u w:val="none"/>
          </w:rPr>
          <w:t>Gene</w:t>
        </w:r>
        <w:r w:rsidRPr="00F1697D">
          <w:rPr>
            <w:rStyle w:val="Hyperlink"/>
            <w:rFonts w:ascii="Calibri" w:hAnsi="Calibri" w:cs="Calibri"/>
            <w:color w:val="000000"/>
            <w:sz w:val="18"/>
            <w:szCs w:val="18"/>
            <w:u w:val="none"/>
          </w:rPr>
          <w:t xml:space="preserve"> 572 (2): 266–73. https://doi.org/</w:t>
        </w:r>
      </w:hyperlink>
      <w:hyperlink r:id="rId19" w:history="1">
        <w:r w:rsidRPr="00F1697D">
          <w:rPr>
            <w:rStyle w:val="Hyperlink"/>
            <w:rFonts w:ascii="Calibri" w:hAnsi="Calibri" w:cs="Calibri"/>
            <w:color w:val="000000"/>
            <w:sz w:val="18"/>
            <w:szCs w:val="18"/>
            <w:u w:val="none"/>
          </w:rPr>
          <w:t>10.1016/j.gene.2015.07.023</w:t>
        </w:r>
      </w:hyperlink>
      <w:hyperlink r:id="rId20" w:history="1">
        <w:r w:rsidRPr="00F1697D">
          <w:rPr>
            <w:rStyle w:val="Hyperlink"/>
            <w:rFonts w:ascii="Calibri" w:hAnsi="Calibri" w:cs="Calibri"/>
            <w:color w:val="000000"/>
            <w:sz w:val="18"/>
            <w:szCs w:val="18"/>
            <w:u w:val="none"/>
          </w:rPr>
          <w:t>.</w:t>
        </w:r>
      </w:hyperlink>
    </w:p>
    <w:p w14:paraId="114D763E"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21" w:history="1">
        <w:r w:rsidRPr="00F1697D">
          <w:rPr>
            <w:rStyle w:val="Hyperlink"/>
            <w:rFonts w:ascii="Calibri" w:hAnsi="Calibri" w:cs="Calibri"/>
            <w:color w:val="000000"/>
            <w:sz w:val="18"/>
            <w:szCs w:val="18"/>
            <w:u w:val="none"/>
          </w:rPr>
          <w:t xml:space="preserve">Hinrichs, A. S., D. Karolchik, R. Baertsch, G. P. Barber, G. Bejerano, H. Clawson, M. Diekhans, et al. 2006. “The UCSC Genome Browser Database: Update 2006.” </w:t>
        </w:r>
        <w:r w:rsidRPr="00F1697D">
          <w:rPr>
            <w:rStyle w:val="Hyperlink"/>
            <w:rFonts w:ascii="Calibri" w:hAnsi="Calibri" w:cs="Calibri"/>
            <w:i/>
            <w:iCs/>
            <w:color w:val="000000"/>
            <w:sz w:val="18"/>
            <w:szCs w:val="18"/>
            <w:u w:val="none"/>
          </w:rPr>
          <w:t>Nucleic Acids Research</w:t>
        </w:r>
        <w:r w:rsidRPr="00F1697D">
          <w:rPr>
            <w:rStyle w:val="Hyperlink"/>
            <w:rFonts w:ascii="Calibri" w:hAnsi="Calibri" w:cs="Calibri"/>
            <w:color w:val="000000"/>
            <w:sz w:val="18"/>
            <w:szCs w:val="18"/>
            <w:u w:val="none"/>
          </w:rPr>
          <w:t xml:space="preserve"> 34 (Database issue): D590–98. https://doi.org/</w:t>
        </w:r>
      </w:hyperlink>
      <w:hyperlink r:id="rId22" w:history="1">
        <w:r w:rsidRPr="00F1697D">
          <w:rPr>
            <w:rStyle w:val="Hyperlink"/>
            <w:rFonts w:ascii="Calibri" w:hAnsi="Calibri" w:cs="Calibri"/>
            <w:color w:val="000000"/>
            <w:sz w:val="18"/>
            <w:szCs w:val="18"/>
            <w:u w:val="none"/>
          </w:rPr>
          <w:t>10.1093/nar/gkj144</w:t>
        </w:r>
      </w:hyperlink>
      <w:hyperlink r:id="rId23" w:history="1">
        <w:r w:rsidRPr="00F1697D">
          <w:rPr>
            <w:rStyle w:val="Hyperlink"/>
            <w:rFonts w:ascii="Calibri" w:hAnsi="Calibri" w:cs="Calibri"/>
            <w:color w:val="000000"/>
            <w:sz w:val="18"/>
            <w:szCs w:val="18"/>
            <w:u w:val="none"/>
          </w:rPr>
          <w:t>.</w:t>
        </w:r>
      </w:hyperlink>
    </w:p>
    <w:p w14:paraId="63BDED88"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24" w:history="1">
        <w:r w:rsidRPr="00F1697D">
          <w:rPr>
            <w:rStyle w:val="Hyperlink"/>
            <w:rFonts w:ascii="Calibri" w:hAnsi="Calibri" w:cs="Calibri"/>
            <w:color w:val="000000"/>
            <w:sz w:val="18"/>
            <w:szCs w:val="18"/>
            <w:u w:val="none"/>
          </w:rPr>
          <w:t xml:space="preserve">Kent, W. James, Charles W. Sugnet, Terrence S. Furey, Krishna M. Roskin, Tom H. Pringle, Alan M. Zahler, and David Haussler. 2002. “The Human Genome Browser at UCSC.” </w:t>
        </w:r>
        <w:r w:rsidRPr="00F1697D">
          <w:rPr>
            <w:rStyle w:val="Hyperlink"/>
            <w:rFonts w:ascii="Calibri" w:hAnsi="Calibri" w:cs="Calibri"/>
            <w:i/>
            <w:iCs/>
            <w:color w:val="000000"/>
            <w:sz w:val="18"/>
            <w:szCs w:val="18"/>
            <w:u w:val="none"/>
          </w:rPr>
          <w:t>Genome Research</w:t>
        </w:r>
        <w:r w:rsidRPr="00F1697D">
          <w:rPr>
            <w:rStyle w:val="Hyperlink"/>
            <w:rFonts w:ascii="Calibri" w:hAnsi="Calibri" w:cs="Calibri"/>
            <w:color w:val="000000"/>
            <w:sz w:val="18"/>
            <w:szCs w:val="18"/>
            <w:u w:val="none"/>
          </w:rPr>
          <w:t xml:space="preserve"> 12 (6): 996–1006. https://doi.org/</w:t>
        </w:r>
      </w:hyperlink>
      <w:hyperlink r:id="rId25" w:history="1">
        <w:r w:rsidRPr="00F1697D">
          <w:rPr>
            <w:rStyle w:val="Hyperlink"/>
            <w:rFonts w:ascii="Calibri" w:hAnsi="Calibri" w:cs="Calibri"/>
            <w:color w:val="000000"/>
            <w:sz w:val="18"/>
            <w:szCs w:val="18"/>
            <w:u w:val="none"/>
          </w:rPr>
          <w:t>10.1101/gr.229102</w:t>
        </w:r>
      </w:hyperlink>
      <w:hyperlink r:id="rId26" w:history="1">
        <w:r w:rsidRPr="00F1697D">
          <w:rPr>
            <w:rStyle w:val="Hyperlink"/>
            <w:rFonts w:ascii="Calibri" w:hAnsi="Calibri" w:cs="Calibri"/>
            <w:color w:val="000000"/>
            <w:sz w:val="18"/>
            <w:szCs w:val="18"/>
            <w:u w:val="none"/>
          </w:rPr>
          <w:t>.</w:t>
        </w:r>
      </w:hyperlink>
    </w:p>
    <w:p w14:paraId="084E5F6A"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27" w:history="1">
        <w:r w:rsidRPr="00F1697D">
          <w:rPr>
            <w:rStyle w:val="Hyperlink"/>
            <w:rFonts w:ascii="Calibri" w:hAnsi="Calibri" w:cs="Calibri"/>
            <w:color w:val="000000"/>
            <w:sz w:val="18"/>
            <w:szCs w:val="18"/>
            <w:u w:val="none"/>
          </w:rPr>
          <w:t xml:space="preserve">Kishore, Shivendra, Amit Khanna, Zhaiyi Zhang, Jingyi Hui, Piotr J. Balwierz, Mihaela Stefan, Carol Beach, Robert D. Nicholls, Mihaela Zavolan, and Stefan Stamm. 2010. “The snoRNA MBII-52 (SNORD 115) Is Processed into Smaller RNAs and Regulates Alternative Splicing.” </w:t>
        </w:r>
        <w:r w:rsidRPr="00F1697D">
          <w:rPr>
            <w:rStyle w:val="Hyperlink"/>
            <w:rFonts w:ascii="Calibri" w:hAnsi="Calibri" w:cs="Calibri"/>
            <w:i/>
            <w:iCs/>
            <w:color w:val="000000"/>
            <w:sz w:val="18"/>
            <w:szCs w:val="18"/>
            <w:u w:val="none"/>
          </w:rPr>
          <w:t>Human Molecular Genetics</w:t>
        </w:r>
        <w:r w:rsidRPr="00F1697D">
          <w:rPr>
            <w:rStyle w:val="Hyperlink"/>
            <w:rFonts w:ascii="Calibri" w:hAnsi="Calibri" w:cs="Calibri"/>
            <w:color w:val="000000"/>
            <w:sz w:val="18"/>
            <w:szCs w:val="18"/>
            <w:u w:val="none"/>
          </w:rPr>
          <w:t xml:space="preserve"> 19 (7): 1153–64. https://doi.org/</w:t>
        </w:r>
      </w:hyperlink>
      <w:hyperlink r:id="rId28" w:history="1">
        <w:r w:rsidRPr="00F1697D">
          <w:rPr>
            <w:rStyle w:val="Hyperlink"/>
            <w:rFonts w:ascii="Calibri" w:hAnsi="Calibri" w:cs="Calibri"/>
            <w:color w:val="000000"/>
            <w:sz w:val="18"/>
            <w:szCs w:val="18"/>
            <w:u w:val="none"/>
          </w:rPr>
          <w:t>10.1093/hmg/ddp585</w:t>
        </w:r>
      </w:hyperlink>
      <w:hyperlink r:id="rId29" w:history="1">
        <w:r w:rsidRPr="00F1697D">
          <w:rPr>
            <w:rStyle w:val="Hyperlink"/>
            <w:rFonts w:ascii="Calibri" w:hAnsi="Calibri" w:cs="Calibri"/>
            <w:color w:val="000000"/>
            <w:sz w:val="18"/>
            <w:szCs w:val="18"/>
            <w:u w:val="none"/>
          </w:rPr>
          <w:t>.</w:t>
        </w:r>
      </w:hyperlink>
    </w:p>
    <w:p w14:paraId="41AF134A"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30" w:history="1">
        <w:r w:rsidRPr="00F1697D">
          <w:rPr>
            <w:rStyle w:val="Hyperlink"/>
            <w:rFonts w:ascii="Calibri" w:hAnsi="Calibri" w:cs="Calibri"/>
            <w:color w:val="000000"/>
            <w:sz w:val="18"/>
            <w:szCs w:val="18"/>
            <w:u w:val="none"/>
          </w:rPr>
          <w:t xml:space="preserve">Nishikura, Kazuko. 2016. “A-to-I Editing of Coding and Non-Coding RNAs by ADARs.” </w:t>
        </w:r>
        <w:r w:rsidRPr="00F1697D">
          <w:rPr>
            <w:rStyle w:val="Hyperlink"/>
            <w:rFonts w:ascii="Calibri" w:hAnsi="Calibri" w:cs="Calibri"/>
            <w:i/>
            <w:iCs/>
            <w:color w:val="000000"/>
            <w:sz w:val="18"/>
            <w:szCs w:val="18"/>
            <w:u w:val="none"/>
          </w:rPr>
          <w:t>Nature Reviews. Molecular Cell Biology</w:t>
        </w:r>
        <w:r w:rsidRPr="00F1697D">
          <w:rPr>
            <w:rStyle w:val="Hyperlink"/>
            <w:rFonts w:ascii="Calibri" w:hAnsi="Calibri" w:cs="Calibri"/>
            <w:color w:val="000000"/>
            <w:sz w:val="18"/>
            <w:szCs w:val="18"/>
            <w:u w:val="none"/>
          </w:rPr>
          <w:t xml:space="preserve"> 17 (2): 83–96. https://doi.org/</w:t>
        </w:r>
      </w:hyperlink>
      <w:hyperlink r:id="rId31" w:history="1">
        <w:r w:rsidRPr="00F1697D">
          <w:rPr>
            <w:rStyle w:val="Hyperlink"/>
            <w:rFonts w:ascii="Calibri" w:hAnsi="Calibri" w:cs="Calibri"/>
            <w:color w:val="000000"/>
            <w:sz w:val="18"/>
            <w:szCs w:val="18"/>
            <w:u w:val="none"/>
          </w:rPr>
          <w:t>10.1038/nrm.2015.4</w:t>
        </w:r>
      </w:hyperlink>
      <w:hyperlink r:id="rId32" w:history="1">
        <w:r w:rsidRPr="00F1697D">
          <w:rPr>
            <w:rStyle w:val="Hyperlink"/>
            <w:rFonts w:ascii="Calibri" w:hAnsi="Calibri" w:cs="Calibri"/>
            <w:color w:val="000000"/>
            <w:sz w:val="18"/>
            <w:szCs w:val="18"/>
            <w:u w:val="none"/>
          </w:rPr>
          <w:t>.</w:t>
        </w:r>
      </w:hyperlink>
    </w:p>
    <w:p w14:paraId="7483D70B"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33" w:history="1">
        <w:r w:rsidRPr="00F1697D">
          <w:rPr>
            <w:rStyle w:val="Hyperlink"/>
            <w:rFonts w:ascii="Calibri" w:hAnsi="Calibri" w:cs="Calibri"/>
            <w:color w:val="000000"/>
            <w:sz w:val="18"/>
            <w:szCs w:val="18"/>
            <w:u w:val="none"/>
          </w:rPr>
          <w:t xml:space="preserve">Samocha, Kaitlin E., Elise B. Robinson, Stephan J. Sanders, Christine Stevens, Aniko Sabo, Lauren M. McGrath, Jack A. Kosmicki, et al. 2014. “A Framework for the Interpretation of de Novo Mutation in Human Disease.” </w:t>
        </w:r>
        <w:r w:rsidRPr="00F1697D">
          <w:rPr>
            <w:rStyle w:val="Hyperlink"/>
            <w:rFonts w:ascii="Calibri" w:hAnsi="Calibri" w:cs="Calibri"/>
            <w:i/>
            <w:iCs/>
            <w:color w:val="000000"/>
            <w:sz w:val="18"/>
            <w:szCs w:val="18"/>
            <w:u w:val="none"/>
          </w:rPr>
          <w:t>Nature Genetics</w:t>
        </w:r>
        <w:r w:rsidRPr="00F1697D">
          <w:rPr>
            <w:rStyle w:val="Hyperlink"/>
            <w:rFonts w:ascii="Calibri" w:hAnsi="Calibri" w:cs="Calibri"/>
            <w:color w:val="000000"/>
            <w:sz w:val="18"/>
            <w:szCs w:val="18"/>
            <w:u w:val="none"/>
          </w:rPr>
          <w:t xml:space="preserve"> 46 (9): 944–50. https://doi.org/</w:t>
        </w:r>
      </w:hyperlink>
      <w:hyperlink r:id="rId34" w:history="1">
        <w:r w:rsidRPr="00F1697D">
          <w:rPr>
            <w:rStyle w:val="Hyperlink"/>
            <w:rFonts w:ascii="Calibri" w:hAnsi="Calibri" w:cs="Calibri"/>
            <w:color w:val="000000"/>
            <w:sz w:val="18"/>
            <w:szCs w:val="18"/>
            <w:u w:val="none"/>
          </w:rPr>
          <w:t>10.1038/ng.3050</w:t>
        </w:r>
      </w:hyperlink>
      <w:hyperlink r:id="rId35" w:history="1">
        <w:r w:rsidRPr="00F1697D">
          <w:rPr>
            <w:rStyle w:val="Hyperlink"/>
            <w:rFonts w:ascii="Calibri" w:hAnsi="Calibri" w:cs="Calibri"/>
            <w:color w:val="000000"/>
            <w:sz w:val="18"/>
            <w:szCs w:val="18"/>
            <w:u w:val="none"/>
          </w:rPr>
          <w:t>.</w:t>
        </w:r>
      </w:hyperlink>
    </w:p>
    <w:p w14:paraId="00DDC70C"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36" w:history="1">
        <w:r w:rsidRPr="00F1697D">
          <w:rPr>
            <w:rStyle w:val="Hyperlink"/>
            <w:rFonts w:ascii="Calibri" w:hAnsi="Calibri" w:cs="Calibri"/>
            <w:color w:val="000000"/>
            <w:sz w:val="18"/>
            <w:szCs w:val="18"/>
            <w:u w:val="none"/>
          </w:rPr>
          <w:t xml:space="preserve">Sherry, S. T., M. H. Ward, M. Kholodov, J. Baker, L. Phan, E. M. Smigielski, and K. Sirotkin. 2001. “dbSNP: The NCBI Database of Genetic Variation.” </w:t>
        </w:r>
        <w:r w:rsidRPr="00F1697D">
          <w:rPr>
            <w:rStyle w:val="Hyperlink"/>
            <w:rFonts w:ascii="Calibri" w:hAnsi="Calibri" w:cs="Calibri"/>
            <w:i/>
            <w:iCs/>
            <w:color w:val="000000"/>
            <w:sz w:val="18"/>
            <w:szCs w:val="18"/>
            <w:u w:val="none"/>
          </w:rPr>
          <w:t>Nucleic Acids Research</w:t>
        </w:r>
        <w:r w:rsidRPr="00F1697D">
          <w:rPr>
            <w:rStyle w:val="Hyperlink"/>
            <w:rFonts w:ascii="Calibri" w:hAnsi="Calibri" w:cs="Calibri"/>
            <w:color w:val="000000"/>
            <w:sz w:val="18"/>
            <w:szCs w:val="18"/>
            <w:u w:val="none"/>
          </w:rPr>
          <w:t xml:space="preserve"> 29 (1): 308–11. https://doi.org/</w:t>
        </w:r>
      </w:hyperlink>
      <w:hyperlink r:id="rId37" w:history="1">
        <w:r w:rsidRPr="00F1697D">
          <w:rPr>
            <w:rStyle w:val="Hyperlink"/>
            <w:rFonts w:ascii="Calibri" w:hAnsi="Calibri" w:cs="Calibri"/>
            <w:color w:val="000000"/>
            <w:sz w:val="18"/>
            <w:szCs w:val="18"/>
            <w:u w:val="none"/>
          </w:rPr>
          <w:t>10.1093/nar/29.1.308</w:t>
        </w:r>
      </w:hyperlink>
      <w:hyperlink r:id="rId38" w:history="1">
        <w:r w:rsidRPr="00F1697D">
          <w:rPr>
            <w:rStyle w:val="Hyperlink"/>
            <w:rFonts w:ascii="Calibri" w:hAnsi="Calibri" w:cs="Calibri"/>
            <w:color w:val="000000"/>
            <w:sz w:val="18"/>
            <w:szCs w:val="18"/>
            <w:u w:val="none"/>
          </w:rPr>
          <w:t>.</w:t>
        </w:r>
      </w:hyperlink>
    </w:p>
    <w:p w14:paraId="5729C930"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39" w:history="1">
        <w:r w:rsidRPr="00F1697D">
          <w:rPr>
            <w:rStyle w:val="Hyperlink"/>
            <w:rFonts w:ascii="Calibri" w:hAnsi="Calibri" w:cs="Calibri"/>
            <w:color w:val="000000"/>
            <w:sz w:val="18"/>
            <w:szCs w:val="18"/>
            <w:u w:val="none"/>
          </w:rPr>
          <w:t xml:space="preserve">Soeno, Yuuichi, Yuji Taya, Taras Stasyk, Lukas A. Huber, Takaaki Aoba, and Alexander Hüttenhofer. 2010. “Identification of Novel Ribonucleo-Protein Complexes from the Brain-Specific snoRNA MBII-52.” </w:t>
        </w:r>
        <w:r w:rsidRPr="00F1697D">
          <w:rPr>
            <w:rStyle w:val="Hyperlink"/>
            <w:rFonts w:ascii="Calibri" w:hAnsi="Calibri" w:cs="Calibri"/>
            <w:i/>
            <w:iCs/>
            <w:color w:val="000000"/>
            <w:sz w:val="18"/>
            <w:szCs w:val="18"/>
            <w:u w:val="none"/>
          </w:rPr>
          <w:t xml:space="preserve">RNA </w:t>
        </w:r>
        <w:r w:rsidRPr="00F1697D">
          <w:rPr>
            <w:rStyle w:val="Hyperlink"/>
            <w:rFonts w:ascii="Calibri" w:hAnsi="Calibri" w:cs="Calibri"/>
            <w:color w:val="000000"/>
            <w:sz w:val="18"/>
            <w:szCs w:val="18"/>
            <w:u w:val="none"/>
          </w:rPr>
          <w:t> 16 (7): 1293–1300. https://doi.org/</w:t>
        </w:r>
      </w:hyperlink>
      <w:hyperlink r:id="rId40" w:history="1">
        <w:r w:rsidRPr="00F1697D">
          <w:rPr>
            <w:rStyle w:val="Hyperlink"/>
            <w:rFonts w:ascii="Calibri" w:hAnsi="Calibri" w:cs="Calibri"/>
            <w:color w:val="000000"/>
            <w:sz w:val="18"/>
            <w:szCs w:val="18"/>
            <w:u w:val="none"/>
          </w:rPr>
          <w:t>10.1261/rna.2109710</w:t>
        </w:r>
      </w:hyperlink>
      <w:hyperlink r:id="rId41" w:history="1">
        <w:r w:rsidRPr="00F1697D">
          <w:rPr>
            <w:rStyle w:val="Hyperlink"/>
            <w:rFonts w:ascii="Calibri" w:hAnsi="Calibri" w:cs="Calibri"/>
            <w:color w:val="000000"/>
            <w:sz w:val="18"/>
            <w:szCs w:val="18"/>
            <w:u w:val="none"/>
          </w:rPr>
          <w:t>.</w:t>
        </w:r>
      </w:hyperlink>
    </w:p>
    <w:p w14:paraId="79180842" w14:textId="77777777" w:rsidR="008C3B16" w:rsidRPr="00F1697D" w:rsidRDefault="008C3B16" w:rsidP="008C3B16">
      <w:pPr>
        <w:pStyle w:val="NormalWeb"/>
        <w:spacing w:before="0" w:beforeAutospacing="0" w:after="0" w:afterAutospacing="0"/>
        <w:ind w:hanging="480"/>
        <w:jc w:val="both"/>
        <w:rPr>
          <w:rFonts w:ascii="Calibri" w:hAnsi="Calibri" w:cs="Calibri"/>
          <w:sz w:val="18"/>
          <w:szCs w:val="18"/>
        </w:rPr>
      </w:pPr>
      <w:hyperlink r:id="rId42" w:history="1">
        <w:r w:rsidRPr="00F1697D">
          <w:rPr>
            <w:rStyle w:val="Hyperlink"/>
            <w:rFonts w:ascii="Calibri" w:hAnsi="Calibri" w:cs="Calibri"/>
            <w:color w:val="000000"/>
            <w:sz w:val="18"/>
            <w:szCs w:val="18"/>
            <w:u w:val="none"/>
          </w:rPr>
          <w:t xml:space="preserve">Tran, Stephen S., Hyun-Ik Jun, Jae Hoon Bahn, Adel Azghadi, Gokul Ramaswami, Eric L. Van Nostrand, Thai B. Nguyen, et al. 2019. “Widespread RNA Editing Dysregulation in Brains from Autistic Individuals.” </w:t>
        </w:r>
        <w:r w:rsidRPr="00F1697D">
          <w:rPr>
            <w:rStyle w:val="Hyperlink"/>
            <w:rFonts w:ascii="Calibri" w:hAnsi="Calibri" w:cs="Calibri"/>
            <w:i/>
            <w:iCs/>
            <w:color w:val="000000"/>
            <w:sz w:val="18"/>
            <w:szCs w:val="18"/>
            <w:u w:val="none"/>
          </w:rPr>
          <w:t>Nature Neuroscience</w:t>
        </w:r>
        <w:r w:rsidRPr="00F1697D">
          <w:rPr>
            <w:rStyle w:val="Hyperlink"/>
            <w:rFonts w:ascii="Calibri" w:hAnsi="Calibri" w:cs="Calibri"/>
            <w:color w:val="000000"/>
            <w:sz w:val="18"/>
            <w:szCs w:val="18"/>
            <w:u w:val="none"/>
          </w:rPr>
          <w:t xml:space="preserve"> 22 (1): 25–36. https://doi.org/</w:t>
        </w:r>
      </w:hyperlink>
      <w:hyperlink r:id="rId43" w:history="1">
        <w:r w:rsidRPr="00F1697D">
          <w:rPr>
            <w:rStyle w:val="Hyperlink"/>
            <w:rFonts w:ascii="Calibri" w:hAnsi="Calibri" w:cs="Calibri"/>
            <w:color w:val="000000"/>
            <w:sz w:val="18"/>
            <w:szCs w:val="18"/>
            <w:u w:val="none"/>
          </w:rPr>
          <w:t>10.1038/s41593-018-0287-x</w:t>
        </w:r>
      </w:hyperlink>
      <w:hyperlink r:id="rId44" w:history="1">
        <w:r w:rsidRPr="00F1697D">
          <w:rPr>
            <w:rStyle w:val="Hyperlink"/>
            <w:rFonts w:ascii="Calibri" w:hAnsi="Calibri" w:cs="Calibri"/>
            <w:color w:val="000000"/>
            <w:sz w:val="18"/>
            <w:szCs w:val="18"/>
            <w:u w:val="none"/>
          </w:rPr>
          <w:t>.</w:t>
        </w:r>
      </w:hyperlink>
    </w:p>
    <w:p w14:paraId="2A01BEC5" w14:textId="77777777" w:rsidR="008C3B16" w:rsidRPr="00F1697D" w:rsidRDefault="008C3B16" w:rsidP="008C3B16">
      <w:pPr>
        <w:pStyle w:val="NormalWeb"/>
        <w:spacing w:before="0" w:beforeAutospacing="0" w:after="240" w:afterAutospacing="0"/>
        <w:ind w:hanging="480"/>
        <w:jc w:val="both"/>
        <w:rPr>
          <w:rFonts w:ascii="Calibri" w:hAnsi="Calibri" w:cs="Calibri"/>
          <w:sz w:val="18"/>
          <w:szCs w:val="18"/>
        </w:rPr>
      </w:pPr>
      <w:hyperlink r:id="rId45" w:history="1">
        <w:r w:rsidRPr="00F1697D">
          <w:rPr>
            <w:rStyle w:val="Hyperlink"/>
            <w:rFonts w:ascii="Calibri" w:hAnsi="Calibri" w:cs="Calibri"/>
            <w:color w:val="000000"/>
            <w:sz w:val="18"/>
            <w:szCs w:val="18"/>
            <w:u w:val="none"/>
          </w:rPr>
          <w:t xml:space="preserve">Weyn-Vanhentenryck, Sebastien M., Aldo Mele, Qinghong Yan, Shuying Sun, Natalie Farny, Zuo Zhang, Chenghai Xue, et al. 2014. “HITS-CLIP and Integrative Modeling Define the Rbfox Splicing-Regulatory Network Linked to Brain Development and Autism.” </w:t>
        </w:r>
        <w:r w:rsidRPr="00F1697D">
          <w:rPr>
            <w:rStyle w:val="Hyperlink"/>
            <w:rFonts w:ascii="Calibri" w:hAnsi="Calibri" w:cs="Calibri"/>
            <w:i/>
            <w:iCs/>
            <w:color w:val="000000"/>
            <w:sz w:val="18"/>
            <w:szCs w:val="18"/>
            <w:u w:val="none"/>
          </w:rPr>
          <w:t>Cell Reports</w:t>
        </w:r>
        <w:r w:rsidRPr="00F1697D">
          <w:rPr>
            <w:rStyle w:val="Hyperlink"/>
            <w:rFonts w:ascii="Calibri" w:hAnsi="Calibri" w:cs="Calibri"/>
            <w:color w:val="000000"/>
            <w:sz w:val="18"/>
            <w:szCs w:val="18"/>
            <w:u w:val="none"/>
          </w:rPr>
          <w:t xml:space="preserve"> 6 (6): 1139–52. https://doi.org/</w:t>
        </w:r>
      </w:hyperlink>
      <w:hyperlink r:id="rId46" w:history="1">
        <w:r w:rsidRPr="00F1697D">
          <w:rPr>
            <w:rStyle w:val="Hyperlink"/>
            <w:rFonts w:ascii="Calibri" w:hAnsi="Calibri" w:cs="Calibri"/>
            <w:color w:val="000000"/>
            <w:sz w:val="18"/>
            <w:szCs w:val="18"/>
            <w:u w:val="none"/>
          </w:rPr>
          <w:t>10.1016/j.celrep.2014.02.005</w:t>
        </w:r>
      </w:hyperlink>
      <w:hyperlink r:id="rId47" w:history="1">
        <w:r w:rsidRPr="00F1697D">
          <w:rPr>
            <w:rStyle w:val="Hyperlink"/>
            <w:rFonts w:ascii="Calibri" w:hAnsi="Calibri" w:cs="Calibri"/>
            <w:color w:val="000000"/>
            <w:sz w:val="18"/>
            <w:szCs w:val="18"/>
            <w:u w:val="none"/>
          </w:rPr>
          <w:t>.</w:t>
        </w:r>
      </w:hyperlink>
    </w:p>
    <w:p w14:paraId="20004989" w14:textId="77777777" w:rsidR="008C3B16" w:rsidRPr="00F1697D" w:rsidRDefault="008C3B16" w:rsidP="008C3B16">
      <w:pPr>
        <w:jc w:val="both"/>
        <w:rPr>
          <w:rFonts w:ascii="Calibri" w:hAnsi="Calibri" w:cs="Calibri"/>
          <w:sz w:val="18"/>
          <w:szCs w:val="18"/>
        </w:rPr>
      </w:pPr>
    </w:p>
    <w:p w14:paraId="596D04DE" w14:textId="77777777" w:rsidR="008C3B16" w:rsidRPr="00F1697D" w:rsidRDefault="008C3B16" w:rsidP="008C3B16">
      <w:pPr>
        <w:jc w:val="both"/>
        <w:rPr>
          <w:rFonts w:ascii="Calibri" w:hAnsi="Calibri" w:cs="Calibri"/>
          <w:sz w:val="18"/>
          <w:szCs w:val="18"/>
        </w:rPr>
      </w:pPr>
    </w:p>
    <w:sectPr w:rsidR="008C3B16" w:rsidRPr="00F1697D" w:rsidSect="008C3B16">
      <w:pgSz w:w="11900" w:h="16840"/>
      <w:pgMar w:top="1440" w:right="1104" w:bottom="1440"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16"/>
    <w:rsid w:val="0040288A"/>
    <w:rsid w:val="00486518"/>
    <w:rsid w:val="00654EB2"/>
    <w:rsid w:val="007A42B4"/>
    <w:rsid w:val="007E664F"/>
    <w:rsid w:val="008C3B16"/>
    <w:rsid w:val="0092553D"/>
    <w:rsid w:val="00BC3ACF"/>
    <w:rsid w:val="00E55982"/>
    <w:rsid w:val="00F169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6131C6"/>
  <w15:chartTrackingRefBased/>
  <w15:docId w15:val="{71A48320-9738-9746-92AC-488DC69B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16"/>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8C3B16"/>
    <w:pPr>
      <w:keepNext/>
      <w:keepLines/>
      <w:spacing w:line="360" w:lineRule="auto"/>
      <w:jc w:val="both"/>
      <w:outlineLvl w:val="0"/>
    </w:pPr>
    <w:rPr>
      <w:rFonts w:ascii="Calibri" w:eastAsia="Calibri" w:hAnsi="Calibri" w:cs="Calibri"/>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C3B16"/>
  </w:style>
  <w:style w:type="character" w:customStyle="1" w:styleId="Heading1Char">
    <w:name w:val="Heading 1 Char"/>
    <w:basedOn w:val="DefaultParagraphFont"/>
    <w:link w:val="Heading1"/>
    <w:uiPriority w:val="9"/>
    <w:rsid w:val="008C3B16"/>
    <w:rPr>
      <w:rFonts w:ascii="Calibri" w:eastAsia="Calibri" w:hAnsi="Calibri" w:cs="Calibri"/>
      <w:b/>
      <w:sz w:val="18"/>
      <w:szCs w:val="18"/>
      <w:lang w:val="en-GB"/>
    </w:rPr>
  </w:style>
  <w:style w:type="paragraph" w:styleId="NormalWeb">
    <w:name w:val="Normal (Web)"/>
    <w:basedOn w:val="Normal"/>
    <w:uiPriority w:val="99"/>
    <w:semiHidden/>
    <w:unhideWhenUsed/>
    <w:rsid w:val="008C3B16"/>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Hyperlink">
    <w:name w:val="Hyperlink"/>
    <w:basedOn w:val="DefaultParagraphFont"/>
    <w:uiPriority w:val="99"/>
    <w:semiHidden/>
    <w:unhideWhenUsed/>
    <w:rsid w:val="008C3B16"/>
    <w:rPr>
      <w:color w:val="0000FF"/>
      <w:u w:val="single"/>
    </w:rPr>
  </w:style>
  <w:style w:type="character" w:styleId="FollowedHyperlink">
    <w:name w:val="FollowedHyperlink"/>
    <w:basedOn w:val="DefaultParagraphFont"/>
    <w:uiPriority w:val="99"/>
    <w:semiHidden/>
    <w:unhideWhenUsed/>
    <w:rsid w:val="008C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93/nar/gkz884" TargetMode="External"/><Relationship Id="rId18" Type="http://schemas.openxmlformats.org/officeDocument/2006/relationships/hyperlink" Target="http://paperpile.com/b/m9Hfcf/ZyPJd" TargetMode="External"/><Relationship Id="rId26" Type="http://schemas.openxmlformats.org/officeDocument/2006/relationships/hyperlink" Target="http://paperpile.com/b/m9Hfcf/7SNd2" TargetMode="External"/><Relationship Id="rId39" Type="http://schemas.openxmlformats.org/officeDocument/2006/relationships/hyperlink" Target="http://paperpile.com/b/m9Hfcf/3HCzE" TargetMode="External"/><Relationship Id="rId21" Type="http://schemas.openxmlformats.org/officeDocument/2006/relationships/hyperlink" Target="http://paperpile.com/b/m9Hfcf/DZPgb" TargetMode="External"/><Relationship Id="rId34" Type="http://schemas.openxmlformats.org/officeDocument/2006/relationships/hyperlink" Target="http://dx.doi.org/10.1038/ng.3050" TargetMode="External"/><Relationship Id="rId42" Type="http://schemas.openxmlformats.org/officeDocument/2006/relationships/hyperlink" Target="http://paperpile.com/b/m9Hfcf/NlFqW" TargetMode="External"/><Relationship Id="rId47" Type="http://schemas.openxmlformats.org/officeDocument/2006/relationships/hyperlink" Target="http://paperpile.com/b/m9Hfcf/1llx6" TargetMode="External"/><Relationship Id="rId7" Type="http://schemas.openxmlformats.org/officeDocument/2006/relationships/hyperlink" Target="https://paperpile.com/c/m9Hfcf/3iwRo" TargetMode="External"/><Relationship Id="rId2" Type="http://schemas.openxmlformats.org/officeDocument/2006/relationships/settings" Target="settings.xml"/><Relationship Id="rId16" Type="http://schemas.openxmlformats.org/officeDocument/2006/relationships/hyperlink" Target="http://dx.doi.org/10.1038/s41593-019-0463-7" TargetMode="External"/><Relationship Id="rId29" Type="http://schemas.openxmlformats.org/officeDocument/2006/relationships/hyperlink" Target="http://paperpile.com/b/m9Hfcf/FgsM2" TargetMode="External"/><Relationship Id="rId11" Type="http://schemas.openxmlformats.org/officeDocument/2006/relationships/hyperlink" Target="http://paperpile.com/b/m9Hfcf/M3CDE" TargetMode="External"/><Relationship Id="rId24" Type="http://schemas.openxmlformats.org/officeDocument/2006/relationships/hyperlink" Target="http://paperpile.com/b/m9Hfcf/7SNd2" TargetMode="External"/><Relationship Id="rId32" Type="http://schemas.openxmlformats.org/officeDocument/2006/relationships/hyperlink" Target="http://paperpile.com/b/m9Hfcf/qfPMe" TargetMode="External"/><Relationship Id="rId37" Type="http://schemas.openxmlformats.org/officeDocument/2006/relationships/hyperlink" Target="http://dx.doi.org/10.1093/nar/29.1.308" TargetMode="External"/><Relationship Id="rId40" Type="http://schemas.openxmlformats.org/officeDocument/2006/relationships/hyperlink" Target="http://dx.doi.org/10.1261/rna.2109710" TargetMode="External"/><Relationship Id="rId45" Type="http://schemas.openxmlformats.org/officeDocument/2006/relationships/hyperlink" Target="http://paperpile.com/b/m9Hfcf/1llx6" TargetMode="External"/><Relationship Id="rId5" Type="http://schemas.openxmlformats.org/officeDocument/2006/relationships/hyperlink" Target="https://paperpile.com/c/m9Hfcf/DZPgb" TargetMode="External"/><Relationship Id="rId15" Type="http://schemas.openxmlformats.org/officeDocument/2006/relationships/hyperlink" Target="http://paperpile.com/b/m9Hfcf/luDKc" TargetMode="External"/><Relationship Id="rId23" Type="http://schemas.openxmlformats.org/officeDocument/2006/relationships/hyperlink" Target="http://paperpile.com/b/m9Hfcf/DZPgb" TargetMode="External"/><Relationship Id="rId28" Type="http://schemas.openxmlformats.org/officeDocument/2006/relationships/hyperlink" Target="http://dx.doi.org/10.1093/hmg/ddp585" TargetMode="External"/><Relationship Id="rId36" Type="http://schemas.openxmlformats.org/officeDocument/2006/relationships/hyperlink" Target="http://paperpile.com/b/m9Hfcf/3iwRo" TargetMode="External"/><Relationship Id="rId49" Type="http://schemas.openxmlformats.org/officeDocument/2006/relationships/theme" Target="theme/theme1.xml"/><Relationship Id="rId10" Type="http://schemas.openxmlformats.org/officeDocument/2006/relationships/hyperlink" Target="https://www.uniprot.org/uploadlists/" TargetMode="External"/><Relationship Id="rId19" Type="http://schemas.openxmlformats.org/officeDocument/2006/relationships/hyperlink" Target="http://dx.doi.org/10.1016/j.gene.2015.07.023" TargetMode="External"/><Relationship Id="rId31" Type="http://schemas.openxmlformats.org/officeDocument/2006/relationships/hyperlink" Target="http://dx.doi.org/10.1038/nrm.2015.4" TargetMode="External"/><Relationship Id="rId44" Type="http://schemas.openxmlformats.org/officeDocument/2006/relationships/hyperlink" Target="http://paperpile.com/b/m9Hfcf/NlFqW" TargetMode="External"/><Relationship Id="rId4" Type="http://schemas.openxmlformats.org/officeDocument/2006/relationships/hyperlink" Target="https://paperpile.com/c/m9Hfcf/NlFqW+luDKc" TargetMode="External"/><Relationship Id="rId9" Type="http://schemas.openxmlformats.org/officeDocument/2006/relationships/hyperlink" Target="https://paperpile.com/c/m9Hfcf/MUzmL+FgsM2+ZyPJd+3HCzE" TargetMode="External"/><Relationship Id="rId14" Type="http://schemas.openxmlformats.org/officeDocument/2006/relationships/hyperlink" Target="http://paperpile.com/b/m9Hfcf/MUzmL" TargetMode="External"/><Relationship Id="rId22" Type="http://schemas.openxmlformats.org/officeDocument/2006/relationships/hyperlink" Target="http://dx.doi.org/10.1093/nar/gkj144" TargetMode="External"/><Relationship Id="rId27" Type="http://schemas.openxmlformats.org/officeDocument/2006/relationships/hyperlink" Target="http://paperpile.com/b/m9Hfcf/FgsM2" TargetMode="External"/><Relationship Id="rId30" Type="http://schemas.openxmlformats.org/officeDocument/2006/relationships/hyperlink" Target="http://paperpile.com/b/m9Hfcf/qfPMe" TargetMode="External"/><Relationship Id="rId35" Type="http://schemas.openxmlformats.org/officeDocument/2006/relationships/hyperlink" Target="http://paperpile.com/b/m9Hfcf/0GDAC" TargetMode="External"/><Relationship Id="rId43" Type="http://schemas.openxmlformats.org/officeDocument/2006/relationships/hyperlink" Target="http://dx.doi.org/10.1038/s41593-018-0287-x" TargetMode="External"/><Relationship Id="rId48" Type="http://schemas.openxmlformats.org/officeDocument/2006/relationships/fontTable" Target="fontTable.xml"/><Relationship Id="rId8" Type="http://schemas.openxmlformats.org/officeDocument/2006/relationships/hyperlink" Target="https://paperpile.com/c/m9Hfcf/qfPMe+M3CDE+1llx6+0GDAC" TargetMode="External"/><Relationship Id="rId3" Type="http://schemas.openxmlformats.org/officeDocument/2006/relationships/webSettings" Target="webSettings.xml"/><Relationship Id="rId12" Type="http://schemas.openxmlformats.org/officeDocument/2006/relationships/hyperlink" Target="http://paperpile.com/b/m9Hfcf/MUzmL" TargetMode="External"/><Relationship Id="rId17" Type="http://schemas.openxmlformats.org/officeDocument/2006/relationships/hyperlink" Target="http://paperpile.com/b/m9Hfcf/luDKc" TargetMode="External"/><Relationship Id="rId25" Type="http://schemas.openxmlformats.org/officeDocument/2006/relationships/hyperlink" Target="http://dx.doi.org/10.1101/gr.229102" TargetMode="External"/><Relationship Id="rId33" Type="http://schemas.openxmlformats.org/officeDocument/2006/relationships/hyperlink" Target="http://paperpile.com/b/m9Hfcf/0GDAC" TargetMode="External"/><Relationship Id="rId38" Type="http://schemas.openxmlformats.org/officeDocument/2006/relationships/hyperlink" Target="http://paperpile.com/b/m9Hfcf/3iwRo" TargetMode="External"/><Relationship Id="rId46" Type="http://schemas.openxmlformats.org/officeDocument/2006/relationships/hyperlink" Target="http://dx.doi.org/10.1016/j.celrep.2014.02.005" TargetMode="External"/><Relationship Id="rId20" Type="http://schemas.openxmlformats.org/officeDocument/2006/relationships/hyperlink" Target="http://paperpile.com/b/m9Hfcf/ZyPJd" TargetMode="External"/><Relationship Id="rId41" Type="http://schemas.openxmlformats.org/officeDocument/2006/relationships/hyperlink" Target="http://paperpile.com/b/m9Hfcf/3HCzE" TargetMode="External"/><Relationship Id="rId1" Type="http://schemas.openxmlformats.org/officeDocument/2006/relationships/styles" Target="styles.xml"/><Relationship Id="rId6" Type="http://schemas.openxmlformats.org/officeDocument/2006/relationships/hyperlink" Target="https://paperpile.com/c/m9Hfcf/7SN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Ansell</dc:creator>
  <cp:keywords/>
  <dc:description/>
  <cp:lastModifiedBy>Brendan Ansell</cp:lastModifiedBy>
  <cp:revision>3</cp:revision>
  <dcterms:created xsi:type="dcterms:W3CDTF">2021-09-15T04:54:00Z</dcterms:created>
  <dcterms:modified xsi:type="dcterms:W3CDTF">2021-09-16T03:22:00Z</dcterms:modified>
</cp:coreProperties>
</file>