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36C68C" w14:textId="03EFF19E" w:rsidR="00BC2DA0" w:rsidRDefault="00BC2DA0" w:rsidP="00BC2DA0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 w:cs="Times"/>
          <w:color w:val="000000"/>
        </w:rPr>
      </w:pPr>
      <w:r>
        <w:rPr>
          <w:rFonts w:ascii="Times" w:hAnsi="Times" w:cs="Times"/>
          <w:color w:val="000000"/>
        </w:rPr>
        <w:t xml:space="preserve"> </w:t>
      </w:r>
      <w:r w:rsidR="00283440" w:rsidRPr="00283440">
        <w:rPr>
          <w:rFonts w:ascii="Times" w:hAnsi="Times" w:cs="Times"/>
          <w:noProof/>
          <w:color w:val="000000"/>
        </w:rPr>
        <w:drawing>
          <wp:inline distT="0" distB="0" distL="0" distR="0" wp14:anchorId="2714F179" wp14:editId="698075D6">
            <wp:extent cx="5702300" cy="3060700"/>
            <wp:effectExtent l="0" t="0" r="12700" b="1270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BEE0E" w14:textId="08709B88" w:rsidR="009F3AF9" w:rsidRDefault="00D20483" w:rsidP="00BF43EA">
      <w:pPr>
        <w:spacing w:line="360" w:lineRule="auto"/>
        <w:rPr>
          <w:noProof/>
        </w:rPr>
      </w:pPr>
      <w:r>
        <w:rPr>
          <w:rFonts w:ascii="Arial" w:hAnsi="Arial" w:cs="Arial"/>
          <w:b/>
          <w:lang w:val="en-CA"/>
        </w:rPr>
        <w:t xml:space="preserve">Figure </w:t>
      </w:r>
      <w:r w:rsidR="002A31A0">
        <w:rPr>
          <w:rFonts w:ascii="Arial" w:hAnsi="Arial" w:cs="Arial"/>
          <w:b/>
          <w:lang w:val="en-CA"/>
        </w:rPr>
        <w:t>S</w:t>
      </w:r>
      <w:r>
        <w:rPr>
          <w:rFonts w:ascii="Arial" w:hAnsi="Arial" w:cs="Arial"/>
          <w:b/>
          <w:lang w:val="en-CA"/>
        </w:rPr>
        <w:t>1.</w:t>
      </w:r>
      <w:r w:rsidR="00D9298F">
        <w:rPr>
          <w:rFonts w:ascii="Arial" w:hAnsi="Arial" w:cs="Arial"/>
          <w:b/>
          <w:lang w:val="en-CA"/>
        </w:rPr>
        <w:t xml:space="preserve"> Ratio of green c</w:t>
      </w:r>
      <w:r w:rsidR="00E27D62">
        <w:rPr>
          <w:rFonts w:ascii="Arial" w:hAnsi="Arial" w:cs="Arial"/>
          <w:b/>
          <w:lang w:val="en-CA"/>
        </w:rPr>
        <w:t>hannel TO1-B signal to red channel TO3-B signals for round 12 and round 15 aptamers.</w:t>
      </w:r>
      <w:r w:rsidR="00E837D0">
        <w:rPr>
          <w:rFonts w:ascii="Arial" w:hAnsi="Arial" w:cs="Arial"/>
          <w:lang w:val="en-CA"/>
        </w:rPr>
        <w:t xml:space="preserve"> Clones from rounds 12 and 15 </w:t>
      </w:r>
      <w:r w:rsidR="006D010B">
        <w:rPr>
          <w:rFonts w:ascii="Arial" w:hAnsi="Arial" w:cs="Arial"/>
          <w:lang w:val="en-CA"/>
        </w:rPr>
        <w:t xml:space="preserve">of the TO3-B selection were incubated with TO1-B (100 </w:t>
      </w:r>
      <w:proofErr w:type="spellStart"/>
      <w:r w:rsidR="006D010B">
        <w:rPr>
          <w:rFonts w:ascii="Arial" w:hAnsi="Arial" w:cs="Arial"/>
          <w:lang w:val="en-CA"/>
        </w:rPr>
        <w:t>nM</w:t>
      </w:r>
      <w:proofErr w:type="spellEnd"/>
      <w:r w:rsidR="006D010B">
        <w:rPr>
          <w:rFonts w:ascii="Arial" w:hAnsi="Arial" w:cs="Arial"/>
          <w:lang w:val="en-CA"/>
        </w:rPr>
        <w:t xml:space="preserve">) and TO3-B (200 </w:t>
      </w:r>
      <w:proofErr w:type="spellStart"/>
      <w:r w:rsidR="006D010B">
        <w:rPr>
          <w:rFonts w:ascii="Arial" w:hAnsi="Arial" w:cs="Arial"/>
          <w:lang w:val="en-CA"/>
        </w:rPr>
        <w:t>nM</w:t>
      </w:r>
      <w:proofErr w:type="spellEnd"/>
      <w:r w:rsidR="006D010B">
        <w:rPr>
          <w:rFonts w:ascii="Arial" w:hAnsi="Arial" w:cs="Arial"/>
          <w:lang w:val="en-CA"/>
        </w:rPr>
        <w:t xml:space="preserve">) in WB buffer. Logs of the resulting ratios were compared between clones within </w:t>
      </w:r>
      <w:r w:rsidR="006D010B" w:rsidRPr="006D010B">
        <w:rPr>
          <w:rFonts w:ascii="Arial" w:hAnsi="Arial" w:cs="Arial"/>
          <w:b/>
          <w:lang w:val="en-CA"/>
        </w:rPr>
        <w:t>(A)</w:t>
      </w:r>
      <w:r w:rsidR="006D010B">
        <w:rPr>
          <w:rFonts w:ascii="Arial" w:hAnsi="Arial" w:cs="Arial"/>
          <w:lang w:val="en-CA"/>
        </w:rPr>
        <w:t xml:space="preserve"> Round 12 and </w:t>
      </w:r>
      <w:r w:rsidR="006D010B" w:rsidRPr="006D010B">
        <w:rPr>
          <w:rFonts w:ascii="Arial" w:hAnsi="Arial" w:cs="Arial"/>
          <w:b/>
          <w:lang w:val="en-CA"/>
        </w:rPr>
        <w:t>(B)</w:t>
      </w:r>
      <w:r w:rsidR="006D010B">
        <w:rPr>
          <w:rFonts w:ascii="Arial" w:hAnsi="Arial" w:cs="Arial"/>
          <w:lang w:val="en-CA"/>
        </w:rPr>
        <w:t xml:space="preserve"> Round 15 with Mango III A10U as a control.</w:t>
      </w:r>
      <w:r w:rsidR="00EC14E5" w:rsidRPr="00EC14E5">
        <w:rPr>
          <w:noProof/>
        </w:rPr>
        <w:t xml:space="preserve"> </w:t>
      </w:r>
      <w:r w:rsidR="009F3AF9">
        <w:rPr>
          <w:noProof/>
        </w:rPr>
        <w:br w:type="page"/>
      </w:r>
    </w:p>
    <w:p w14:paraId="7B979C5F" w14:textId="77777777" w:rsidR="00EC14E5" w:rsidRDefault="00EC14E5">
      <w:pPr>
        <w:rPr>
          <w:noProof/>
        </w:rPr>
      </w:pPr>
    </w:p>
    <w:p w14:paraId="6B74A959" w14:textId="77777777" w:rsidR="009B1ED0" w:rsidRDefault="009B1ED0" w:rsidP="009B1ED0">
      <w:pPr>
        <w:spacing w:line="360" w:lineRule="auto"/>
        <w:rPr>
          <w:rFonts w:ascii="Arial" w:eastAsia="Arial" w:hAnsi="Arial" w:cs="Arial"/>
          <w:b/>
        </w:rPr>
      </w:pPr>
      <w:r w:rsidRPr="00F772DC">
        <w:rPr>
          <w:rFonts w:ascii="Arial" w:eastAsia="Arial" w:hAnsi="Arial" w:cs="Arial"/>
          <w:b/>
          <w:noProof/>
        </w:rPr>
        <w:drawing>
          <wp:inline distT="0" distB="0" distL="0" distR="0" wp14:anchorId="554947D6" wp14:editId="7755B5AE">
            <wp:extent cx="5943600" cy="20364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1ACEC" w14:textId="77777777" w:rsidR="009B1ED0" w:rsidRDefault="009B1ED0" w:rsidP="009B1ED0">
      <w:pPr>
        <w:spacing w:line="360" w:lineRule="auto"/>
        <w:rPr>
          <w:rFonts w:ascii="Arial" w:eastAsia="Arial" w:hAnsi="Arial" w:cs="Arial"/>
          <w:b/>
        </w:rPr>
      </w:pPr>
    </w:p>
    <w:p w14:paraId="70A3C1A8" w14:textId="77777777" w:rsidR="009B1ED0" w:rsidRDefault="009B1ED0" w:rsidP="009B1ED0">
      <w:pPr>
        <w:spacing w:line="360" w:lineRule="auto"/>
        <w:rPr>
          <w:rFonts w:ascii="Arial" w:eastAsia="Arial" w:hAnsi="Arial" w:cs="Arial"/>
        </w:rPr>
      </w:pPr>
      <w:r>
        <w:rPr>
          <w:rFonts w:ascii="Arial" w:eastAsia="Arial" w:hAnsi="Arial" w:cs="Arial"/>
          <w:b/>
        </w:rPr>
        <w:t>Figure S2</w:t>
      </w:r>
      <w:r w:rsidRPr="00FE37B8">
        <w:rPr>
          <w:rFonts w:ascii="Arial" w:eastAsia="Arial" w:hAnsi="Arial" w:cs="Arial"/>
          <w:b/>
        </w:rPr>
        <w:t xml:space="preserve">. </w:t>
      </w:r>
      <w:r w:rsidRPr="00FE37B8">
        <w:rPr>
          <w:rFonts w:ascii="Arial" w:eastAsia="Arial" w:hAnsi="Arial" w:cs="Arial"/>
          <w:b/>
          <w:i/>
        </w:rPr>
        <w:t>K</w:t>
      </w:r>
      <w:r w:rsidRPr="00FE37B8">
        <w:rPr>
          <w:rFonts w:ascii="Arial" w:eastAsia="Arial" w:hAnsi="Arial" w:cs="Arial"/>
          <w:b/>
          <w:vertAlign w:val="subscript"/>
        </w:rPr>
        <w:t>D</w:t>
      </w:r>
      <w:r w:rsidRPr="00FE37B8">
        <w:rPr>
          <w:rFonts w:ascii="Arial" w:eastAsia="Arial" w:hAnsi="Arial" w:cs="Arial"/>
          <w:b/>
        </w:rPr>
        <w:t xml:space="preserve"> measurements for RNA </w:t>
      </w:r>
      <w:proofErr w:type="spellStart"/>
      <w:proofErr w:type="gramStart"/>
      <w:r w:rsidRPr="00FE37B8">
        <w:rPr>
          <w:rFonts w:ascii="Arial" w:eastAsia="Arial" w:hAnsi="Arial" w:cs="Arial"/>
          <w:b/>
        </w:rPr>
        <w:t>aptamer:fluorophore</w:t>
      </w:r>
      <w:proofErr w:type="spellEnd"/>
      <w:proofErr w:type="gramEnd"/>
      <w:r w:rsidRPr="00FE37B8">
        <w:rPr>
          <w:rFonts w:ascii="Arial" w:eastAsia="Arial" w:hAnsi="Arial" w:cs="Arial"/>
          <w:b/>
        </w:rPr>
        <w:t xml:space="preserve"> complexes.</w:t>
      </w:r>
      <w:r>
        <w:rPr>
          <w:rFonts w:ascii="Arial" w:eastAsia="Arial" w:hAnsi="Arial" w:cs="Arial"/>
        </w:rPr>
        <w:t xml:space="preserve"> Binding affinity curves were </w:t>
      </w:r>
      <w:r w:rsidRPr="00FE37B8">
        <w:rPr>
          <w:rFonts w:ascii="Arial" w:eastAsia="Arial" w:hAnsi="Arial" w:cs="Arial"/>
        </w:rPr>
        <w:t xml:space="preserve">done in WB buffer for </w:t>
      </w:r>
      <w:r w:rsidRPr="003E7896">
        <w:rPr>
          <w:rFonts w:ascii="Arial" w:eastAsia="Arial" w:hAnsi="Arial" w:cs="Arial"/>
          <w:b/>
        </w:rPr>
        <w:t>(</w:t>
      </w:r>
      <w:r w:rsidRPr="00FE37B8">
        <w:rPr>
          <w:rFonts w:ascii="Arial" w:eastAsia="Arial" w:hAnsi="Arial" w:cs="Arial"/>
          <w:b/>
        </w:rPr>
        <w:t>A)</w:t>
      </w:r>
      <w:r w:rsidRPr="00FE37B8">
        <w:rPr>
          <w:rFonts w:ascii="Arial" w:eastAsia="Arial" w:hAnsi="Arial" w:cs="Arial"/>
        </w:rPr>
        <w:t xml:space="preserve"> Peach I</w:t>
      </w:r>
      <w:r>
        <w:rPr>
          <w:rFonts w:ascii="Arial" w:eastAsia="Arial" w:hAnsi="Arial" w:cs="Arial"/>
        </w:rPr>
        <w:t>,</w:t>
      </w:r>
      <w:r w:rsidRPr="00FE37B8">
        <w:rPr>
          <w:rFonts w:ascii="Arial" w:eastAsia="Arial" w:hAnsi="Arial" w:cs="Arial"/>
        </w:rPr>
        <w:t xml:space="preserve"> </w:t>
      </w:r>
      <w:r w:rsidRPr="003E7896">
        <w:rPr>
          <w:rFonts w:ascii="Arial" w:eastAsia="Arial" w:hAnsi="Arial" w:cs="Arial"/>
          <w:b/>
        </w:rPr>
        <w:t>(</w:t>
      </w:r>
      <w:r w:rsidRPr="00FE37B8">
        <w:rPr>
          <w:rFonts w:ascii="Arial" w:eastAsia="Arial" w:hAnsi="Arial" w:cs="Arial"/>
          <w:b/>
        </w:rPr>
        <w:t>B)</w:t>
      </w:r>
      <w:r w:rsidRPr="00FE37B8">
        <w:rPr>
          <w:rFonts w:ascii="Arial" w:eastAsia="Arial" w:hAnsi="Arial" w:cs="Arial"/>
        </w:rPr>
        <w:t xml:space="preserve"> Peach II</w:t>
      </w:r>
      <w:r>
        <w:rPr>
          <w:rFonts w:ascii="Arial" w:eastAsia="Arial" w:hAnsi="Arial" w:cs="Arial"/>
        </w:rPr>
        <w:t>, and</w:t>
      </w:r>
      <w:r w:rsidRPr="00FE37B8">
        <w:rPr>
          <w:rFonts w:ascii="Arial" w:eastAsia="Arial" w:hAnsi="Arial" w:cs="Arial"/>
        </w:rPr>
        <w:t xml:space="preserve"> </w:t>
      </w:r>
      <w:r w:rsidRPr="003E7896">
        <w:rPr>
          <w:rFonts w:ascii="Arial" w:eastAsia="Arial" w:hAnsi="Arial" w:cs="Arial"/>
          <w:b/>
        </w:rPr>
        <w:t>(</w:t>
      </w:r>
      <w:r w:rsidRPr="00FE37B8">
        <w:rPr>
          <w:rFonts w:ascii="Arial" w:eastAsia="Arial" w:hAnsi="Arial" w:cs="Arial"/>
          <w:b/>
        </w:rPr>
        <w:t>C)</w:t>
      </w:r>
      <w:r w:rsidRPr="00FE37B8">
        <w:rPr>
          <w:rFonts w:ascii="Arial" w:eastAsia="Arial" w:hAnsi="Arial" w:cs="Arial"/>
        </w:rPr>
        <w:t xml:space="preserve"> Mango III A10U for TO1-B (green</w:t>
      </w:r>
      <w:r>
        <w:rPr>
          <w:rFonts w:ascii="Arial" w:eastAsia="Arial" w:hAnsi="Arial" w:cs="Arial"/>
        </w:rPr>
        <w:t xml:space="preserve"> curve</w:t>
      </w:r>
      <w:r w:rsidRPr="00FE37B8">
        <w:rPr>
          <w:rFonts w:ascii="Arial" w:eastAsia="Arial" w:hAnsi="Arial" w:cs="Arial"/>
        </w:rPr>
        <w:t>), YO3-B (orange</w:t>
      </w:r>
      <w:r>
        <w:rPr>
          <w:rFonts w:ascii="Arial" w:eastAsia="Arial" w:hAnsi="Arial" w:cs="Arial"/>
        </w:rPr>
        <w:t xml:space="preserve"> curve</w:t>
      </w:r>
      <w:r w:rsidRPr="00FE37B8">
        <w:rPr>
          <w:rFonts w:ascii="Arial" w:eastAsia="Arial" w:hAnsi="Arial" w:cs="Arial"/>
        </w:rPr>
        <w:t>), TO3-B (red</w:t>
      </w:r>
      <w:r>
        <w:rPr>
          <w:rFonts w:ascii="Arial" w:eastAsia="Arial" w:hAnsi="Arial" w:cs="Arial"/>
        </w:rPr>
        <w:t xml:space="preserve"> curve</w:t>
      </w:r>
      <w:r w:rsidRPr="00FE37B8">
        <w:rPr>
          <w:rFonts w:ascii="Arial" w:eastAsia="Arial" w:hAnsi="Arial" w:cs="Arial"/>
        </w:rPr>
        <w:t xml:space="preserve">) </w:t>
      </w:r>
      <w:r>
        <w:rPr>
          <w:rFonts w:ascii="Arial" w:eastAsia="Arial" w:hAnsi="Arial" w:cs="Arial"/>
        </w:rPr>
        <w:t>using</w:t>
      </w:r>
      <w:r w:rsidRPr="00FE37B8">
        <w:rPr>
          <w:rFonts w:ascii="Arial" w:eastAsia="Arial" w:hAnsi="Arial" w:cs="Arial"/>
        </w:rPr>
        <w:t xml:space="preserve"> 10 n</w:t>
      </w:r>
      <w:r>
        <w:rPr>
          <w:rFonts w:ascii="Arial" w:eastAsia="Arial" w:hAnsi="Arial" w:cs="Arial"/>
        </w:rPr>
        <w:t xml:space="preserve">M of each fluorophore. Error bars represent the </w:t>
      </w:r>
      <w:r w:rsidRPr="00FE37B8">
        <w:rPr>
          <w:rFonts w:ascii="Arial" w:eastAsia="Arial" w:hAnsi="Arial" w:cs="Arial"/>
        </w:rPr>
        <w:t xml:space="preserve">standard deviation </w:t>
      </w:r>
      <w:r>
        <w:rPr>
          <w:rFonts w:ascii="Arial" w:eastAsia="Arial" w:hAnsi="Arial" w:cs="Arial"/>
        </w:rPr>
        <w:t>for an experiment performed in</w:t>
      </w:r>
      <w:r w:rsidRPr="00FE37B8">
        <w:rPr>
          <w:rFonts w:ascii="Arial" w:eastAsia="Arial" w:hAnsi="Arial" w:cs="Arial"/>
        </w:rPr>
        <w:t xml:space="preserve"> triplicate.</w:t>
      </w:r>
    </w:p>
    <w:p w14:paraId="4723A368" w14:textId="2E27C55B" w:rsidR="009B1ED0" w:rsidRDefault="009B1ED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6CAF253" w14:textId="77777777" w:rsidR="00FD5A1B" w:rsidRPr="009B1ED0" w:rsidRDefault="00FD5A1B">
      <w:pPr>
        <w:rPr>
          <w:rFonts w:ascii="Arial" w:hAnsi="Arial" w:cs="Arial"/>
        </w:rPr>
      </w:pPr>
    </w:p>
    <w:tbl>
      <w:tblPr>
        <w:tblStyle w:val="TableGrid"/>
        <w:tblpPr w:leftFromText="180" w:rightFromText="180" w:vertAnchor="text" w:horzAnchor="page" w:tblpX="7390" w:tblpY="3621"/>
        <w:tblW w:w="0" w:type="auto"/>
        <w:tblLook w:val="04A0" w:firstRow="1" w:lastRow="0" w:firstColumn="1" w:lastColumn="0" w:noHBand="0" w:noVBand="1"/>
      </w:tblPr>
      <w:tblGrid>
        <w:gridCol w:w="2257"/>
        <w:gridCol w:w="1418"/>
      </w:tblGrid>
      <w:tr w:rsidR="00B94201" w:rsidRPr="00B94201" w14:paraId="3117A906" w14:textId="77777777" w:rsidTr="00B94201">
        <w:tc>
          <w:tcPr>
            <w:tcW w:w="3675" w:type="dxa"/>
            <w:gridSpan w:val="2"/>
          </w:tcPr>
          <w:p w14:paraId="0FE3CC0C" w14:textId="77777777" w:rsidR="00B94201" w:rsidRPr="00B94201" w:rsidRDefault="00B94201" w:rsidP="00B94201">
            <w:pPr>
              <w:rPr>
                <w:rFonts w:ascii="Arial" w:hAnsi="Arial" w:cs="Arial"/>
                <w:sz w:val="20"/>
                <w:szCs w:val="20"/>
                <w:lang w:val="en-CA"/>
              </w:rPr>
            </w:pPr>
            <w:r w:rsidRPr="00B94201">
              <w:rPr>
                <w:rFonts w:ascii="Arial" w:hAnsi="Arial" w:cs="Arial"/>
                <w:sz w:val="20"/>
                <w:szCs w:val="20"/>
                <w:lang w:val="en-CA"/>
              </w:rPr>
              <w:t>Parameter</w:t>
            </w:r>
          </w:p>
        </w:tc>
      </w:tr>
      <w:tr w:rsidR="00B94201" w:rsidRPr="00B94201" w14:paraId="7B3B9A8A" w14:textId="77777777" w:rsidTr="00B94201">
        <w:tc>
          <w:tcPr>
            <w:tcW w:w="2257" w:type="dxa"/>
          </w:tcPr>
          <w:p w14:paraId="73BC1BA6" w14:textId="77777777" w:rsidR="00B94201" w:rsidRPr="00B94201" w:rsidRDefault="00B94201" w:rsidP="00B94201">
            <w:pPr>
              <w:rPr>
                <w:rFonts w:ascii="Arial" w:hAnsi="Arial" w:cs="Arial"/>
                <w:sz w:val="20"/>
                <w:szCs w:val="20"/>
                <w:lang w:val="en-CA"/>
              </w:rPr>
            </w:pPr>
            <w:r w:rsidRPr="00B94201">
              <w:rPr>
                <w:rFonts w:ascii="Arial" w:hAnsi="Arial" w:cs="Arial"/>
                <w:i/>
                <w:sz w:val="20"/>
                <w:szCs w:val="20"/>
                <w:lang w:val="en-CA"/>
              </w:rPr>
              <w:t>K</w:t>
            </w:r>
            <w:r w:rsidRPr="00B94201">
              <w:rPr>
                <w:rFonts w:ascii="Arial" w:hAnsi="Arial" w:cs="Arial"/>
                <w:sz w:val="20"/>
                <w:szCs w:val="20"/>
                <w:vertAlign w:val="subscript"/>
                <w:lang w:val="en-CA"/>
              </w:rPr>
              <w:t>D</w:t>
            </w:r>
            <w:r w:rsidRPr="00B94201">
              <w:rPr>
                <w:rFonts w:ascii="Arial" w:hAnsi="Arial" w:cs="Arial"/>
                <w:sz w:val="20"/>
                <w:szCs w:val="20"/>
                <w:lang w:val="en-CA"/>
              </w:rPr>
              <w:t xml:space="preserve">(TO3-B) </w:t>
            </w:r>
            <w:proofErr w:type="spellStart"/>
            <w:r w:rsidRPr="00B94201">
              <w:rPr>
                <w:rFonts w:ascii="Arial" w:hAnsi="Arial" w:cs="Arial"/>
                <w:sz w:val="20"/>
                <w:szCs w:val="20"/>
                <w:lang w:val="en-CA"/>
              </w:rPr>
              <w:t>nM</w:t>
            </w:r>
            <w:proofErr w:type="spellEnd"/>
          </w:p>
        </w:tc>
        <w:tc>
          <w:tcPr>
            <w:tcW w:w="1418" w:type="dxa"/>
          </w:tcPr>
          <w:p w14:paraId="127DB2A8" w14:textId="77777777" w:rsidR="00B94201" w:rsidRPr="00B94201" w:rsidRDefault="00B94201" w:rsidP="00B94201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94201">
              <w:rPr>
                <w:rFonts w:ascii="Arial" w:hAnsi="Arial" w:cs="Arial"/>
                <w:sz w:val="20"/>
                <w:szCs w:val="20"/>
                <w:lang w:val="en-CA"/>
              </w:rPr>
              <w:t xml:space="preserve">18.3 </w:t>
            </w:r>
            <w:r w:rsidRPr="00B94201">
              <w:rPr>
                <w:rFonts w:ascii="Arial" w:eastAsia="Times New Roman" w:hAnsi="Arial" w:cs="Arial"/>
                <w:color w:val="4D5156"/>
                <w:sz w:val="20"/>
                <w:szCs w:val="20"/>
                <w:shd w:val="clear" w:color="auto" w:fill="FFFFFF"/>
              </w:rPr>
              <w:t>±</w:t>
            </w:r>
            <w:r w:rsidRPr="00B94201">
              <w:rPr>
                <w:rFonts w:ascii="Arial" w:eastAsia="Times New Roman" w:hAnsi="Arial" w:cs="Arial"/>
                <w:sz w:val="20"/>
                <w:szCs w:val="20"/>
              </w:rPr>
              <w:t xml:space="preserve"> 0.3</w:t>
            </w:r>
          </w:p>
        </w:tc>
      </w:tr>
      <w:tr w:rsidR="00B94201" w:rsidRPr="00B94201" w14:paraId="457D8B88" w14:textId="77777777" w:rsidTr="00B94201">
        <w:tc>
          <w:tcPr>
            <w:tcW w:w="2257" w:type="dxa"/>
          </w:tcPr>
          <w:p w14:paraId="38A49339" w14:textId="77777777" w:rsidR="00B94201" w:rsidRPr="00B94201" w:rsidRDefault="00B94201" w:rsidP="00B94201">
            <w:pPr>
              <w:rPr>
                <w:rFonts w:ascii="Arial" w:hAnsi="Arial" w:cs="Arial"/>
                <w:sz w:val="20"/>
                <w:szCs w:val="20"/>
                <w:lang w:val="en-CA"/>
              </w:rPr>
            </w:pPr>
            <w:proofErr w:type="spellStart"/>
            <w:r w:rsidRPr="00B94201">
              <w:rPr>
                <w:rFonts w:ascii="Arial" w:hAnsi="Arial" w:cs="Arial"/>
                <w:sz w:val="20"/>
                <w:szCs w:val="20"/>
                <w:lang w:val="en-CA"/>
              </w:rPr>
              <w:t>F</w:t>
            </w:r>
            <w:r w:rsidRPr="00B94201">
              <w:rPr>
                <w:rFonts w:ascii="Arial" w:hAnsi="Arial" w:cs="Arial"/>
                <w:sz w:val="20"/>
                <w:szCs w:val="20"/>
                <w:vertAlign w:val="subscript"/>
                <w:lang w:val="en-CA"/>
              </w:rPr>
              <w:t>max</w:t>
            </w:r>
            <w:proofErr w:type="spellEnd"/>
          </w:p>
        </w:tc>
        <w:tc>
          <w:tcPr>
            <w:tcW w:w="1418" w:type="dxa"/>
          </w:tcPr>
          <w:p w14:paraId="1CB0CB8C" w14:textId="77777777" w:rsidR="00B94201" w:rsidRPr="00B94201" w:rsidRDefault="00B94201" w:rsidP="00B94201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94201">
              <w:rPr>
                <w:rFonts w:ascii="Arial" w:hAnsi="Arial" w:cs="Arial"/>
                <w:sz w:val="20"/>
                <w:szCs w:val="20"/>
                <w:lang w:val="en-CA"/>
              </w:rPr>
              <w:t xml:space="preserve">104 </w:t>
            </w:r>
            <w:r w:rsidRPr="00B94201">
              <w:rPr>
                <w:rFonts w:ascii="Arial" w:eastAsia="Times New Roman" w:hAnsi="Arial" w:cs="Arial"/>
                <w:color w:val="4D5156"/>
                <w:sz w:val="20"/>
                <w:szCs w:val="20"/>
                <w:shd w:val="clear" w:color="auto" w:fill="FFFFFF"/>
              </w:rPr>
              <w:t>±</w:t>
            </w:r>
            <w:r w:rsidRPr="00B94201">
              <w:rPr>
                <w:rFonts w:ascii="Arial" w:eastAsia="Times New Roman" w:hAnsi="Arial" w:cs="Arial"/>
                <w:sz w:val="20"/>
                <w:szCs w:val="20"/>
              </w:rPr>
              <w:t xml:space="preserve"> 1.08</w:t>
            </w:r>
          </w:p>
        </w:tc>
      </w:tr>
      <w:tr w:rsidR="00B94201" w:rsidRPr="00B94201" w14:paraId="060FD000" w14:textId="77777777" w:rsidTr="00B94201">
        <w:trPr>
          <w:trHeight w:val="213"/>
        </w:trPr>
        <w:tc>
          <w:tcPr>
            <w:tcW w:w="2257" w:type="dxa"/>
          </w:tcPr>
          <w:p w14:paraId="7C5EB9CB" w14:textId="77777777" w:rsidR="00B94201" w:rsidRPr="00B94201" w:rsidRDefault="00B94201" w:rsidP="00B94201">
            <w:pPr>
              <w:rPr>
                <w:rFonts w:ascii="Arial" w:hAnsi="Arial" w:cs="Arial"/>
                <w:sz w:val="20"/>
                <w:szCs w:val="20"/>
                <w:lang w:val="en-CA"/>
              </w:rPr>
            </w:pPr>
            <w:r w:rsidRPr="00B94201">
              <w:rPr>
                <w:rFonts w:ascii="Arial" w:hAnsi="Arial" w:cs="Arial"/>
                <w:sz w:val="20"/>
                <w:szCs w:val="20"/>
                <w:lang w:val="en-CA"/>
              </w:rPr>
              <w:t>Unbound TO3-B Slope</w:t>
            </w:r>
          </w:p>
        </w:tc>
        <w:tc>
          <w:tcPr>
            <w:tcW w:w="1418" w:type="dxa"/>
          </w:tcPr>
          <w:p w14:paraId="590A9555" w14:textId="77777777" w:rsidR="00B94201" w:rsidRPr="00B94201" w:rsidRDefault="00B94201" w:rsidP="00B94201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94201">
              <w:rPr>
                <w:rFonts w:ascii="Arial" w:hAnsi="Arial" w:cs="Arial"/>
                <w:sz w:val="20"/>
                <w:szCs w:val="20"/>
                <w:lang w:val="en-CA"/>
              </w:rPr>
              <w:t xml:space="preserve">0.14 </w:t>
            </w:r>
            <w:r w:rsidRPr="00B94201">
              <w:rPr>
                <w:rFonts w:ascii="Arial" w:eastAsia="Times New Roman" w:hAnsi="Arial" w:cs="Arial"/>
                <w:color w:val="4D5156"/>
                <w:sz w:val="20"/>
                <w:szCs w:val="20"/>
                <w:shd w:val="clear" w:color="auto" w:fill="FFFFFF"/>
              </w:rPr>
              <w:t>±</w:t>
            </w:r>
            <w:r w:rsidRPr="00B94201">
              <w:rPr>
                <w:rFonts w:ascii="Arial" w:eastAsia="Times New Roman" w:hAnsi="Arial" w:cs="Arial"/>
                <w:sz w:val="20"/>
                <w:szCs w:val="20"/>
              </w:rPr>
              <w:t xml:space="preserve"> 0.001</w:t>
            </w:r>
          </w:p>
        </w:tc>
      </w:tr>
    </w:tbl>
    <w:p w14:paraId="74B4B599" w14:textId="67C9C956" w:rsidR="00B94201" w:rsidRDefault="00B94201">
      <w:pPr>
        <w:rPr>
          <w:rFonts w:ascii="Arial" w:hAnsi="Arial" w:cs="Arial"/>
          <w:lang w:val="en-CA"/>
        </w:rPr>
      </w:pPr>
      <w:r w:rsidRPr="00B94201">
        <w:rPr>
          <w:noProof/>
        </w:rPr>
        <w:t xml:space="preserve"> </w:t>
      </w:r>
      <w:r w:rsidRPr="00B94201">
        <w:rPr>
          <w:noProof/>
        </w:rPr>
        <w:drawing>
          <wp:inline distT="0" distB="0" distL="0" distR="0" wp14:anchorId="79AFF9C0" wp14:editId="6F0D2ED0">
            <wp:extent cx="3556000" cy="35560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0AE90" w14:textId="40255EDA" w:rsidR="00FD5A1B" w:rsidRDefault="00FD5A1B">
      <w:pPr>
        <w:rPr>
          <w:rFonts w:ascii="Arial" w:hAnsi="Arial" w:cs="Arial"/>
          <w:lang w:val="en-CA"/>
        </w:rPr>
      </w:pPr>
    </w:p>
    <w:p w14:paraId="0645FF8C" w14:textId="77777777" w:rsidR="00FD5A1B" w:rsidRDefault="00FD5A1B">
      <w:pPr>
        <w:rPr>
          <w:rFonts w:ascii="Arial" w:hAnsi="Arial" w:cs="Arial"/>
          <w:lang w:val="en-CA"/>
        </w:rPr>
      </w:pPr>
    </w:p>
    <w:p w14:paraId="4669559B" w14:textId="63971CE1" w:rsidR="004449B8" w:rsidRDefault="004449B8" w:rsidP="00FD5A1B">
      <w:pPr>
        <w:spacing w:line="360" w:lineRule="auto"/>
        <w:rPr>
          <w:rFonts w:ascii="Arial" w:eastAsia="Arial" w:hAnsi="Arial" w:cs="Arial"/>
        </w:rPr>
      </w:pPr>
      <w:r>
        <w:rPr>
          <w:rFonts w:ascii="Arial" w:eastAsia="Arial" w:hAnsi="Arial" w:cs="Arial"/>
          <w:b/>
        </w:rPr>
        <w:t>Figure S</w:t>
      </w:r>
      <w:r w:rsidR="009B1ED0">
        <w:rPr>
          <w:rFonts w:ascii="Arial" w:eastAsia="Arial" w:hAnsi="Arial" w:cs="Arial"/>
          <w:b/>
        </w:rPr>
        <w:t>3</w:t>
      </w:r>
      <w:r w:rsidR="00FD5A1B" w:rsidRPr="00FE37B8">
        <w:rPr>
          <w:rFonts w:ascii="Arial" w:eastAsia="Arial" w:hAnsi="Arial" w:cs="Arial"/>
          <w:b/>
        </w:rPr>
        <w:t xml:space="preserve">. </w:t>
      </w:r>
      <w:r w:rsidR="00B92FCF" w:rsidRPr="002D1ED2">
        <w:rPr>
          <w:rFonts w:ascii="Arial" w:eastAsia="Arial" w:hAnsi="Arial" w:cs="Arial"/>
          <w:b/>
        </w:rPr>
        <w:t>TO3-B</w:t>
      </w:r>
      <w:r w:rsidR="00FD5A1B">
        <w:rPr>
          <w:rFonts w:ascii="Arial" w:eastAsia="Arial" w:hAnsi="Arial" w:cs="Arial"/>
        </w:rPr>
        <w:t xml:space="preserve"> </w:t>
      </w:r>
      <w:r w:rsidR="002D1ED2">
        <w:rPr>
          <w:rFonts w:ascii="Arial" w:eastAsia="Arial" w:hAnsi="Arial" w:cs="Arial"/>
          <w:b/>
        </w:rPr>
        <w:t>Titration with Pea</w:t>
      </w:r>
      <w:r w:rsidR="007C2836">
        <w:rPr>
          <w:rFonts w:ascii="Arial" w:eastAsia="Arial" w:hAnsi="Arial" w:cs="Arial"/>
          <w:b/>
        </w:rPr>
        <w:t>ch I (blue) or Peach II (pink).</w:t>
      </w:r>
      <w:r w:rsidR="00BC18FD">
        <w:rPr>
          <w:rFonts w:ascii="Arial" w:eastAsia="Arial" w:hAnsi="Arial" w:cs="Arial"/>
          <w:b/>
        </w:rPr>
        <w:t xml:space="preserve"> </w:t>
      </w:r>
      <w:proofErr w:type="gramStart"/>
      <w:r w:rsidR="002D1ED2">
        <w:rPr>
          <w:rFonts w:ascii="Arial" w:eastAsia="Arial" w:hAnsi="Arial" w:cs="Arial"/>
        </w:rPr>
        <w:t xml:space="preserve">Measurements </w:t>
      </w:r>
      <w:r w:rsidR="00FD5A1B">
        <w:rPr>
          <w:rFonts w:ascii="Arial" w:eastAsia="Arial" w:hAnsi="Arial" w:cs="Arial"/>
        </w:rPr>
        <w:t xml:space="preserve"> were</w:t>
      </w:r>
      <w:proofErr w:type="gramEnd"/>
      <w:r w:rsidR="00FD5A1B">
        <w:rPr>
          <w:rFonts w:ascii="Arial" w:eastAsia="Arial" w:hAnsi="Arial" w:cs="Arial"/>
        </w:rPr>
        <w:t xml:space="preserve"> </w:t>
      </w:r>
      <w:r w:rsidR="00FD5A1B" w:rsidRPr="00FE37B8">
        <w:rPr>
          <w:rFonts w:ascii="Arial" w:eastAsia="Arial" w:hAnsi="Arial" w:cs="Arial"/>
        </w:rPr>
        <w:t xml:space="preserve">done in WB buffer </w:t>
      </w:r>
      <w:r w:rsidR="00FD5A1B">
        <w:rPr>
          <w:rFonts w:ascii="Arial" w:eastAsia="Arial" w:hAnsi="Arial" w:cs="Arial"/>
        </w:rPr>
        <w:t>using</w:t>
      </w:r>
      <w:r w:rsidR="00FD5A1B" w:rsidRPr="00FE37B8">
        <w:rPr>
          <w:rFonts w:ascii="Arial" w:eastAsia="Arial" w:hAnsi="Arial" w:cs="Arial"/>
        </w:rPr>
        <w:t xml:space="preserve"> 10 n</w:t>
      </w:r>
      <w:r w:rsidR="00654F9C">
        <w:rPr>
          <w:rFonts w:ascii="Arial" w:eastAsia="Arial" w:hAnsi="Arial" w:cs="Arial"/>
        </w:rPr>
        <w:t>M of each aptamer</w:t>
      </w:r>
      <w:r w:rsidR="00FD5A1B">
        <w:rPr>
          <w:rFonts w:ascii="Arial" w:eastAsia="Arial" w:hAnsi="Arial" w:cs="Arial"/>
        </w:rPr>
        <w:t>.</w:t>
      </w:r>
      <w:r w:rsidR="007C2836">
        <w:rPr>
          <w:rFonts w:ascii="Arial" w:eastAsia="Arial" w:hAnsi="Arial" w:cs="Arial"/>
        </w:rPr>
        <w:t xml:space="preserve"> </w:t>
      </w:r>
      <w:r w:rsidR="00654F9C">
        <w:rPr>
          <w:rFonts w:ascii="Arial" w:eastAsia="Arial" w:hAnsi="Arial" w:cs="Arial"/>
        </w:rPr>
        <w:t xml:space="preserve">The </w:t>
      </w:r>
      <w:r w:rsidR="00BC18FD">
        <w:rPr>
          <w:rFonts w:ascii="Arial" w:eastAsia="Arial" w:hAnsi="Arial" w:cs="Arial"/>
        </w:rPr>
        <w:t xml:space="preserve">Peach I </w:t>
      </w:r>
      <w:r w:rsidR="00654F9C">
        <w:rPr>
          <w:rFonts w:ascii="Arial" w:eastAsia="Arial" w:hAnsi="Arial" w:cs="Arial"/>
        </w:rPr>
        <w:t xml:space="preserve">curve was fitted to a </w:t>
      </w:r>
      <w:proofErr w:type="gramStart"/>
      <w:r w:rsidR="00654F9C">
        <w:rPr>
          <w:rFonts w:ascii="Arial" w:eastAsia="Arial" w:hAnsi="Arial" w:cs="Arial"/>
        </w:rPr>
        <w:t>2 parameter</w:t>
      </w:r>
      <w:proofErr w:type="gramEnd"/>
      <w:r w:rsidR="00654F9C">
        <w:rPr>
          <w:rFonts w:ascii="Arial" w:eastAsia="Arial" w:hAnsi="Arial" w:cs="Arial"/>
        </w:rPr>
        <w:t xml:space="preserve"> fit (eq. 2) with an addition of a linear portion to account for</w:t>
      </w:r>
      <w:r w:rsidR="00A47E05">
        <w:rPr>
          <w:rFonts w:ascii="Arial" w:eastAsia="Arial" w:hAnsi="Arial" w:cs="Arial"/>
        </w:rPr>
        <w:t xml:space="preserve"> increasing </w:t>
      </w:r>
      <w:r w:rsidR="00654F9C">
        <w:rPr>
          <w:rFonts w:ascii="Arial" w:eastAsia="Arial" w:hAnsi="Arial" w:cs="Arial"/>
        </w:rPr>
        <w:t xml:space="preserve">unbound TO3-B </w:t>
      </w:r>
      <w:r w:rsidR="00A47E05">
        <w:rPr>
          <w:rFonts w:ascii="Arial" w:eastAsia="Arial" w:hAnsi="Arial" w:cs="Arial"/>
        </w:rPr>
        <w:t>signal</w:t>
      </w:r>
      <w:r w:rsidR="007C2836">
        <w:rPr>
          <w:rFonts w:ascii="Arial" w:eastAsia="Arial" w:hAnsi="Arial" w:cs="Arial"/>
        </w:rPr>
        <w:t xml:space="preserve"> with values shown in the table.</w:t>
      </w:r>
    </w:p>
    <w:p w14:paraId="490E69AB" w14:textId="2BE70CB3" w:rsidR="00887601" w:rsidRPr="009B1ED0" w:rsidRDefault="00887601" w:rsidP="004449B8">
      <w:pPr>
        <w:rPr>
          <w:rFonts w:ascii="Arial" w:eastAsia="Arial" w:hAnsi="Arial" w:cs="Arial"/>
        </w:rPr>
      </w:pPr>
      <w:r>
        <w:rPr>
          <w:rFonts w:ascii="Arial" w:hAnsi="Arial" w:cs="Arial"/>
          <w:lang w:val="en-CA"/>
        </w:rPr>
        <w:br w:type="page"/>
      </w:r>
      <w:r w:rsidRPr="00F772DC">
        <w:rPr>
          <w:rFonts w:ascii="Arial" w:hAnsi="Arial" w:cs="Arial"/>
          <w:noProof/>
        </w:rPr>
        <w:drawing>
          <wp:inline distT="0" distB="0" distL="0" distR="0" wp14:anchorId="3FDFF902" wp14:editId="0E60A635">
            <wp:extent cx="5232400" cy="4914900"/>
            <wp:effectExtent l="0" t="0" r="0" b="1270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943F1" w14:textId="77777777" w:rsidR="00FD5A1B" w:rsidRDefault="00FD5A1B" w:rsidP="00887601">
      <w:pPr>
        <w:spacing w:line="360" w:lineRule="auto"/>
        <w:rPr>
          <w:rFonts w:ascii="Arial" w:hAnsi="Arial" w:cs="Arial"/>
          <w:b/>
          <w:lang w:val="en-CA"/>
        </w:rPr>
      </w:pPr>
    </w:p>
    <w:p w14:paraId="484F4B91" w14:textId="5B560EEB" w:rsidR="00924FA8" w:rsidRDefault="00887601" w:rsidP="00887601">
      <w:pPr>
        <w:spacing w:line="360" w:lineRule="auto"/>
        <w:rPr>
          <w:rFonts w:ascii="Arial" w:eastAsia="Arial" w:hAnsi="Arial" w:cs="Arial"/>
        </w:rPr>
      </w:pPr>
      <w:r>
        <w:rPr>
          <w:rFonts w:ascii="Arial" w:hAnsi="Arial" w:cs="Arial"/>
          <w:b/>
          <w:lang w:val="en-CA"/>
        </w:rPr>
        <w:t xml:space="preserve">Figure </w:t>
      </w:r>
      <w:r w:rsidR="002A31A0">
        <w:rPr>
          <w:rFonts w:ascii="Arial" w:hAnsi="Arial" w:cs="Arial"/>
          <w:b/>
          <w:lang w:val="en-CA"/>
        </w:rPr>
        <w:t>S</w:t>
      </w:r>
      <w:r w:rsidR="00FD5A1B">
        <w:rPr>
          <w:rFonts w:ascii="Arial" w:hAnsi="Arial" w:cs="Arial"/>
          <w:b/>
          <w:lang w:val="en-CA"/>
        </w:rPr>
        <w:t>4</w:t>
      </w:r>
      <w:r w:rsidRPr="008E7C34">
        <w:rPr>
          <w:rFonts w:ascii="Arial" w:hAnsi="Arial" w:cs="Arial"/>
          <w:b/>
          <w:lang w:val="en-CA"/>
        </w:rPr>
        <w:t>.</w:t>
      </w:r>
      <w:r w:rsidRPr="00B556C4">
        <w:rPr>
          <w:rFonts w:ascii="Arial" w:eastAsia="Arial" w:hAnsi="Arial" w:cs="Arial"/>
          <w:b/>
        </w:rPr>
        <w:t xml:space="preserve"> </w:t>
      </w:r>
      <w:r w:rsidRPr="00887601">
        <w:rPr>
          <w:rFonts w:ascii="Arial" w:eastAsia="Arial" w:hAnsi="Arial" w:cs="Arial"/>
          <w:b/>
        </w:rPr>
        <w:t>Salt titrations with Li</w:t>
      </w:r>
      <w:r w:rsidRPr="00887601">
        <w:rPr>
          <w:rFonts w:ascii="Arial" w:eastAsia="Arial" w:hAnsi="Arial" w:cs="Arial"/>
          <w:b/>
          <w:vertAlign w:val="superscript"/>
        </w:rPr>
        <w:t>+</w:t>
      </w:r>
      <w:r w:rsidRPr="00887601">
        <w:rPr>
          <w:rFonts w:ascii="Arial" w:eastAsia="Arial" w:hAnsi="Arial" w:cs="Arial"/>
          <w:b/>
        </w:rPr>
        <w:t xml:space="preserve"> (blue), Na</w:t>
      </w:r>
      <w:r w:rsidRPr="00887601">
        <w:rPr>
          <w:rFonts w:ascii="Arial" w:eastAsia="Arial" w:hAnsi="Arial" w:cs="Arial"/>
          <w:b/>
          <w:vertAlign w:val="superscript"/>
        </w:rPr>
        <w:t>+</w:t>
      </w:r>
      <w:r w:rsidRPr="00887601">
        <w:rPr>
          <w:rFonts w:ascii="Arial" w:eastAsia="Arial" w:hAnsi="Arial" w:cs="Arial"/>
          <w:b/>
        </w:rPr>
        <w:t xml:space="preserve"> (purple), or K</w:t>
      </w:r>
      <w:r w:rsidRPr="00887601">
        <w:rPr>
          <w:rFonts w:ascii="Arial" w:eastAsia="Arial" w:hAnsi="Arial" w:cs="Arial"/>
          <w:b/>
          <w:vertAlign w:val="superscript"/>
        </w:rPr>
        <w:t>+</w:t>
      </w:r>
      <w:r w:rsidRPr="00887601">
        <w:rPr>
          <w:rFonts w:ascii="Arial" w:eastAsia="Arial" w:hAnsi="Arial" w:cs="Arial"/>
          <w:b/>
        </w:rPr>
        <w:t xml:space="preserve"> (pink) for either (A)</w:t>
      </w:r>
      <w:r w:rsidRPr="00940D63">
        <w:rPr>
          <w:rFonts w:ascii="Arial" w:eastAsia="Arial" w:hAnsi="Arial" w:cs="Arial"/>
          <w:b/>
        </w:rPr>
        <w:t xml:space="preserve"> Peach I or </w:t>
      </w:r>
      <w:r w:rsidRPr="00887601">
        <w:rPr>
          <w:rFonts w:ascii="Arial" w:eastAsia="Arial" w:hAnsi="Arial" w:cs="Arial"/>
          <w:b/>
        </w:rPr>
        <w:t>(B)</w:t>
      </w:r>
      <w:r w:rsidRPr="00940D63">
        <w:rPr>
          <w:rFonts w:ascii="Arial" w:eastAsia="Arial" w:hAnsi="Arial" w:cs="Arial"/>
          <w:b/>
        </w:rPr>
        <w:t xml:space="preserve"> Peach II with TO3-B (top) and TO1-B (bottom).</w:t>
      </w:r>
      <w:r w:rsidRPr="00B556C4">
        <w:rPr>
          <w:rFonts w:ascii="Arial" w:eastAsia="Arial" w:hAnsi="Arial" w:cs="Arial"/>
        </w:rPr>
        <w:t xml:space="preserve"> Potassium data was fitted to the Hill equation with the Hill coefficients listed in Table B. However, grey diamond data points were not included</w:t>
      </w:r>
      <w:r>
        <w:rPr>
          <w:rFonts w:ascii="Arial" w:eastAsia="Arial" w:hAnsi="Arial" w:cs="Arial"/>
        </w:rPr>
        <w:t>.</w:t>
      </w:r>
    </w:p>
    <w:p w14:paraId="2350DB9E" w14:textId="77777777" w:rsidR="006E423D" w:rsidRDefault="006E423D" w:rsidP="006E423D">
      <w:pPr>
        <w:spacing w:line="480" w:lineRule="auto"/>
        <w:rPr>
          <w:rFonts w:ascii="Arial" w:hAnsi="Arial" w:cs="Arial"/>
          <w:b/>
          <w:lang w:val="en-CA"/>
        </w:rPr>
      </w:pPr>
      <w:r w:rsidRPr="00134340">
        <w:rPr>
          <w:rFonts w:ascii="Arial" w:hAnsi="Arial" w:cs="Arial"/>
          <w:b/>
          <w:noProof/>
        </w:rPr>
        <w:drawing>
          <wp:inline distT="0" distB="0" distL="0" distR="0" wp14:anchorId="323FCE79" wp14:editId="54E0D64A">
            <wp:extent cx="3556000" cy="3556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606CD" w14:textId="0F872FAE" w:rsidR="006E423D" w:rsidRDefault="006E423D" w:rsidP="006E423D">
      <w:pPr>
        <w:spacing w:line="360" w:lineRule="auto"/>
        <w:rPr>
          <w:rFonts w:ascii="Arial" w:eastAsia="Arial" w:hAnsi="Arial" w:cs="Arial"/>
        </w:rPr>
      </w:pPr>
      <w:r>
        <w:rPr>
          <w:rFonts w:ascii="Arial" w:hAnsi="Arial" w:cs="Arial"/>
          <w:b/>
          <w:lang w:val="en-CA"/>
        </w:rPr>
        <w:t>Figure S</w:t>
      </w:r>
      <w:r w:rsidR="00FD5A1B">
        <w:rPr>
          <w:rFonts w:ascii="Arial" w:hAnsi="Arial" w:cs="Arial"/>
          <w:b/>
          <w:lang w:val="en-CA"/>
        </w:rPr>
        <w:t>5</w:t>
      </w:r>
      <w:r w:rsidRPr="008E7C34">
        <w:rPr>
          <w:rFonts w:ascii="Arial" w:hAnsi="Arial" w:cs="Arial"/>
          <w:b/>
          <w:lang w:val="en-CA"/>
        </w:rPr>
        <w:t xml:space="preserve">. </w:t>
      </w:r>
      <w:r>
        <w:rPr>
          <w:rFonts w:ascii="Arial" w:eastAsia="Arial" w:hAnsi="Arial" w:cs="Arial"/>
          <w:b/>
        </w:rPr>
        <w:t>Effect of increasing concentrations of MgCl</w:t>
      </w:r>
      <w:r w:rsidRPr="003E1676">
        <w:rPr>
          <w:rFonts w:ascii="Arial" w:eastAsia="Arial" w:hAnsi="Arial" w:cs="Arial"/>
          <w:b/>
          <w:vertAlign w:val="subscript"/>
        </w:rPr>
        <w:t>2</w:t>
      </w:r>
      <w:r w:rsidRPr="008E7C34">
        <w:rPr>
          <w:rFonts w:ascii="Arial" w:eastAsia="Arial" w:hAnsi="Arial" w:cs="Arial"/>
          <w:b/>
        </w:rPr>
        <w:t>.</w:t>
      </w:r>
      <w:r w:rsidRPr="00B556C4"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>The red channel TO3-B (50 nM) signal of Peach I (blue) and Peach II (pink) (25 nM each) exponentially decreases with increasing Mg</w:t>
      </w:r>
      <w:r w:rsidRPr="00BA2905">
        <w:rPr>
          <w:rFonts w:ascii="Arial" w:eastAsia="Arial" w:hAnsi="Arial" w:cs="Arial"/>
          <w:vertAlign w:val="superscript"/>
        </w:rPr>
        <w:t>2+</w:t>
      </w:r>
      <w:r>
        <w:rPr>
          <w:rFonts w:ascii="Arial" w:eastAsia="Arial" w:hAnsi="Arial" w:cs="Arial"/>
        </w:rPr>
        <w:t xml:space="preserve"> concentrations.</w:t>
      </w:r>
    </w:p>
    <w:p w14:paraId="60A133E6" w14:textId="77777777" w:rsidR="006E423D" w:rsidRDefault="006E423D" w:rsidP="00887601">
      <w:pPr>
        <w:spacing w:line="360" w:lineRule="auto"/>
        <w:rPr>
          <w:rFonts w:ascii="Arial" w:hAnsi="Arial" w:cs="Arial"/>
          <w:lang w:val="en-CA"/>
        </w:rPr>
      </w:pPr>
    </w:p>
    <w:p w14:paraId="1BA8FE79" w14:textId="40CBE654" w:rsidR="00825647" w:rsidRDefault="00B17476" w:rsidP="00576D64">
      <w:pPr>
        <w:spacing w:line="360" w:lineRule="auto"/>
        <w:rPr>
          <w:rFonts w:ascii="Arial" w:hAnsi="Arial" w:cs="Arial"/>
          <w:b/>
          <w:lang w:val="en-CA"/>
        </w:rPr>
      </w:pPr>
      <w:r w:rsidRPr="00904DBE">
        <w:rPr>
          <w:rFonts w:ascii="Arial" w:hAnsi="Arial" w:cs="Arial"/>
          <w:b/>
          <w:noProof/>
        </w:rPr>
        <w:drawing>
          <wp:inline distT="0" distB="0" distL="0" distR="0" wp14:anchorId="69500578" wp14:editId="3DEECE72">
            <wp:extent cx="5054600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71F08" w14:textId="77777777" w:rsidR="00825647" w:rsidRDefault="00825647" w:rsidP="00576D64">
      <w:pPr>
        <w:spacing w:line="360" w:lineRule="auto"/>
        <w:rPr>
          <w:rFonts w:ascii="Arial" w:hAnsi="Arial" w:cs="Arial"/>
          <w:b/>
          <w:lang w:val="en-CA"/>
        </w:rPr>
      </w:pPr>
    </w:p>
    <w:p w14:paraId="6C3C8A12" w14:textId="503CE5AD" w:rsidR="002A31A0" w:rsidRDefault="00576D64" w:rsidP="00784B9C">
      <w:pPr>
        <w:spacing w:line="360" w:lineRule="auto"/>
        <w:rPr>
          <w:rFonts w:ascii="Arial" w:eastAsia="Arial" w:hAnsi="Arial" w:cs="Arial"/>
        </w:rPr>
      </w:pPr>
      <w:r>
        <w:rPr>
          <w:rFonts w:ascii="Arial" w:hAnsi="Arial" w:cs="Arial"/>
          <w:b/>
          <w:lang w:val="en-CA"/>
        </w:rPr>
        <w:t xml:space="preserve">Figure </w:t>
      </w:r>
      <w:r w:rsidR="002A31A0">
        <w:rPr>
          <w:rFonts w:ascii="Arial" w:hAnsi="Arial" w:cs="Arial"/>
          <w:b/>
          <w:lang w:val="en-CA"/>
        </w:rPr>
        <w:t>S</w:t>
      </w:r>
      <w:r w:rsidR="00FD5A1B">
        <w:rPr>
          <w:rFonts w:ascii="Arial" w:hAnsi="Arial" w:cs="Arial"/>
          <w:b/>
          <w:lang w:val="en-CA"/>
        </w:rPr>
        <w:t>6</w:t>
      </w:r>
      <w:r w:rsidRPr="008E7C34">
        <w:rPr>
          <w:rFonts w:ascii="Arial" w:hAnsi="Arial" w:cs="Arial"/>
          <w:b/>
          <w:lang w:val="en-CA"/>
        </w:rPr>
        <w:t>.</w:t>
      </w:r>
      <w:r w:rsidR="00784B9C" w:rsidRPr="00B556C4">
        <w:rPr>
          <w:rFonts w:ascii="Arial" w:eastAsia="Arial" w:hAnsi="Arial" w:cs="Arial"/>
          <w:b/>
        </w:rPr>
        <w:t xml:space="preserve"> </w:t>
      </w:r>
      <w:r w:rsidR="00784B9C" w:rsidRPr="00887601">
        <w:rPr>
          <w:rFonts w:ascii="Arial" w:eastAsia="Arial" w:hAnsi="Arial" w:cs="Arial"/>
          <w:b/>
        </w:rPr>
        <w:t xml:space="preserve">DMS Probing for </w:t>
      </w:r>
      <w:r w:rsidR="00887601" w:rsidRPr="00887601">
        <w:rPr>
          <w:rFonts w:ascii="Arial" w:eastAsia="Arial" w:hAnsi="Arial" w:cs="Arial"/>
          <w:b/>
        </w:rPr>
        <w:t>(A</w:t>
      </w:r>
      <w:r w:rsidR="00784B9C" w:rsidRPr="00887601">
        <w:rPr>
          <w:rFonts w:ascii="Arial" w:eastAsia="Arial" w:hAnsi="Arial" w:cs="Arial"/>
          <w:b/>
        </w:rPr>
        <w:t>) Peach I and (</w:t>
      </w:r>
      <w:r w:rsidR="00887601" w:rsidRPr="00887601">
        <w:rPr>
          <w:rFonts w:ascii="Arial" w:eastAsia="Arial" w:hAnsi="Arial" w:cs="Arial"/>
          <w:b/>
        </w:rPr>
        <w:t>B</w:t>
      </w:r>
      <w:r w:rsidR="00784B9C" w:rsidRPr="00887601">
        <w:rPr>
          <w:rFonts w:ascii="Arial" w:eastAsia="Arial" w:hAnsi="Arial" w:cs="Arial"/>
          <w:b/>
        </w:rPr>
        <w:t>) Peach II.</w:t>
      </w:r>
      <w:r w:rsidR="00784B9C" w:rsidRPr="00B556C4">
        <w:rPr>
          <w:rFonts w:ascii="Arial" w:eastAsia="Arial" w:hAnsi="Arial" w:cs="Arial"/>
        </w:rPr>
        <w:t xml:space="preserve"> Lane 1 corresponds to the hydrolysis ladder, 2 to the T1 RNase ladder, 3 to (-), and 4 to DMS probing with denatured RNA. Lanes 5 and 6 are in the presence of K</w:t>
      </w:r>
      <w:r w:rsidR="00784B9C" w:rsidRPr="008C5C54">
        <w:rPr>
          <w:rFonts w:ascii="Arial" w:eastAsia="Arial" w:hAnsi="Arial" w:cs="Arial"/>
          <w:vertAlign w:val="superscript"/>
        </w:rPr>
        <w:t>+</w:t>
      </w:r>
      <w:r w:rsidR="00784B9C" w:rsidRPr="00B556C4">
        <w:rPr>
          <w:rFonts w:ascii="Arial" w:eastAsia="Arial" w:hAnsi="Arial" w:cs="Arial"/>
        </w:rPr>
        <w:t xml:space="preserve"> (140 mM) with and without TO3-B (1 µM), as well as both</w:t>
      </w:r>
      <w:r w:rsidR="00784B9C">
        <w:rPr>
          <w:rFonts w:ascii="Arial" w:eastAsia="Arial" w:hAnsi="Arial" w:cs="Arial"/>
        </w:rPr>
        <w:t xml:space="preserve"> 7 and 8 in the presence of Li</w:t>
      </w:r>
      <w:r w:rsidR="00784B9C" w:rsidRPr="008C5C54">
        <w:rPr>
          <w:rFonts w:ascii="Arial" w:eastAsia="Arial" w:hAnsi="Arial" w:cs="Arial"/>
          <w:vertAlign w:val="superscript"/>
        </w:rPr>
        <w:t>+</w:t>
      </w:r>
      <w:r w:rsidR="00784B9C">
        <w:rPr>
          <w:rFonts w:ascii="Arial" w:eastAsia="Arial" w:hAnsi="Arial" w:cs="Arial"/>
        </w:rPr>
        <w:t xml:space="preserve"> </w:t>
      </w:r>
      <w:r w:rsidR="00784B9C" w:rsidRPr="00B556C4">
        <w:rPr>
          <w:rFonts w:ascii="Arial" w:eastAsia="Arial" w:hAnsi="Arial" w:cs="Arial"/>
        </w:rPr>
        <w:t>(140 mM) with and without TO3-B respectively. Lane 9 corresponds to incubation with K</w:t>
      </w:r>
      <w:r w:rsidR="00784B9C" w:rsidRPr="008C5C54">
        <w:rPr>
          <w:rFonts w:ascii="Arial" w:eastAsia="Arial" w:hAnsi="Arial" w:cs="Arial"/>
          <w:vertAlign w:val="superscript"/>
        </w:rPr>
        <w:t>+</w:t>
      </w:r>
      <w:r w:rsidR="00784B9C" w:rsidRPr="00B556C4">
        <w:rPr>
          <w:rFonts w:ascii="Arial" w:eastAsia="Arial" w:hAnsi="Arial" w:cs="Arial"/>
        </w:rPr>
        <w:t xml:space="preserve"> and TO1-B (1 µM).</w:t>
      </w:r>
    </w:p>
    <w:p w14:paraId="33D70908" w14:textId="70C3B81D" w:rsidR="003E1676" w:rsidRDefault="003E1676" w:rsidP="00EC14E5">
      <w:pPr>
        <w:rPr>
          <w:rFonts w:ascii="Arial" w:hAnsi="Arial" w:cs="Arial"/>
          <w:b/>
          <w:lang w:val="en-CA"/>
        </w:rPr>
      </w:pPr>
      <w:r>
        <w:rPr>
          <w:rFonts w:ascii="Arial" w:hAnsi="Arial" w:cs="Arial"/>
          <w:b/>
          <w:lang w:val="en-CA"/>
        </w:rPr>
        <w:br w:type="page"/>
      </w:r>
    </w:p>
    <w:p w14:paraId="3D431FCC" w14:textId="3804AB07" w:rsidR="002D2E7E" w:rsidRDefault="00CD1CD5">
      <w:pPr>
        <w:rPr>
          <w:rFonts w:ascii="Arial" w:hAnsi="Arial" w:cs="Arial"/>
          <w:b/>
          <w:lang w:val="en-CA"/>
        </w:rPr>
      </w:pPr>
      <w:r w:rsidRPr="00CD1CD5">
        <w:rPr>
          <w:rFonts w:ascii="Arial" w:hAnsi="Arial" w:cs="Arial"/>
          <w:b/>
          <w:noProof/>
        </w:rPr>
        <w:drawing>
          <wp:inline distT="0" distB="0" distL="0" distR="0" wp14:anchorId="2621FE0A" wp14:editId="011B9EF4">
            <wp:extent cx="4292600" cy="3683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926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455AA" w14:textId="589C9207" w:rsidR="00373EE3" w:rsidRDefault="00373EE3" w:rsidP="00CF6614">
      <w:pPr>
        <w:spacing w:line="360" w:lineRule="auto"/>
        <w:rPr>
          <w:rFonts w:ascii="Arial" w:hAnsi="Arial" w:cs="Arial"/>
          <w:b/>
          <w:lang w:val="en-CA"/>
        </w:rPr>
      </w:pPr>
    </w:p>
    <w:p w14:paraId="552C51D8" w14:textId="20DAADDE" w:rsidR="00CF6614" w:rsidRPr="00F324FE" w:rsidRDefault="00CF6614" w:rsidP="00CF6614">
      <w:pPr>
        <w:spacing w:line="360" w:lineRule="auto"/>
        <w:rPr>
          <w:rFonts w:ascii="Arial" w:eastAsia="Arial" w:hAnsi="Arial" w:cs="Arial"/>
        </w:rPr>
      </w:pPr>
      <w:r>
        <w:rPr>
          <w:rFonts w:ascii="Arial" w:hAnsi="Arial" w:cs="Arial"/>
          <w:b/>
          <w:lang w:val="en-CA"/>
        </w:rPr>
        <w:t xml:space="preserve">Figure </w:t>
      </w:r>
      <w:r w:rsidR="002A31A0">
        <w:rPr>
          <w:rFonts w:ascii="Arial" w:hAnsi="Arial" w:cs="Arial"/>
          <w:b/>
          <w:lang w:val="en-CA"/>
        </w:rPr>
        <w:t>S</w:t>
      </w:r>
      <w:r w:rsidR="00FD5A1B">
        <w:rPr>
          <w:rFonts w:ascii="Arial" w:hAnsi="Arial" w:cs="Arial"/>
          <w:b/>
          <w:lang w:val="en-CA"/>
        </w:rPr>
        <w:t>7</w:t>
      </w:r>
      <w:r w:rsidR="0009301B">
        <w:rPr>
          <w:rFonts w:ascii="Arial" w:hAnsi="Arial" w:cs="Arial"/>
          <w:b/>
          <w:lang w:val="en-CA"/>
        </w:rPr>
        <w:t>. Absence of bleed</w:t>
      </w:r>
      <w:r w:rsidR="009A2510">
        <w:rPr>
          <w:rFonts w:ascii="Arial" w:hAnsi="Arial" w:cs="Arial"/>
          <w:b/>
          <w:lang w:val="en-CA"/>
        </w:rPr>
        <w:t xml:space="preserve"> through</w:t>
      </w:r>
      <w:r w:rsidR="0009301B">
        <w:rPr>
          <w:rFonts w:ascii="Arial" w:hAnsi="Arial" w:cs="Arial"/>
          <w:b/>
          <w:lang w:val="en-CA"/>
        </w:rPr>
        <w:t xml:space="preserve"> between the red TO3-B channel and green TO1-B channel</w:t>
      </w:r>
      <w:r w:rsidR="00373EE3">
        <w:rPr>
          <w:rFonts w:ascii="Arial" w:hAnsi="Arial" w:cs="Arial"/>
          <w:b/>
          <w:lang w:val="en-CA"/>
        </w:rPr>
        <w:t xml:space="preserve">. </w:t>
      </w:r>
      <w:r w:rsidR="00756E37">
        <w:rPr>
          <w:rFonts w:ascii="Arial" w:hAnsi="Arial" w:cs="Arial"/>
          <w:lang w:val="en-CA"/>
        </w:rPr>
        <w:t>Peach I</w:t>
      </w:r>
      <w:r w:rsidR="00644741">
        <w:rPr>
          <w:rFonts w:ascii="Arial" w:hAnsi="Arial" w:cs="Arial"/>
          <w:lang w:val="en-CA"/>
        </w:rPr>
        <w:t xml:space="preserve"> or MIII A10U</w:t>
      </w:r>
      <w:r w:rsidR="00B07C3C">
        <w:rPr>
          <w:rFonts w:ascii="Arial" w:hAnsi="Arial" w:cs="Arial"/>
          <w:lang w:val="en-CA"/>
        </w:rPr>
        <w:t xml:space="preserve"> (50 </w:t>
      </w:r>
      <w:proofErr w:type="spellStart"/>
      <w:r w:rsidR="00B07C3C">
        <w:rPr>
          <w:rFonts w:ascii="Arial" w:hAnsi="Arial" w:cs="Arial"/>
          <w:lang w:val="en-CA"/>
        </w:rPr>
        <w:t>nM</w:t>
      </w:r>
      <w:proofErr w:type="spellEnd"/>
      <w:r w:rsidR="00773BD6">
        <w:rPr>
          <w:rFonts w:ascii="Arial" w:hAnsi="Arial" w:cs="Arial"/>
          <w:lang w:val="en-CA"/>
        </w:rPr>
        <w:t>) were</w:t>
      </w:r>
      <w:r w:rsidR="00756E37">
        <w:rPr>
          <w:rFonts w:ascii="Arial" w:hAnsi="Arial" w:cs="Arial"/>
          <w:lang w:val="en-CA"/>
        </w:rPr>
        <w:t xml:space="preserve"> incubated with</w:t>
      </w:r>
      <w:r w:rsidR="00644741">
        <w:rPr>
          <w:rFonts w:ascii="Arial" w:hAnsi="Arial" w:cs="Arial"/>
          <w:lang w:val="en-CA"/>
        </w:rPr>
        <w:t xml:space="preserve"> their respective </w:t>
      </w:r>
      <w:r w:rsidR="007376CC">
        <w:rPr>
          <w:rFonts w:ascii="Arial" w:hAnsi="Arial" w:cs="Arial"/>
          <w:lang w:val="en-CA"/>
        </w:rPr>
        <w:t>fluorophore</w:t>
      </w:r>
      <w:r w:rsidR="00E45F9A">
        <w:rPr>
          <w:rFonts w:ascii="Arial" w:hAnsi="Arial" w:cs="Arial"/>
          <w:lang w:val="en-CA"/>
        </w:rPr>
        <w:t xml:space="preserve"> TO3-B or TO1-B</w:t>
      </w:r>
      <w:r w:rsidR="00B07C3C">
        <w:rPr>
          <w:rFonts w:ascii="Arial" w:hAnsi="Arial" w:cs="Arial"/>
          <w:lang w:val="en-CA"/>
        </w:rPr>
        <w:t xml:space="preserve"> (100 </w:t>
      </w:r>
      <w:proofErr w:type="spellStart"/>
      <w:r w:rsidR="00B07C3C">
        <w:rPr>
          <w:rFonts w:ascii="Arial" w:hAnsi="Arial" w:cs="Arial"/>
          <w:lang w:val="en-CA"/>
        </w:rPr>
        <w:t>nM</w:t>
      </w:r>
      <w:proofErr w:type="spellEnd"/>
      <w:r w:rsidR="00B07C3C">
        <w:rPr>
          <w:rFonts w:ascii="Arial" w:hAnsi="Arial" w:cs="Arial"/>
          <w:lang w:val="en-CA"/>
        </w:rPr>
        <w:t xml:space="preserve"> each)</w:t>
      </w:r>
      <w:r w:rsidR="00A35BFE">
        <w:rPr>
          <w:rFonts w:ascii="Arial" w:hAnsi="Arial" w:cs="Arial"/>
          <w:lang w:val="en-CA"/>
        </w:rPr>
        <w:t xml:space="preserve"> and</w:t>
      </w:r>
      <w:r w:rsidR="00B07C3C">
        <w:rPr>
          <w:rFonts w:ascii="Arial" w:hAnsi="Arial" w:cs="Arial"/>
          <w:lang w:val="en-CA"/>
        </w:rPr>
        <w:t xml:space="preserve"> simultaneously read in the green TO1-B channel </w:t>
      </w:r>
      <w:r w:rsidR="00F71077">
        <w:rPr>
          <w:rFonts w:ascii="Arial" w:eastAsia="Arial" w:hAnsi="Arial" w:cs="Arial"/>
        </w:rPr>
        <w:t xml:space="preserve">(ex: 510 nm, em: 535 nm) </w:t>
      </w:r>
      <w:r w:rsidR="00B07C3C">
        <w:rPr>
          <w:rFonts w:ascii="Arial" w:hAnsi="Arial" w:cs="Arial"/>
          <w:lang w:val="en-CA"/>
        </w:rPr>
        <w:t>and red TO3-B channel</w:t>
      </w:r>
      <w:r w:rsidR="00F71077">
        <w:rPr>
          <w:rFonts w:ascii="Arial" w:hAnsi="Arial" w:cs="Arial"/>
          <w:lang w:val="en-CA"/>
        </w:rPr>
        <w:t xml:space="preserve"> </w:t>
      </w:r>
      <w:r w:rsidR="00F71077">
        <w:rPr>
          <w:rFonts w:ascii="Arial" w:eastAsia="Arial" w:hAnsi="Arial" w:cs="Arial"/>
        </w:rPr>
        <w:t>(ex: 637 nm, em: 658 nm)</w:t>
      </w:r>
      <w:r w:rsidR="00B07C3C">
        <w:rPr>
          <w:rFonts w:ascii="Arial" w:hAnsi="Arial" w:cs="Arial"/>
          <w:lang w:val="en-CA"/>
        </w:rPr>
        <w:t>.</w:t>
      </w:r>
      <w:r w:rsidR="00F71077">
        <w:rPr>
          <w:rFonts w:ascii="Arial" w:hAnsi="Arial" w:cs="Arial"/>
          <w:lang w:val="en-CA"/>
        </w:rPr>
        <w:t xml:space="preserve"> Readings were taken on a Varian Cary Eclipse spectrophotometer.</w:t>
      </w:r>
    </w:p>
    <w:p w14:paraId="6310B139" w14:textId="6CB980F7" w:rsidR="00B82722" w:rsidRDefault="00DC5267" w:rsidP="00346954">
      <w:pPr>
        <w:rPr>
          <w:rFonts w:ascii="Arial" w:hAnsi="Arial" w:cs="Arial"/>
          <w:b/>
          <w:lang w:val="en-CA"/>
        </w:rPr>
      </w:pPr>
      <w:r>
        <w:rPr>
          <w:rFonts w:ascii="Arial" w:hAnsi="Arial" w:cs="Arial"/>
          <w:b/>
          <w:lang w:val="en-CA"/>
        </w:rPr>
        <w:br w:type="page"/>
      </w:r>
      <w:r w:rsidR="00BB7C9E" w:rsidRPr="00BB7C9E">
        <w:rPr>
          <w:rFonts w:ascii="Arial" w:hAnsi="Arial" w:cs="Arial"/>
          <w:b/>
          <w:noProof/>
        </w:rPr>
        <w:drawing>
          <wp:inline distT="0" distB="0" distL="0" distR="0" wp14:anchorId="0F2679AE" wp14:editId="6EAABB11">
            <wp:extent cx="5943600" cy="24853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2CEED" w14:textId="77777777" w:rsidR="00B82722" w:rsidRDefault="00B82722" w:rsidP="00346954">
      <w:pPr>
        <w:rPr>
          <w:rFonts w:ascii="Arial" w:hAnsi="Arial" w:cs="Arial"/>
          <w:b/>
          <w:lang w:val="en-CA"/>
        </w:rPr>
      </w:pPr>
    </w:p>
    <w:p w14:paraId="4A172C6C" w14:textId="08A49692" w:rsidR="00BB7C9E" w:rsidRPr="00037ED0" w:rsidRDefault="00BB7C9E" w:rsidP="00346954">
      <w:pPr>
        <w:spacing w:line="360" w:lineRule="auto"/>
        <w:rPr>
          <w:rFonts w:ascii="Arial" w:eastAsia="Arial" w:hAnsi="Arial" w:cs="Arial"/>
        </w:rPr>
      </w:pPr>
      <w:r>
        <w:rPr>
          <w:rFonts w:ascii="Arial" w:hAnsi="Arial" w:cs="Arial"/>
          <w:b/>
          <w:lang w:val="en-CA"/>
        </w:rPr>
        <w:t xml:space="preserve">Figure </w:t>
      </w:r>
      <w:r w:rsidR="002A31A0">
        <w:rPr>
          <w:rFonts w:ascii="Arial" w:hAnsi="Arial" w:cs="Arial"/>
          <w:b/>
          <w:lang w:val="en-CA"/>
        </w:rPr>
        <w:t>S</w:t>
      </w:r>
      <w:r w:rsidR="00FD5A1B">
        <w:rPr>
          <w:rFonts w:ascii="Arial" w:hAnsi="Arial" w:cs="Arial"/>
          <w:b/>
          <w:lang w:val="en-CA"/>
        </w:rPr>
        <w:t>8</w:t>
      </w:r>
      <w:r>
        <w:rPr>
          <w:rFonts w:ascii="Arial" w:hAnsi="Arial" w:cs="Arial"/>
          <w:b/>
          <w:lang w:val="en-CA"/>
        </w:rPr>
        <w:t>.</w:t>
      </w:r>
      <w:r w:rsidR="00037ED0">
        <w:rPr>
          <w:rFonts w:ascii="Arial" w:hAnsi="Arial" w:cs="Arial"/>
          <w:b/>
          <w:lang w:val="en-CA"/>
        </w:rPr>
        <w:t xml:space="preserve"> Linear fits for (A) MIII A10U and (B) Peach I. </w:t>
      </w:r>
      <w:r w:rsidR="00037ED0">
        <w:rPr>
          <w:rFonts w:ascii="Arial" w:hAnsi="Arial" w:cs="Arial"/>
          <w:lang w:val="en-CA"/>
        </w:rPr>
        <w:t xml:space="preserve">Linear fits were derived from fluorescent green or red signals from </w:t>
      </w:r>
      <w:r w:rsidR="00B87EAE">
        <w:rPr>
          <w:rFonts w:ascii="Arial" w:hAnsi="Arial" w:cs="Arial"/>
          <w:lang w:val="en-CA"/>
        </w:rPr>
        <w:t xml:space="preserve">the </w:t>
      </w:r>
      <w:r w:rsidR="00037ED0">
        <w:rPr>
          <w:rFonts w:ascii="Arial" w:hAnsi="Arial" w:cs="Arial"/>
          <w:lang w:val="en-CA"/>
        </w:rPr>
        <w:t xml:space="preserve">three different RNA aptamer gradients (0 to 50 </w:t>
      </w:r>
      <w:proofErr w:type="spellStart"/>
      <w:r w:rsidR="00037ED0">
        <w:rPr>
          <w:rFonts w:ascii="Arial" w:hAnsi="Arial" w:cs="Arial"/>
          <w:lang w:val="en-CA"/>
        </w:rPr>
        <w:t>nM</w:t>
      </w:r>
      <w:proofErr w:type="spellEnd"/>
      <w:r w:rsidR="00037ED0">
        <w:rPr>
          <w:rFonts w:ascii="Arial" w:hAnsi="Arial" w:cs="Arial"/>
          <w:lang w:val="en-CA"/>
        </w:rPr>
        <w:t>) including simultaneously increasing and decreasing Peach I and MIII A10U (square), both increasing aptamers (circle), and solo aptamer gradients (diamond). Error bars represent SD from readings taken in triplicate</w:t>
      </w:r>
      <w:r w:rsidR="00B87EAE">
        <w:rPr>
          <w:rFonts w:ascii="Arial" w:hAnsi="Arial" w:cs="Arial"/>
          <w:lang w:val="en-CA"/>
        </w:rPr>
        <w:t xml:space="preserve"> in figure 6 of the main text.</w:t>
      </w:r>
      <w:r w:rsidR="00037ED0">
        <w:rPr>
          <w:rFonts w:ascii="Arial" w:hAnsi="Arial" w:cs="Arial"/>
          <w:lang w:val="en-CA"/>
        </w:rPr>
        <w:t xml:space="preserve"> </w:t>
      </w:r>
    </w:p>
    <w:p w14:paraId="6E31A005" w14:textId="77777777" w:rsidR="00BB7C9E" w:rsidRDefault="00BB7C9E" w:rsidP="00346954">
      <w:pPr>
        <w:rPr>
          <w:rFonts w:ascii="Arial" w:eastAsia="Arial" w:hAnsi="Arial" w:cs="Arial"/>
        </w:rPr>
      </w:pPr>
    </w:p>
    <w:p w14:paraId="5F409B13" w14:textId="07FD9C42" w:rsidR="00495372" w:rsidRDefault="00BB7C9E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br w:type="page"/>
      </w:r>
    </w:p>
    <w:p w14:paraId="2760385D" w14:textId="4F541DC7" w:rsidR="00287C04" w:rsidRDefault="00F5008F" w:rsidP="00495372">
      <w:pPr>
        <w:spacing w:line="360" w:lineRule="auto"/>
        <w:rPr>
          <w:rFonts w:ascii="Arial" w:hAnsi="Arial" w:cs="Arial"/>
          <w:b/>
          <w:lang w:val="en-CA"/>
        </w:rPr>
      </w:pPr>
      <w:r w:rsidRPr="00F5008F">
        <w:rPr>
          <w:rFonts w:ascii="Arial" w:hAnsi="Arial" w:cs="Arial"/>
          <w:b/>
          <w:noProof/>
        </w:rPr>
        <w:drawing>
          <wp:inline distT="0" distB="0" distL="0" distR="0" wp14:anchorId="69072D1D" wp14:editId="535A98DC">
            <wp:extent cx="5562600" cy="5003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EB745" w14:textId="5EA906B2" w:rsidR="00495372" w:rsidRPr="00037ED0" w:rsidRDefault="00495372" w:rsidP="00495372">
      <w:pPr>
        <w:spacing w:line="360" w:lineRule="auto"/>
        <w:rPr>
          <w:rFonts w:ascii="Arial" w:eastAsia="Arial" w:hAnsi="Arial" w:cs="Arial"/>
        </w:rPr>
      </w:pPr>
      <w:r>
        <w:rPr>
          <w:rFonts w:ascii="Arial" w:hAnsi="Arial" w:cs="Arial"/>
          <w:b/>
          <w:lang w:val="en-CA"/>
        </w:rPr>
        <w:t>Figure S</w:t>
      </w:r>
      <w:r w:rsidR="004525B8">
        <w:rPr>
          <w:rFonts w:ascii="Arial" w:hAnsi="Arial" w:cs="Arial"/>
          <w:b/>
          <w:lang w:val="en-CA"/>
        </w:rPr>
        <w:t>9</w:t>
      </w:r>
      <w:r>
        <w:rPr>
          <w:rFonts w:ascii="Arial" w:hAnsi="Arial" w:cs="Arial"/>
          <w:b/>
          <w:lang w:val="en-CA"/>
        </w:rPr>
        <w:t xml:space="preserve">. </w:t>
      </w:r>
      <w:r w:rsidR="00F5008F">
        <w:rPr>
          <w:rFonts w:ascii="Arial" w:hAnsi="Arial" w:cs="Arial"/>
          <w:b/>
          <w:lang w:val="en-CA"/>
        </w:rPr>
        <w:t>Extinction coefficients between un</w:t>
      </w:r>
      <w:r w:rsidR="00145A06">
        <w:rPr>
          <w:rFonts w:ascii="Arial" w:hAnsi="Arial" w:cs="Arial"/>
          <w:b/>
          <w:lang w:val="en-CA"/>
        </w:rPr>
        <w:t>bound and bound TO3-B/YO3-B are the same</w:t>
      </w:r>
      <w:r w:rsidR="009E02F6">
        <w:rPr>
          <w:rFonts w:ascii="Arial" w:hAnsi="Arial" w:cs="Arial"/>
          <w:b/>
          <w:lang w:val="en-CA"/>
        </w:rPr>
        <w:t xml:space="preserve"> between the two states</w:t>
      </w:r>
      <w:r w:rsidR="00145A06">
        <w:rPr>
          <w:rFonts w:ascii="Arial" w:hAnsi="Arial" w:cs="Arial"/>
          <w:b/>
          <w:lang w:val="en-CA"/>
        </w:rPr>
        <w:t>.</w:t>
      </w:r>
      <w:r w:rsidR="00F5008F">
        <w:rPr>
          <w:rFonts w:ascii="Arial" w:hAnsi="Arial" w:cs="Arial"/>
          <w:b/>
          <w:lang w:val="en-CA"/>
        </w:rPr>
        <w:t xml:space="preserve"> </w:t>
      </w:r>
      <w:r w:rsidRPr="00F5008F">
        <w:rPr>
          <w:rFonts w:ascii="Arial" w:hAnsi="Arial" w:cs="Arial"/>
          <w:lang w:val="en-CA"/>
        </w:rPr>
        <w:t>Linear fits for</w:t>
      </w:r>
      <w:r w:rsidR="00F5008F" w:rsidRPr="00F5008F">
        <w:rPr>
          <w:rFonts w:ascii="Arial" w:hAnsi="Arial" w:cs="Arial"/>
          <w:lang w:val="en-CA"/>
        </w:rPr>
        <w:t xml:space="preserve"> </w:t>
      </w:r>
      <w:r w:rsidR="00F5008F" w:rsidRPr="003E7896">
        <w:rPr>
          <w:rFonts w:ascii="Arial" w:hAnsi="Arial" w:cs="Arial"/>
          <w:b/>
          <w:lang w:val="en-CA"/>
        </w:rPr>
        <w:t>(AB)</w:t>
      </w:r>
      <w:r w:rsidR="00F5008F" w:rsidRPr="00F5008F">
        <w:rPr>
          <w:rFonts w:ascii="Arial" w:hAnsi="Arial" w:cs="Arial"/>
          <w:lang w:val="en-CA"/>
        </w:rPr>
        <w:t xml:space="preserve"> YO3-B or </w:t>
      </w:r>
      <w:r w:rsidR="00F5008F" w:rsidRPr="003E7896">
        <w:rPr>
          <w:rFonts w:ascii="Arial" w:hAnsi="Arial" w:cs="Arial"/>
          <w:b/>
          <w:lang w:val="en-CA"/>
        </w:rPr>
        <w:t>(CD)</w:t>
      </w:r>
      <w:r w:rsidR="00F5008F" w:rsidRPr="00F5008F">
        <w:rPr>
          <w:rFonts w:ascii="Arial" w:hAnsi="Arial" w:cs="Arial"/>
          <w:lang w:val="en-CA"/>
        </w:rPr>
        <w:t xml:space="preserve"> TO3-B either </w:t>
      </w:r>
      <w:r w:rsidR="00F5008F" w:rsidRPr="003E7896">
        <w:rPr>
          <w:rFonts w:ascii="Arial" w:hAnsi="Arial" w:cs="Arial"/>
          <w:b/>
          <w:lang w:val="en-CA"/>
        </w:rPr>
        <w:t>(AC)</w:t>
      </w:r>
      <w:r w:rsidR="00F5008F" w:rsidRPr="00F5008F">
        <w:rPr>
          <w:rFonts w:ascii="Arial" w:hAnsi="Arial" w:cs="Arial"/>
          <w:lang w:val="en-CA"/>
        </w:rPr>
        <w:t xml:space="preserve"> bound</w:t>
      </w:r>
      <w:r w:rsidR="007376C7">
        <w:rPr>
          <w:rFonts w:ascii="Arial" w:hAnsi="Arial" w:cs="Arial"/>
          <w:lang w:val="en-CA"/>
        </w:rPr>
        <w:t xml:space="preserve"> to Peach I (4 µM)</w:t>
      </w:r>
      <w:r w:rsidR="00F5008F" w:rsidRPr="00F5008F">
        <w:rPr>
          <w:rFonts w:ascii="Arial" w:hAnsi="Arial" w:cs="Arial"/>
          <w:lang w:val="en-CA"/>
        </w:rPr>
        <w:t xml:space="preserve"> or </w:t>
      </w:r>
      <w:r w:rsidR="00F5008F" w:rsidRPr="003E7896">
        <w:rPr>
          <w:rFonts w:ascii="Arial" w:hAnsi="Arial" w:cs="Arial"/>
          <w:b/>
          <w:lang w:val="en-CA"/>
        </w:rPr>
        <w:t xml:space="preserve">(BD) </w:t>
      </w:r>
      <w:r w:rsidR="00F5008F" w:rsidRPr="00F5008F">
        <w:rPr>
          <w:rFonts w:ascii="Arial" w:hAnsi="Arial" w:cs="Arial"/>
          <w:lang w:val="en-CA"/>
        </w:rPr>
        <w:t>unbound</w:t>
      </w:r>
      <w:r w:rsidR="00F5008F">
        <w:rPr>
          <w:rFonts w:ascii="Arial" w:hAnsi="Arial" w:cs="Arial"/>
          <w:lang w:val="en-CA"/>
        </w:rPr>
        <w:t xml:space="preserve"> were </w:t>
      </w:r>
      <w:r w:rsidR="00C03E8F">
        <w:rPr>
          <w:rFonts w:ascii="Arial" w:hAnsi="Arial" w:cs="Arial"/>
          <w:lang w:val="en-CA"/>
        </w:rPr>
        <w:t>performed</w:t>
      </w:r>
      <w:bookmarkStart w:id="0" w:name="_GoBack"/>
      <w:bookmarkEnd w:id="0"/>
      <w:r w:rsidR="00F5008F">
        <w:rPr>
          <w:rFonts w:ascii="Arial" w:hAnsi="Arial" w:cs="Arial"/>
          <w:lang w:val="en-CA"/>
        </w:rPr>
        <w:t xml:space="preserve"> on</w:t>
      </w:r>
      <w:r w:rsidR="007376C7">
        <w:rPr>
          <w:rFonts w:ascii="Arial" w:hAnsi="Arial" w:cs="Arial"/>
          <w:lang w:val="en-CA"/>
        </w:rPr>
        <w:t xml:space="preserve"> absorbance normalized samples in WB buffer. </w:t>
      </w:r>
    </w:p>
    <w:p w14:paraId="0950BD94" w14:textId="4C8A0B42" w:rsidR="00495372" w:rsidRDefault="00495372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br w:type="page"/>
      </w:r>
    </w:p>
    <w:p w14:paraId="726D924D" w14:textId="77777777" w:rsidR="00BB7C9E" w:rsidRPr="00B82722" w:rsidRDefault="00BB7C9E" w:rsidP="00346954">
      <w:pPr>
        <w:rPr>
          <w:rFonts w:ascii="Arial" w:eastAsia="Arial" w:hAnsi="Arial" w:cs="Arial"/>
        </w:rPr>
      </w:pPr>
    </w:p>
    <w:p w14:paraId="3693BA2D" w14:textId="77777777" w:rsidR="00BB7C9E" w:rsidRDefault="00BB7C9E">
      <w:pPr>
        <w:rPr>
          <w:rFonts w:ascii="Arial" w:hAnsi="Arial" w:cs="Arial"/>
          <w:b/>
          <w:lang w:val="en-CA"/>
        </w:rPr>
      </w:pPr>
    </w:p>
    <w:p w14:paraId="0BE2FFA6" w14:textId="77777777" w:rsidR="00DC5267" w:rsidRDefault="00DC5267">
      <w:pPr>
        <w:rPr>
          <w:rFonts w:ascii="Arial" w:hAnsi="Arial" w:cs="Arial"/>
          <w:b/>
          <w:lang w:val="en-CA"/>
        </w:rPr>
      </w:pPr>
    </w:p>
    <w:p w14:paraId="38988B97" w14:textId="77777777" w:rsidR="00AA0C43" w:rsidRDefault="00AA0C43">
      <w:pPr>
        <w:rPr>
          <w:rFonts w:ascii="Arial" w:hAnsi="Arial" w:cs="Arial"/>
          <w:b/>
          <w:lang w:val="en-CA"/>
        </w:rPr>
      </w:pPr>
    </w:p>
    <w:p w14:paraId="2EE34B9E" w14:textId="0F487D03" w:rsidR="00CF6614" w:rsidRDefault="000A3A89" w:rsidP="006A2763">
      <w:pPr>
        <w:rPr>
          <w:rFonts w:ascii="Arial" w:hAnsi="Arial" w:cs="Arial"/>
          <w:b/>
          <w:lang w:val="en-CA"/>
        </w:rPr>
      </w:pPr>
      <w:r>
        <w:rPr>
          <w:rFonts w:ascii="Arial" w:eastAsia="Arial" w:hAnsi="Arial" w:cs="Arial"/>
          <w:b/>
        </w:rPr>
        <w:t xml:space="preserve">Table S1: Conditions of </w:t>
      </w:r>
      <w:r>
        <w:rPr>
          <w:rFonts w:ascii="Arial" w:eastAsia="Arial" w:hAnsi="Arial" w:cs="Arial"/>
          <w:b/>
          <w:i/>
        </w:rPr>
        <w:t xml:space="preserve">in vitro </w:t>
      </w:r>
      <w:r>
        <w:rPr>
          <w:rFonts w:ascii="Arial" w:eastAsia="Arial" w:hAnsi="Arial" w:cs="Arial"/>
          <w:b/>
        </w:rPr>
        <w:t>selection for TO3-B aptamers</w:t>
      </w:r>
    </w:p>
    <w:tbl>
      <w:tblPr>
        <w:tblpPr w:leftFromText="180" w:rightFromText="180" w:vertAnchor="page" w:horzAnchor="page" w:tblpX="1450" w:tblpY="2165"/>
        <w:tblW w:w="90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05"/>
        <w:gridCol w:w="1559"/>
        <w:gridCol w:w="851"/>
        <w:gridCol w:w="850"/>
        <w:gridCol w:w="1985"/>
        <w:gridCol w:w="1417"/>
        <w:gridCol w:w="1701"/>
      </w:tblGrid>
      <w:tr w:rsidR="000A3A89" w14:paraId="65EA0CFE" w14:textId="77777777" w:rsidTr="000A3A89">
        <w:tc>
          <w:tcPr>
            <w:tcW w:w="705" w:type="dxa"/>
          </w:tcPr>
          <w:p w14:paraId="034F6E5A" w14:textId="2D166E86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Round</w:t>
            </w:r>
          </w:p>
        </w:tc>
        <w:tc>
          <w:tcPr>
            <w:tcW w:w="1559" w:type="dxa"/>
          </w:tcPr>
          <w:p w14:paraId="1949283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RNA Binding (min)</w:t>
            </w:r>
          </w:p>
        </w:tc>
        <w:tc>
          <w:tcPr>
            <w:tcW w:w="851" w:type="dxa"/>
          </w:tcPr>
          <w:p w14:paraId="2697D42B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Wash 1</w:t>
            </w:r>
            <w:r>
              <w:rPr>
                <w:rFonts w:ascii="Arial" w:eastAsia="Arial" w:hAnsi="Arial" w:cs="Arial"/>
                <w:sz w:val="16"/>
                <w:szCs w:val="16"/>
              </w:rPr>
              <w:t xml:space="preserve"> (min)</w:t>
            </w:r>
          </w:p>
        </w:tc>
        <w:tc>
          <w:tcPr>
            <w:tcW w:w="850" w:type="dxa"/>
          </w:tcPr>
          <w:p w14:paraId="29B3437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Wash 2</w:t>
            </w:r>
            <w:r>
              <w:rPr>
                <w:rFonts w:ascii="Arial" w:eastAsia="Arial" w:hAnsi="Arial" w:cs="Arial"/>
                <w:sz w:val="16"/>
                <w:szCs w:val="16"/>
              </w:rPr>
              <w:t xml:space="preserve"> (min)</w:t>
            </w:r>
          </w:p>
        </w:tc>
        <w:tc>
          <w:tcPr>
            <w:tcW w:w="1985" w:type="dxa"/>
          </w:tcPr>
          <w:p w14:paraId="5D30483B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Competitors Used</w:t>
            </w:r>
          </w:p>
        </w:tc>
        <w:tc>
          <w:tcPr>
            <w:tcW w:w="1417" w:type="dxa"/>
          </w:tcPr>
          <w:p w14:paraId="204FE005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[Competitor] µM</w:t>
            </w:r>
          </w:p>
        </w:tc>
        <w:tc>
          <w:tcPr>
            <w:tcW w:w="1701" w:type="dxa"/>
          </w:tcPr>
          <w:p w14:paraId="3351D877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Pre-incubation (</w:t>
            </w:r>
            <w:sdt>
              <w:sdtPr>
                <w:rPr>
                  <w:sz w:val="16"/>
                  <w:szCs w:val="16"/>
                </w:rPr>
                <w:tag w:val="goog_rdk_27"/>
                <w:id w:val="-2137484660"/>
              </w:sdtPr>
              <w:sdtEndPr/>
              <w:sdtContent/>
            </w:sdt>
            <w:r w:rsidRPr="007732CC">
              <w:rPr>
                <w:rFonts w:ascii="Arial" w:eastAsia="Arial" w:hAnsi="Arial" w:cs="Arial"/>
                <w:sz w:val="16"/>
                <w:szCs w:val="16"/>
              </w:rPr>
              <w:t>min)</w:t>
            </w:r>
          </w:p>
        </w:tc>
      </w:tr>
      <w:tr w:rsidR="000A3A89" w14:paraId="3C3E251A" w14:textId="77777777" w:rsidTr="000A3A89">
        <w:tc>
          <w:tcPr>
            <w:tcW w:w="705" w:type="dxa"/>
            <w:vMerge w:val="restart"/>
          </w:tcPr>
          <w:p w14:paraId="5F015C37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3</w:t>
            </w:r>
          </w:p>
        </w:tc>
        <w:tc>
          <w:tcPr>
            <w:tcW w:w="1559" w:type="dxa"/>
            <w:vMerge w:val="restart"/>
          </w:tcPr>
          <w:p w14:paraId="523B920E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30</w:t>
            </w:r>
          </w:p>
        </w:tc>
        <w:tc>
          <w:tcPr>
            <w:tcW w:w="851" w:type="dxa"/>
            <w:vMerge w:val="restart"/>
          </w:tcPr>
          <w:p w14:paraId="525F086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5</w:t>
            </w:r>
          </w:p>
        </w:tc>
        <w:tc>
          <w:tcPr>
            <w:tcW w:w="850" w:type="dxa"/>
            <w:vMerge w:val="restart"/>
          </w:tcPr>
          <w:p w14:paraId="22D1ADF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15</w:t>
            </w:r>
          </w:p>
        </w:tc>
        <w:tc>
          <w:tcPr>
            <w:tcW w:w="1985" w:type="dxa"/>
          </w:tcPr>
          <w:p w14:paraId="610C653A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TO1-</w:t>
            </w:r>
            <w:sdt>
              <w:sdtPr>
                <w:rPr>
                  <w:sz w:val="16"/>
                  <w:szCs w:val="16"/>
                </w:rPr>
                <w:tag w:val="goog_rdk_28"/>
                <w:id w:val="330730063"/>
              </w:sdtPr>
              <w:sdtEndPr/>
              <w:sdtContent/>
            </w:sdt>
            <w:sdt>
              <w:sdtPr>
                <w:rPr>
                  <w:sz w:val="16"/>
                  <w:szCs w:val="16"/>
                </w:rPr>
                <w:tag w:val="goog_rdk_29"/>
                <w:id w:val="1621111968"/>
              </w:sdtPr>
              <w:sdtEndPr/>
              <w:sdtContent/>
            </w:sdt>
            <w:r w:rsidRPr="007732CC">
              <w:rPr>
                <w:rFonts w:ascii="Arial" w:eastAsia="Arial" w:hAnsi="Arial" w:cs="Arial"/>
                <w:sz w:val="16"/>
                <w:szCs w:val="16"/>
              </w:rPr>
              <w:t>Acetate</w:t>
            </w:r>
          </w:p>
        </w:tc>
        <w:tc>
          <w:tcPr>
            <w:tcW w:w="1417" w:type="dxa"/>
            <w:vMerge w:val="restart"/>
          </w:tcPr>
          <w:p w14:paraId="3394434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2.5</w:t>
            </w:r>
          </w:p>
        </w:tc>
        <w:tc>
          <w:tcPr>
            <w:tcW w:w="1701" w:type="dxa"/>
            <w:vMerge w:val="restart"/>
          </w:tcPr>
          <w:p w14:paraId="59E4DEA4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0</w:t>
            </w:r>
          </w:p>
        </w:tc>
      </w:tr>
      <w:tr w:rsidR="000A3A89" w14:paraId="5C4E1B01" w14:textId="77777777" w:rsidTr="000A3A89">
        <w:tc>
          <w:tcPr>
            <w:tcW w:w="705" w:type="dxa"/>
            <w:vMerge/>
          </w:tcPr>
          <w:p w14:paraId="37222306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33A66915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121A248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0FF8C124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551630FB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TO3-Acetate</w:t>
            </w:r>
          </w:p>
        </w:tc>
        <w:tc>
          <w:tcPr>
            <w:tcW w:w="1417" w:type="dxa"/>
            <w:vMerge/>
          </w:tcPr>
          <w:p w14:paraId="4F620225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7DF9340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09514773" w14:textId="77777777" w:rsidTr="000A3A89">
        <w:trPr>
          <w:trHeight w:val="205"/>
        </w:trPr>
        <w:tc>
          <w:tcPr>
            <w:tcW w:w="705" w:type="dxa"/>
            <w:vMerge/>
          </w:tcPr>
          <w:p w14:paraId="3B6ED83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2668C00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1B9C4396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54D97FF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370E586E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NMM</w:t>
            </w:r>
          </w:p>
        </w:tc>
        <w:tc>
          <w:tcPr>
            <w:tcW w:w="1417" w:type="dxa"/>
            <w:vMerge/>
          </w:tcPr>
          <w:p w14:paraId="3C6354EB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49BD96D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2CFDD281" w14:textId="77777777" w:rsidTr="000A3A89">
        <w:tc>
          <w:tcPr>
            <w:tcW w:w="705" w:type="dxa"/>
            <w:vMerge w:val="restart"/>
          </w:tcPr>
          <w:p w14:paraId="0E2EABDF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4-5</w:t>
            </w:r>
          </w:p>
        </w:tc>
        <w:tc>
          <w:tcPr>
            <w:tcW w:w="1559" w:type="dxa"/>
            <w:vMerge w:val="restart"/>
          </w:tcPr>
          <w:p w14:paraId="2F843A1E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30</w:t>
            </w:r>
          </w:p>
        </w:tc>
        <w:tc>
          <w:tcPr>
            <w:tcW w:w="851" w:type="dxa"/>
            <w:vMerge w:val="restart"/>
          </w:tcPr>
          <w:p w14:paraId="7EB65BE6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5</w:t>
            </w:r>
          </w:p>
        </w:tc>
        <w:tc>
          <w:tcPr>
            <w:tcW w:w="850" w:type="dxa"/>
            <w:vMerge w:val="restart"/>
          </w:tcPr>
          <w:p w14:paraId="34F07FF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30</w:t>
            </w:r>
          </w:p>
        </w:tc>
        <w:tc>
          <w:tcPr>
            <w:tcW w:w="1985" w:type="dxa"/>
          </w:tcPr>
          <w:p w14:paraId="0968FDE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TO1-Acetate</w:t>
            </w:r>
          </w:p>
        </w:tc>
        <w:tc>
          <w:tcPr>
            <w:tcW w:w="1417" w:type="dxa"/>
            <w:vMerge w:val="restart"/>
          </w:tcPr>
          <w:p w14:paraId="1BE1F125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5</w:t>
            </w:r>
          </w:p>
        </w:tc>
        <w:tc>
          <w:tcPr>
            <w:tcW w:w="1701" w:type="dxa"/>
            <w:vMerge w:val="restart"/>
          </w:tcPr>
          <w:p w14:paraId="45ECEAF0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0</w:t>
            </w:r>
          </w:p>
        </w:tc>
      </w:tr>
      <w:tr w:rsidR="000A3A89" w14:paraId="6F9F1B3D" w14:textId="77777777" w:rsidTr="000A3A89">
        <w:tc>
          <w:tcPr>
            <w:tcW w:w="705" w:type="dxa"/>
            <w:vMerge/>
          </w:tcPr>
          <w:p w14:paraId="2081661F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1F37832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2FAEA15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596F84D4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2647A224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TO3-Acetate</w:t>
            </w:r>
          </w:p>
        </w:tc>
        <w:tc>
          <w:tcPr>
            <w:tcW w:w="1417" w:type="dxa"/>
            <w:vMerge/>
          </w:tcPr>
          <w:p w14:paraId="252412DA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73F3EB84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490429D2" w14:textId="77777777" w:rsidTr="000A3A89">
        <w:tc>
          <w:tcPr>
            <w:tcW w:w="705" w:type="dxa"/>
            <w:vMerge/>
          </w:tcPr>
          <w:p w14:paraId="45E4EFC4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7ACF0EB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74754F0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536504B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657316EE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NMM</w:t>
            </w:r>
          </w:p>
        </w:tc>
        <w:tc>
          <w:tcPr>
            <w:tcW w:w="1417" w:type="dxa"/>
            <w:vMerge/>
          </w:tcPr>
          <w:p w14:paraId="0B438D9E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399CA21E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1804536C" w14:textId="77777777" w:rsidTr="000A3A89">
        <w:tc>
          <w:tcPr>
            <w:tcW w:w="705" w:type="dxa"/>
            <w:vMerge w:val="restart"/>
          </w:tcPr>
          <w:p w14:paraId="3FC53DB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6</w:t>
            </w:r>
          </w:p>
        </w:tc>
        <w:tc>
          <w:tcPr>
            <w:tcW w:w="1559" w:type="dxa"/>
            <w:vMerge w:val="restart"/>
          </w:tcPr>
          <w:p w14:paraId="0CDDB34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30</w:t>
            </w:r>
          </w:p>
        </w:tc>
        <w:tc>
          <w:tcPr>
            <w:tcW w:w="851" w:type="dxa"/>
            <w:vMerge w:val="restart"/>
          </w:tcPr>
          <w:p w14:paraId="3033992A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850" w:type="dxa"/>
            <w:vMerge w:val="restart"/>
          </w:tcPr>
          <w:p w14:paraId="4687A917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1985" w:type="dxa"/>
          </w:tcPr>
          <w:p w14:paraId="5D6EA01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TO3-Acetate</w:t>
            </w:r>
          </w:p>
        </w:tc>
        <w:tc>
          <w:tcPr>
            <w:tcW w:w="1417" w:type="dxa"/>
            <w:vMerge w:val="restart"/>
          </w:tcPr>
          <w:p w14:paraId="78013A5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5</w:t>
            </w:r>
          </w:p>
        </w:tc>
        <w:tc>
          <w:tcPr>
            <w:tcW w:w="1701" w:type="dxa"/>
            <w:vMerge w:val="restart"/>
          </w:tcPr>
          <w:p w14:paraId="6227480F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5</w:t>
            </w:r>
          </w:p>
        </w:tc>
      </w:tr>
      <w:tr w:rsidR="000A3A89" w14:paraId="07062BD7" w14:textId="77777777" w:rsidTr="000A3A89">
        <w:tc>
          <w:tcPr>
            <w:tcW w:w="705" w:type="dxa"/>
            <w:vMerge/>
          </w:tcPr>
          <w:p w14:paraId="7901264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3C258B84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0766233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7460D947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427C67C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NMM</w:t>
            </w:r>
          </w:p>
        </w:tc>
        <w:tc>
          <w:tcPr>
            <w:tcW w:w="1417" w:type="dxa"/>
            <w:vMerge/>
          </w:tcPr>
          <w:p w14:paraId="39A57E2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1CE48D1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0454173F" w14:textId="77777777" w:rsidTr="000A3A89">
        <w:tc>
          <w:tcPr>
            <w:tcW w:w="705" w:type="dxa"/>
            <w:vMerge/>
          </w:tcPr>
          <w:p w14:paraId="12CC813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4A85F7F7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1086A88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18FC2F2B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1DAA3C3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TO1-Propylamine</w:t>
            </w:r>
          </w:p>
        </w:tc>
        <w:tc>
          <w:tcPr>
            <w:tcW w:w="1417" w:type="dxa"/>
            <w:vMerge/>
          </w:tcPr>
          <w:p w14:paraId="26D501A5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54ACCD7D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0F492625" w14:textId="77777777" w:rsidTr="000A3A89">
        <w:tc>
          <w:tcPr>
            <w:tcW w:w="705" w:type="dxa"/>
            <w:vMerge w:val="restart"/>
          </w:tcPr>
          <w:p w14:paraId="290C6F6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7</w:t>
            </w:r>
          </w:p>
        </w:tc>
        <w:tc>
          <w:tcPr>
            <w:tcW w:w="1559" w:type="dxa"/>
            <w:vMerge w:val="restart"/>
          </w:tcPr>
          <w:p w14:paraId="5D1AA00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15</w:t>
            </w:r>
          </w:p>
        </w:tc>
        <w:tc>
          <w:tcPr>
            <w:tcW w:w="851" w:type="dxa"/>
            <w:vMerge w:val="restart"/>
          </w:tcPr>
          <w:p w14:paraId="61791B2E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850" w:type="dxa"/>
            <w:vMerge w:val="restart"/>
          </w:tcPr>
          <w:p w14:paraId="7E14A53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1985" w:type="dxa"/>
          </w:tcPr>
          <w:p w14:paraId="79138306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TO3-Acetate</w:t>
            </w:r>
          </w:p>
        </w:tc>
        <w:tc>
          <w:tcPr>
            <w:tcW w:w="1417" w:type="dxa"/>
            <w:vMerge w:val="restart"/>
          </w:tcPr>
          <w:p w14:paraId="7C967F2D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5</w:t>
            </w:r>
          </w:p>
        </w:tc>
        <w:tc>
          <w:tcPr>
            <w:tcW w:w="1701" w:type="dxa"/>
            <w:vMerge w:val="restart"/>
          </w:tcPr>
          <w:p w14:paraId="3499E73F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30</w:t>
            </w:r>
          </w:p>
        </w:tc>
      </w:tr>
      <w:tr w:rsidR="000A3A89" w14:paraId="72DBDF89" w14:textId="77777777" w:rsidTr="000A3A89">
        <w:tc>
          <w:tcPr>
            <w:tcW w:w="705" w:type="dxa"/>
            <w:vMerge/>
          </w:tcPr>
          <w:p w14:paraId="04490D25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018A04A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26E16E0F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314804CD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32ECF92A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NMM</w:t>
            </w:r>
          </w:p>
        </w:tc>
        <w:tc>
          <w:tcPr>
            <w:tcW w:w="1417" w:type="dxa"/>
            <w:vMerge/>
          </w:tcPr>
          <w:p w14:paraId="481F836E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7C01F9DF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5094D7E3" w14:textId="77777777" w:rsidTr="000A3A89">
        <w:tc>
          <w:tcPr>
            <w:tcW w:w="705" w:type="dxa"/>
            <w:vMerge/>
          </w:tcPr>
          <w:p w14:paraId="781B90F7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549539DB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7BD9769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60A6D47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7B30FABE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TO1-Propylamine</w:t>
            </w:r>
          </w:p>
        </w:tc>
        <w:tc>
          <w:tcPr>
            <w:tcW w:w="1417" w:type="dxa"/>
            <w:vMerge/>
          </w:tcPr>
          <w:p w14:paraId="2110495B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08DAE52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6C6249AB" w14:textId="77777777" w:rsidTr="000A3A89">
        <w:tc>
          <w:tcPr>
            <w:tcW w:w="705" w:type="dxa"/>
            <w:vMerge w:val="restart"/>
          </w:tcPr>
          <w:p w14:paraId="792B027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8</w:t>
            </w:r>
          </w:p>
        </w:tc>
        <w:tc>
          <w:tcPr>
            <w:tcW w:w="1559" w:type="dxa"/>
            <w:vMerge w:val="restart"/>
          </w:tcPr>
          <w:p w14:paraId="0209A73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4</w:t>
            </w:r>
          </w:p>
        </w:tc>
        <w:tc>
          <w:tcPr>
            <w:tcW w:w="851" w:type="dxa"/>
            <w:vMerge w:val="restart"/>
          </w:tcPr>
          <w:p w14:paraId="476157C7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850" w:type="dxa"/>
            <w:vMerge w:val="restart"/>
          </w:tcPr>
          <w:p w14:paraId="7C7142D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1985" w:type="dxa"/>
          </w:tcPr>
          <w:p w14:paraId="201EF366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TO3-Acetate</w:t>
            </w:r>
          </w:p>
        </w:tc>
        <w:tc>
          <w:tcPr>
            <w:tcW w:w="1417" w:type="dxa"/>
            <w:vMerge w:val="restart"/>
          </w:tcPr>
          <w:p w14:paraId="5E6C651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20</w:t>
            </w:r>
          </w:p>
        </w:tc>
        <w:tc>
          <w:tcPr>
            <w:tcW w:w="1701" w:type="dxa"/>
            <w:vMerge w:val="restart"/>
          </w:tcPr>
          <w:p w14:paraId="7F6F502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</w:tr>
      <w:tr w:rsidR="000A3A89" w14:paraId="0BE82552" w14:textId="77777777" w:rsidTr="000A3A89">
        <w:trPr>
          <w:trHeight w:val="164"/>
        </w:trPr>
        <w:tc>
          <w:tcPr>
            <w:tcW w:w="705" w:type="dxa"/>
            <w:vMerge/>
          </w:tcPr>
          <w:p w14:paraId="11B1282D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545EEDF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58DCB9C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26CF1FD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730474AE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NMM</w:t>
            </w:r>
          </w:p>
        </w:tc>
        <w:tc>
          <w:tcPr>
            <w:tcW w:w="1417" w:type="dxa"/>
            <w:vMerge/>
          </w:tcPr>
          <w:p w14:paraId="0CFD3CA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6A0CE63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0972F479" w14:textId="77777777" w:rsidTr="000A3A89">
        <w:tc>
          <w:tcPr>
            <w:tcW w:w="705" w:type="dxa"/>
            <w:vMerge/>
          </w:tcPr>
          <w:p w14:paraId="63EC78C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01E16646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3F1D3CF5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5FB85F5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3F2D8EE0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TO1-Propylamine</w:t>
            </w:r>
          </w:p>
        </w:tc>
        <w:tc>
          <w:tcPr>
            <w:tcW w:w="1417" w:type="dxa"/>
            <w:vMerge/>
          </w:tcPr>
          <w:p w14:paraId="51CF092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0E9F1EF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2D9FB9EB" w14:textId="77777777" w:rsidTr="000A3A89">
        <w:tc>
          <w:tcPr>
            <w:tcW w:w="705" w:type="dxa"/>
            <w:vMerge w:val="restart"/>
          </w:tcPr>
          <w:p w14:paraId="1A196F2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9</w:t>
            </w:r>
          </w:p>
        </w:tc>
        <w:tc>
          <w:tcPr>
            <w:tcW w:w="1559" w:type="dxa"/>
            <w:vMerge w:val="restart"/>
          </w:tcPr>
          <w:p w14:paraId="5CCA9AB6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1</w:t>
            </w:r>
          </w:p>
        </w:tc>
        <w:tc>
          <w:tcPr>
            <w:tcW w:w="851" w:type="dxa"/>
            <w:vMerge w:val="restart"/>
          </w:tcPr>
          <w:p w14:paraId="639E2D0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850" w:type="dxa"/>
            <w:vMerge w:val="restart"/>
          </w:tcPr>
          <w:p w14:paraId="463166FD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1985" w:type="dxa"/>
          </w:tcPr>
          <w:p w14:paraId="7048D9C4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TO3-Acetate</w:t>
            </w:r>
          </w:p>
        </w:tc>
        <w:tc>
          <w:tcPr>
            <w:tcW w:w="1417" w:type="dxa"/>
            <w:vMerge w:val="restart"/>
          </w:tcPr>
          <w:p w14:paraId="35D71696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20</w:t>
            </w:r>
          </w:p>
        </w:tc>
        <w:tc>
          <w:tcPr>
            <w:tcW w:w="1701" w:type="dxa"/>
            <w:vMerge w:val="restart"/>
          </w:tcPr>
          <w:p w14:paraId="178A3F0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</w:tr>
      <w:tr w:rsidR="000A3A89" w14:paraId="606DED86" w14:textId="77777777" w:rsidTr="000A3A89">
        <w:tc>
          <w:tcPr>
            <w:tcW w:w="705" w:type="dxa"/>
            <w:vMerge/>
          </w:tcPr>
          <w:p w14:paraId="63AC3AD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61596AF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3E68ABE4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50972BD5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52797AB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NMM</w:t>
            </w:r>
          </w:p>
        </w:tc>
        <w:tc>
          <w:tcPr>
            <w:tcW w:w="1417" w:type="dxa"/>
            <w:vMerge/>
          </w:tcPr>
          <w:p w14:paraId="1964E33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4E6DAC0A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3A95C870" w14:textId="77777777" w:rsidTr="000A3A89">
        <w:tc>
          <w:tcPr>
            <w:tcW w:w="705" w:type="dxa"/>
            <w:vMerge/>
          </w:tcPr>
          <w:p w14:paraId="743E0B1D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0B3D44C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4884803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1E3712AD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41D42AC6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TO1-Propylamine</w:t>
            </w:r>
          </w:p>
        </w:tc>
        <w:tc>
          <w:tcPr>
            <w:tcW w:w="1417" w:type="dxa"/>
            <w:vMerge/>
          </w:tcPr>
          <w:p w14:paraId="0379C30D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713C8A6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0A3A89" w14:paraId="30F115FD" w14:textId="77777777" w:rsidTr="000A3A89">
        <w:tc>
          <w:tcPr>
            <w:tcW w:w="705" w:type="dxa"/>
          </w:tcPr>
          <w:p w14:paraId="1F374DD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10</w:t>
            </w:r>
          </w:p>
        </w:tc>
        <w:tc>
          <w:tcPr>
            <w:tcW w:w="1559" w:type="dxa"/>
          </w:tcPr>
          <w:p w14:paraId="27B16907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0.5</w:t>
            </w:r>
          </w:p>
        </w:tc>
        <w:tc>
          <w:tcPr>
            <w:tcW w:w="851" w:type="dxa"/>
          </w:tcPr>
          <w:p w14:paraId="5C16EF0F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850" w:type="dxa"/>
          </w:tcPr>
          <w:p w14:paraId="76DDF12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1985" w:type="dxa"/>
          </w:tcPr>
          <w:p w14:paraId="3B797C26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TO1-Propylamine</w:t>
            </w:r>
          </w:p>
        </w:tc>
        <w:tc>
          <w:tcPr>
            <w:tcW w:w="1417" w:type="dxa"/>
          </w:tcPr>
          <w:p w14:paraId="3E9C97F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20</w:t>
            </w:r>
          </w:p>
        </w:tc>
        <w:tc>
          <w:tcPr>
            <w:tcW w:w="1701" w:type="dxa"/>
          </w:tcPr>
          <w:p w14:paraId="187DE61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</w:tr>
      <w:tr w:rsidR="000A3A89" w14:paraId="4BE0D0BE" w14:textId="77777777" w:rsidTr="00BE36E8">
        <w:trPr>
          <w:trHeight w:val="244"/>
        </w:trPr>
        <w:tc>
          <w:tcPr>
            <w:tcW w:w="705" w:type="dxa"/>
            <w:vMerge w:val="restart"/>
          </w:tcPr>
          <w:p w14:paraId="2BE55AA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11-16</w:t>
            </w:r>
          </w:p>
        </w:tc>
        <w:tc>
          <w:tcPr>
            <w:tcW w:w="1559" w:type="dxa"/>
            <w:vMerge w:val="restart"/>
          </w:tcPr>
          <w:p w14:paraId="18D2DCE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0.5</w:t>
            </w:r>
          </w:p>
        </w:tc>
        <w:tc>
          <w:tcPr>
            <w:tcW w:w="851" w:type="dxa"/>
            <w:vMerge w:val="restart"/>
          </w:tcPr>
          <w:p w14:paraId="6C709062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850" w:type="dxa"/>
            <w:vMerge w:val="restart"/>
          </w:tcPr>
          <w:p w14:paraId="355FE7FA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  <w:tc>
          <w:tcPr>
            <w:tcW w:w="1985" w:type="dxa"/>
          </w:tcPr>
          <w:p w14:paraId="3B533CB5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TO1-Propylamine</w:t>
            </w:r>
          </w:p>
        </w:tc>
        <w:tc>
          <w:tcPr>
            <w:tcW w:w="1417" w:type="dxa"/>
            <w:vMerge w:val="restart"/>
          </w:tcPr>
          <w:p w14:paraId="034CD24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20</w:t>
            </w:r>
          </w:p>
        </w:tc>
        <w:tc>
          <w:tcPr>
            <w:tcW w:w="1701" w:type="dxa"/>
            <w:vMerge w:val="restart"/>
          </w:tcPr>
          <w:p w14:paraId="352AF40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60</w:t>
            </w:r>
          </w:p>
        </w:tc>
      </w:tr>
      <w:tr w:rsidR="000A3A89" w14:paraId="75A49F7B" w14:textId="77777777" w:rsidTr="005E2D88">
        <w:trPr>
          <w:trHeight w:val="132"/>
        </w:trPr>
        <w:tc>
          <w:tcPr>
            <w:tcW w:w="705" w:type="dxa"/>
            <w:vMerge/>
          </w:tcPr>
          <w:p w14:paraId="0AB4E0D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58226D73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vMerge/>
          </w:tcPr>
          <w:p w14:paraId="3BCDAA59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5C0CDC7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985" w:type="dxa"/>
          </w:tcPr>
          <w:p w14:paraId="7471B928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  <w:r w:rsidRPr="007732CC">
              <w:rPr>
                <w:rFonts w:ascii="Arial" w:eastAsia="Arial" w:hAnsi="Arial" w:cs="Arial"/>
                <w:sz w:val="16"/>
                <w:szCs w:val="16"/>
              </w:rPr>
              <w:t>TO1-Methoxyethlyamine</w:t>
            </w:r>
          </w:p>
        </w:tc>
        <w:tc>
          <w:tcPr>
            <w:tcW w:w="1417" w:type="dxa"/>
            <w:vMerge/>
          </w:tcPr>
          <w:p w14:paraId="49D93921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2D717BBC" w14:textId="77777777" w:rsidR="000A3A89" w:rsidRPr="007732CC" w:rsidRDefault="000A3A89" w:rsidP="000A3A89">
            <w:pPr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</w:tbl>
    <w:p w14:paraId="6726771A" w14:textId="77777777" w:rsidR="003E1676" w:rsidRPr="00576D64" w:rsidRDefault="003E1676" w:rsidP="0052642E">
      <w:pPr>
        <w:spacing w:line="480" w:lineRule="auto"/>
        <w:rPr>
          <w:rFonts w:ascii="Arial" w:hAnsi="Arial" w:cs="Arial"/>
          <w:b/>
          <w:lang w:val="en-CA"/>
        </w:rPr>
      </w:pPr>
    </w:p>
    <w:sectPr w:rsidR="003E1676" w:rsidRPr="00576D64" w:rsidSect="00537646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imes">
    <w:panose1 w:val="0000050000000002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33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DA0"/>
    <w:rsid w:val="00015BFB"/>
    <w:rsid w:val="00015F93"/>
    <w:rsid w:val="00037ED0"/>
    <w:rsid w:val="0009301B"/>
    <w:rsid w:val="000A3A89"/>
    <w:rsid w:val="00134340"/>
    <w:rsid w:val="00145A06"/>
    <w:rsid w:val="001475D9"/>
    <w:rsid w:val="00151618"/>
    <w:rsid w:val="00176777"/>
    <w:rsid w:val="001C491B"/>
    <w:rsid w:val="001D029A"/>
    <w:rsid w:val="001E7C8B"/>
    <w:rsid w:val="001F3FC8"/>
    <w:rsid w:val="0020048C"/>
    <w:rsid w:val="00231120"/>
    <w:rsid w:val="00253B03"/>
    <w:rsid w:val="0026386D"/>
    <w:rsid w:val="00283440"/>
    <w:rsid w:val="00287C04"/>
    <w:rsid w:val="002A31A0"/>
    <w:rsid w:val="002A3CCB"/>
    <w:rsid w:val="002A6303"/>
    <w:rsid w:val="002D1ED2"/>
    <w:rsid w:val="002D2E7E"/>
    <w:rsid w:val="002F434F"/>
    <w:rsid w:val="00346954"/>
    <w:rsid w:val="00347520"/>
    <w:rsid w:val="0036128B"/>
    <w:rsid w:val="00373EE3"/>
    <w:rsid w:val="003E1676"/>
    <w:rsid w:val="003E66A5"/>
    <w:rsid w:val="003E7896"/>
    <w:rsid w:val="00413371"/>
    <w:rsid w:val="004449B8"/>
    <w:rsid w:val="004525B8"/>
    <w:rsid w:val="00492EB4"/>
    <w:rsid w:val="00495372"/>
    <w:rsid w:val="00515F9D"/>
    <w:rsid w:val="0052642E"/>
    <w:rsid w:val="00576D64"/>
    <w:rsid w:val="005D353B"/>
    <w:rsid w:val="005E2D88"/>
    <w:rsid w:val="00617D9B"/>
    <w:rsid w:val="00620FCD"/>
    <w:rsid w:val="00633D28"/>
    <w:rsid w:val="00635E8D"/>
    <w:rsid w:val="00644741"/>
    <w:rsid w:val="00654F9C"/>
    <w:rsid w:val="00670DB3"/>
    <w:rsid w:val="006817C1"/>
    <w:rsid w:val="00690C3B"/>
    <w:rsid w:val="006A0AD9"/>
    <w:rsid w:val="006A2763"/>
    <w:rsid w:val="006D010B"/>
    <w:rsid w:val="006E423D"/>
    <w:rsid w:val="007376C7"/>
    <w:rsid w:val="007376CC"/>
    <w:rsid w:val="00756E37"/>
    <w:rsid w:val="00773BD6"/>
    <w:rsid w:val="00784B9C"/>
    <w:rsid w:val="007C2836"/>
    <w:rsid w:val="007D2045"/>
    <w:rsid w:val="007E5776"/>
    <w:rsid w:val="007F2906"/>
    <w:rsid w:val="00825647"/>
    <w:rsid w:val="00830900"/>
    <w:rsid w:val="00847394"/>
    <w:rsid w:val="00887601"/>
    <w:rsid w:val="008B684A"/>
    <w:rsid w:val="008C37A4"/>
    <w:rsid w:val="008C77B0"/>
    <w:rsid w:val="008E7C34"/>
    <w:rsid w:val="00904DBE"/>
    <w:rsid w:val="00924FA8"/>
    <w:rsid w:val="00926D39"/>
    <w:rsid w:val="00935543"/>
    <w:rsid w:val="009A2510"/>
    <w:rsid w:val="009B1ED0"/>
    <w:rsid w:val="009D4D12"/>
    <w:rsid w:val="009E02F6"/>
    <w:rsid w:val="009F3AF9"/>
    <w:rsid w:val="00A27C38"/>
    <w:rsid w:val="00A35BFE"/>
    <w:rsid w:val="00A4330B"/>
    <w:rsid w:val="00A47E05"/>
    <w:rsid w:val="00A61B45"/>
    <w:rsid w:val="00A8187E"/>
    <w:rsid w:val="00AA0C43"/>
    <w:rsid w:val="00AB2B8B"/>
    <w:rsid w:val="00AC7A79"/>
    <w:rsid w:val="00B07C3C"/>
    <w:rsid w:val="00B17476"/>
    <w:rsid w:val="00B3639D"/>
    <w:rsid w:val="00B408E7"/>
    <w:rsid w:val="00B82722"/>
    <w:rsid w:val="00B87EAE"/>
    <w:rsid w:val="00B92FCF"/>
    <w:rsid w:val="00B94201"/>
    <w:rsid w:val="00BA2905"/>
    <w:rsid w:val="00BA499B"/>
    <w:rsid w:val="00BB33C0"/>
    <w:rsid w:val="00BB7C9E"/>
    <w:rsid w:val="00BC18FD"/>
    <w:rsid w:val="00BC2DA0"/>
    <w:rsid w:val="00BD2238"/>
    <w:rsid w:val="00BE36E8"/>
    <w:rsid w:val="00BF43EA"/>
    <w:rsid w:val="00C03E8F"/>
    <w:rsid w:val="00C15EED"/>
    <w:rsid w:val="00C51FDB"/>
    <w:rsid w:val="00CB3F30"/>
    <w:rsid w:val="00CD08D9"/>
    <w:rsid w:val="00CD1CD5"/>
    <w:rsid w:val="00CE377C"/>
    <w:rsid w:val="00CE5F00"/>
    <w:rsid w:val="00CF6614"/>
    <w:rsid w:val="00D20483"/>
    <w:rsid w:val="00D302F3"/>
    <w:rsid w:val="00D46648"/>
    <w:rsid w:val="00D9298F"/>
    <w:rsid w:val="00DC0B6D"/>
    <w:rsid w:val="00DC5267"/>
    <w:rsid w:val="00DE5B3D"/>
    <w:rsid w:val="00E27D62"/>
    <w:rsid w:val="00E45F9A"/>
    <w:rsid w:val="00E6601F"/>
    <w:rsid w:val="00E837D0"/>
    <w:rsid w:val="00EA1A4F"/>
    <w:rsid w:val="00EC14E5"/>
    <w:rsid w:val="00EF02A8"/>
    <w:rsid w:val="00F02895"/>
    <w:rsid w:val="00F0587C"/>
    <w:rsid w:val="00F324FE"/>
    <w:rsid w:val="00F3754E"/>
    <w:rsid w:val="00F5008F"/>
    <w:rsid w:val="00F60E14"/>
    <w:rsid w:val="00F71077"/>
    <w:rsid w:val="00F772DC"/>
    <w:rsid w:val="00F86F3B"/>
    <w:rsid w:val="00FD5A1B"/>
    <w:rsid w:val="00FD7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40287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1077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1077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A31A0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A31A0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A31A0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E5776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E5776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F772DC"/>
  </w:style>
  <w:style w:type="table" w:styleId="TableGrid">
    <w:name w:val="Table Grid"/>
    <w:basedOn w:val="TableNormal"/>
    <w:uiPriority w:val="39"/>
    <w:rsid w:val="00B9420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894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3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emf"/><Relationship Id="rId12" Type="http://schemas.openxmlformats.org/officeDocument/2006/relationships/image" Target="media/image9.emf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emf"/><Relationship Id="rId5" Type="http://schemas.openxmlformats.org/officeDocument/2006/relationships/image" Target="media/image2.emf"/><Relationship Id="rId6" Type="http://schemas.openxmlformats.org/officeDocument/2006/relationships/image" Target="media/image3.png"/><Relationship Id="rId7" Type="http://schemas.openxmlformats.org/officeDocument/2006/relationships/image" Target="media/image4.emf"/><Relationship Id="rId8" Type="http://schemas.openxmlformats.org/officeDocument/2006/relationships/image" Target="media/image5.png"/><Relationship Id="rId9" Type="http://schemas.openxmlformats.org/officeDocument/2006/relationships/image" Target="media/image6.emf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565</Words>
  <Characters>3224</Characters>
  <Application>Microsoft Macintosh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SFU</Company>
  <LinksUpToDate>false</LinksUpToDate>
  <CharactersWithSpaces>3782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Kong</dc:creator>
  <cp:keywords/>
  <dc:description/>
  <cp:lastModifiedBy>Peter Unrau</cp:lastModifiedBy>
  <cp:revision>2</cp:revision>
  <dcterms:created xsi:type="dcterms:W3CDTF">2020-11-23T17:19:00Z</dcterms:created>
  <dcterms:modified xsi:type="dcterms:W3CDTF">2020-11-23T17:19:00Z</dcterms:modified>
</cp:coreProperties>
</file>