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4E0640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4E0640" w:rsidRDefault="006C2C02" w:rsidP="006C2C02">
      <w:pPr>
        <w:tabs>
          <w:tab w:val="left" w:pos="284"/>
        </w:tabs>
        <w:spacing w:line="480" w:lineRule="auto"/>
        <w:ind w:left="2127"/>
        <w:contextualSpacing/>
        <w:jc w:val="both"/>
        <w:rPr>
          <w:b/>
          <w:color w:val="000000" w:themeColor="text1"/>
          <w:lang w:eastAsia="es-ES"/>
        </w:rPr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27E0150C">
            <wp:extent cx="5060315" cy="430403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430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2240" w:rsidRPr="006A2CE1" w:rsidRDefault="001E2240" w:rsidP="006A79B1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1E2240" w:rsidRPr="00AA7760" w:rsidRDefault="001E2240" w:rsidP="00F723A5">
      <w:pPr>
        <w:tabs>
          <w:tab w:val="left" w:pos="284"/>
        </w:tabs>
        <w:autoSpaceDE w:val="0"/>
        <w:autoSpaceDN w:val="0"/>
        <w:adjustRightInd w:val="0"/>
        <w:spacing w:line="480" w:lineRule="auto"/>
        <w:contextualSpacing/>
        <w:jc w:val="both"/>
      </w:pPr>
      <w:r w:rsidRPr="00AA7760">
        <w:rPr>
          <w:rFonts w:eastAsia="Calibri"/>
          <w:b/>
          <w:lang w:eastAsia="en-US"/>
        </w:rPr>
        <w:t xml:space="preserve">Figure S7. </w:t>
      </w:r>
      <w:r w:rsidRPr="00AA7760">
        <w:rPr>
          <w:b/>
        </w:rPr>
        <w:t xml:space="preserve">rDNA copy number analysis. </w:t>
      </w:r>
      <w:r w:rsidRPr="00AA7760">
        <w:t xml:space="preserve">The rDNA copy number was analyzed by qPCR in DNA samples from </w:t>
      </w:r>
      <w:r w:rsidRPr="00AA7760">
        <w:rPr>
          <w:rFonts w:eastAsia="Calibri"/>
          <w:i/>
          <w:iCs/>
          <w:lang w:eastAsia="en-US"/>
        </w:rPr>
        <w:t>bud27∆</w:t>
      </w:r>
      <w:r w:rsidRPr="00AA7760">
        <w:rPr>
          <w:rFonts w:eastAsia="Calibri"/>
          <w:lang w:eastAsia="en-US"/>
        </w:rPr>
        <w:t xml:space="preserve"> and wild-type cells. Oligonucleotides </w:t>
      </w:r>
      <w:r w:rsidR="00F40079" w:rsidRPr="00AA7760">
        <w:rPr>
          <w:rFonts w:eastAsia="Calibri"/>
          <w:lang w:eastAsia="en-US"/>
        </w:rPr>
        <w:t>18</w:t>
      </w:r>
      <w:r w:rsidRPr="00AA7760">
        <w:rPr>
          <w:rFonts w:eastAsia="Calibri"/>
          <w:lang w:eastAsia="en-US"/>
        </w:rPr>
        <w:t xml:space="preserve">S-501 and </w:t>
      </w:r>
      <w:r w:rsidR="00F40079" w:rsidRPr="00AA7760">
        <w:rPr>
          <w:rFonts w:eastAsia="Calibri"/>
          <w:lang w:eastAsia="en-US"/>
        </w:rPr>
        <w:t>18</w:t>
      </w:r>
      <w:r w:rsidRPr="00AA7760">
        <w:rPr>
          <w:rFonts w:eastAsia="Calibri"/>
          <w:lang w:eastAsia="en-US"/>
        </w:rPr>
        <w:t>S-301 (see Table S</w:t>
      </w:r>
      <w:r w:rsidR="00F40079" w:rsidRPr="00AA7760">
        <w:rPr>
          <w:rFonts w:eastAsia="Calibri"/>
          <w:lang w:eastAsia="en-US"/>
        </w:rPr>
        <w:t>1</w:t>
      </w:r>
      <w:r w:rsidRPr="00AA7760">
        <w:rPr>
          <w:rFonts w:eastAsia="Calibri"/>
          <w:lang w:eastAsia="en-US"/>
        </w:rPr>
        <w:t xml:space="preserve">), which recognize an amplicon of the rDNA unit corresponding to the region of the 25S rRNA, were used. The ratio for the rDNA amplicon </w:t>
      </w:r>
      <w:r w:rsidRPr="00AA7760">
        <w:t>to a non-transcribed region of chromosome V was calculated. The average and standard deviations of three biological replicates are shown.</w:t>
      </w:r>
      <w:r w:rsidR="00CF3A55" w:rsidRPr="00AA7760">
        <w:t xml:space="preserve"> Statistical significance by </w:t>
      </w:r>
      <w:r w:rsidR="009E1EAB" w:rsidRPr="00AA7760">
        <w:t xml:space="preserve">the </w:t>
      </w:r>
      <w:r w:rsidR="00CF3A55" w:rsidRPr="00AA7760">
        <w:t xml:space="preserve">t-Student </w:t>
      </w:r>
      <w:r w:rsidR="009E1EAB" w:rsidRPr="00AA7760">
        <w:t xml:space="preserve">test, </w:t>
      </w:r>
      <w:r w:rsidR="00CF3A55" w:rsidRPr="00AA7760">
        <w:t>p=0.0256.</w:t>
      </w:r>
    </w:p>
    <w:p w:rsidR="001E2240" w:rsidRPr="00AA7760" w:rsidRDefault="001E2240" w:rsidP="00840839">
      <w:pPr>
        <w:tabs>
          <w:tab w:val="left" w:pos="284"/>
        </w:tabs>
        <w:autoSpaceDE w:val="0"/>
        <w:autoSpaceDN w:val="0"/>
        <w:adjustRightInd w:val="0"/>
        <w:spacing w:line="480" w:lineRule="auto"/>
        <w:contextualSpacing/>
        <w:jc w:val="both"/>
        <w:rPr>
          <w:rFonts w:eastAsia="Calibri"/>
          <w:b/>
          <w:lang w:eastAsia="en-US"/>
        </w:rPr>
      </w:pPr>
    </w:p>
    <w:sectPr w:rsidR="001E2240" w:rsidRPr="00AA7760" w:rsidSect="004D6A30">
      <w:pgSz w:w="16820" w:h="11900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D6A30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3DCB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2020-06-01T08:08:00Z</dcterms:created>
  <dcterms:modified xsi:type="dcterms:W3CDTF">2020-06-01T08:08:00Z</dcterms:modified>
</cp:coreProperties>
</file>