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40" w:rsidRDefault="004E0640" w:rsidP="00840839">
      <w:pPr>
        <w:tabs>
          <w:tab w:val="left" w:pos="284"/>
        </w:tabs>
        <w:spacing w:line="480" w:lineRule="auto"/>
        <w:contextualSpacing/>
        <w:jc w:val="both"/>
        <w:rPr>
          <w:b/>
          <w:color w:val="000000" w:themeColor="text1"/>
          <w:lang w:eastAsia="es-ES"/>
        </w:rPr>
      </w:pPr>
    </w:p>
    <w:p w:rsidR="001E2240" w:rsidRPr="00247942" w:rsidRDefault="004E0640" w:rsidP="00DC2EDA">
      <w:pPr>
        <w:tabs>
          <w:tab w:val="left" w:pos="284"/>
        </w:tabs>
        <w:spacing w:line="480" w:lineRule="auto"/>
        <w:contextualSpacing/>
        <w:jc w:val="center"/>
      </w:pPr>
      <w:r>
        <w:rPr>
          <w:b/>
          <w:noProof/>
          <w:color w:val="000000" w:themeColor="text1"/>
          <w:lang w:val="es-ES" w:eastAsia="es-ES"/>
        </w:rPr>
        <w:drawing>
          <wp:inline distT="0" distB="0" distL="0" distR="0" wp14:anchorId="30000887">
            <wp:extent cx="5900407" cy="416292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063" cy="4193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2240" w:rsidRDefault="001E2240" w:rsidP="006A79B1">
      <w:pPr>
        <w:tabs>
          <w:tab w:val="left" w:pos="284"/>
        </w:tabs>
        <w:spacing w:line="480" w:lineRule="auto"/>
        <w:contextualSpacing/>
        <w:jc w:val="both"/>
      </w:pPr>
      <w:r w:rsidRPr="00F7373E">
        <w:rPr>
          <w:rFonts w:eastAsia="Calibri"/>
          <w:b/>
          <w:color w:val="000000" w:themeColor="text1"/>
          <w:lang w:eastAsia="en-US"/>
        </w:rPr>
        <w:t xml:space="preserve">Figure S4. Presence of RNA pol I and III in chromatin-enriched fractions. </w:t>
      </w:r>
      <w:r w:rsidRPr="00247942">
        <w:rPr>
          <w:rFonts w:eastAsia="Calibri"/>
          <w:lang w:eastAsia="en-US"/>
        </w:rPr>
        <w:t xml:space="preserve">Chromatin-enriched fractions were obtained from MYC-tagged Rpc106 cells in the isogenic </w:t>
      </w:r>
      <w:r w:rsidRPr="00247942">
        <w:t xml:space="preserve">wild-type and </w:t>
      </w:r>
      <w:r w:rsidRPr="00247942">
        <w:rPr>
          <w:i/>
        </w:rPr>
        <w:t>bud27∆</w:t>
      </w:r>
      <w:r w:rsidRPr="00247942">
        <w:rPr>
          <w:lang w:bidi="es-ES_tradnl"/>
        </w:rPr>
        <w:t xml:space="preserve"> </w:t>
      </w:r>
      <w:r w:rsidRPr="00247942">
        <w:t xml:space="preserve">backgrounds. Cells were grown in YPD medium </w:t>
      </w:r>
      <w:r w:rsidRPr="00247942">
        <w:rPr>
          <w:lang w:bidi="es-ES_tradnl"/>
        </w:rPr>
        <w:t xml:space="preserve">at 30 ºC </w:t>
      </w:r>
      <w:r w:rsidRPr="00247942">
        <w:t xml:space="preserve">and chromatin </w:t>
      </w:r>
      <w:r>
        <w:t xml:space="preserve">was </w:t>
      </w:r>
      <w:r w:rsidRPr="00247942">
        <w:t xml:space="preserve">obtained by the </w:t>
      </w:r>
      <w:proofErr w:type="spellStart"/>
      <w:r w:rsidRPr="00247942">
        <w:t>yChEFs</w:t>
      </w:r>
      <w:proofErr w:type="spellEnd"/>
      <w:r w:rsidRPr="00247942">
        <w:t xml:space="preserve"> procedure </w:t>
      </w:r>
      <w:r>
        <w:rPr>
          <w:noProof/>
        </w:rPr>
        <w:t>(Cuevas-Bermúdez et al. 2019; Cuevas-Bermúdez et al. 2020)</w:t>
      </w:r>
      <w:r w:rsidRPr="00247942">
        <w:t>. RNA pol I and III were analy</w:t>
      </w:r>
      <w:r>
        <w:t>z</w:t>
      </w:r>
      <w:r w:rsidRPr="00247942">
        <w:t>ed with antibodies against Rpa34.5 and anti-MYC, respectively. Anti-</w:t>
      </w:r>
      <w:r w:rsidR="009E1EAB">
        <w:t>h</w:t>
      </w:r>
      <w:r w:rsidRPr="00247942">
        <w:t>istone H3 and anti-Pgk1 antibodies were used as controls for chromatin and cytoplasmic contamination, respectively.</w:t>
      </w:r>
    </w:p>
    <w:p w:rsidR="001E2240" w:rsidRPr="00D736E9" w:rsidRDefault="001E2240" w:rsidP="006A79B1">
      <w:pPr>
        <w:tabs>
          <w:tab w:val="left" w:pos="284"/>
        </w:tabs>
        <w:spacing w:line="480" w:lineRule="auto"/>
        <w:contextualSpacing/>
        <w:jc w:val="both"/>
        <w:rPr>
          <w:rFonts w:eastAsia="Calibri"/>
          <w:b/>
          <w:lang w:eastAsia="en-US"/>
        </w:rPr>
      </w:pPr>
    </w:p>
    <w:sectPr w:rsidR="001E2240" w:rsidRPr="00D736E9" w:rsidSect="00DC2EDA">
      <w:pgSz w:w="16820" w:h="11900" w:orient="landscape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Suspended&gt;1&lt;/Suspended&gt;&lt;/ENInstantFormat&gt;"/>
  </w:docVars>
  <w:rsids>
    <w:rsidRoot w:val="001E2240"/>
    <w:rsid w:val="00015473"/>
    <w:rsid w:val="0003181B"/>
    <w:rsid w:val="00034D46"/>
    <w:rsid w:val="000556EB"/>
    <w:rsid w:val="000716E2"/>
    <w:rsid w:val="00080B84"/>
    <w:rsid w:val="00082559"/>
    <w:rsid w:val="00090959"/>
    <w:rsid w:val="00090FFB"/>
    <w:rsid w:val="000B0AB8"/>
    <w:rsid w:val="000D1B17"/>
    <w:rsid w:val="000D42FC"/>
    <w:rsid w:val="00105503"/>
    <w:rsid w:val="0010707E"/>
    <w:rsid w:val="00122BA8"/>
    <w:rsid w:val="001517A1"/>
    <w:rsid w:val="001550B0"/>
    <w:rsid w:val="00171433"/>
    <w:rsid w:val="00185349"/>
    <w:rsid w:val="001A0B1D"/>
    <w:rsid w:val="001C6170"/>
    <w:rsid w:val="001E2240"/>
    <w:rsid w:val="00200BD6"/>
    <w:rsid w:val="002343B8"/>
    <w:rsid w:val="002926E1"/>
    <w:rsid w:val="002928E3"/>
    <w:rsid w:val="002A7262"/>
    <w:rsid w:val="002B7F44"/>
    <w:rsid w:val="002C24A8"/>
    <w:rsid w:val="002C6D86"/>
    <w:rsid w:val="002E4F3A"/>
    <w:rsid w:val="002F1C6A"/>
    <w:rsid w:val="002F3C5E"/>
    <w:rsid w:val="002F727F"/>
    <w:rsid w:val="0031421B"/>
    <w:rsid w:val="0031698F"/>
    <w:rsid w:val="0032359F"/>
    <w:rsid w:val="003651B4"/>
    <w:rsid w:val="0037456D"/>
    <w:rsid w:val="00391732"/>
    <w:rsid w:val="003A29E4"/>
    <w:rsid w:val="003B15A1"/>
    <w:rsid w:val="003B23D6"/>
    <w:rsid w:val="003C13B8"/>
    <w:rsid w:val="00414052"/>
    <w:rsid w:val="00415F7B"/>
    <w:rsid w:val="0043146E"/>
    <w:rsid w:val="00445E1B"/>
    <w:rsid w:val="0045105C"/>
    <w:rsid w:val="004B4707"/>
    <w:rsid w:val="004B77E2"/>
    <w:rsid w:val="004C1AA0"/>
    <w:rsid w:val="004D3CDF"/>
    <w:rsid w:val="004E0640"/>
    <w:rsid w:val="004F3300"/>
    <w:rsid w:val="00501B1C"/>
    <w:rsid w:val="00506227"/>
    <w:rsid w:val="00533414"/>
    <w:rsid w:val="0054061F"/>
    <w:rsid w:val="0057270A"/>
    <w:rsid w:val="005A6299"/>
    <w:rsid w:val="005B0DB8"/>
    <w:rsid w:val="005D1162"/>
    <w:rsid w:val="005D42AF"/>
    <w:rsid w:val="005F4F76"/>
    <w:rsid w:val="00601E6D"/>
    <w:rsid w:val="00611919"/>
    <w:rsid w:val="006159ED"/>
    <w:rsid w:val="00621CDD"/>
    <w:rsid w:val="00621FF9"/>
    <w:rsid w:val="00622D08"/>
    <w:rsid w:val="00637BF6"/>
    <w:rsid w:val="006610CA"/>
    <w:rsid w:val="00671282"/>
    <w:rsid w:val="00681004"/>
    <w:rsid w:val="006B587A"/>
    <w:rsid w:val="006B5E52"/>
    <w:rsid w:val="006C25BE"/>
    <w:rsid w:val="006C2C02"/>
    <w:rsid w:val="006D13E9"/>
    <w:rsid w:val="006D43F4"/>
    <w:rsid w:val="006E61C9"/>
    <w:rsid w:val="00700AF9"/>
    <w:rsid w:val="00710A2B"/>
    <w:rsid w:val="00720FA7"/>
    <w:rsid w:val="00726D2E"/>
    <w:rsid w:val="00733143"/>
    <w:rsid w:val="0073580C"/>
    <w:rsid w:val="0074437B"/>
    <w:rsid w:val="00767381"/>
    <w:rsid w:val="007873BE"/>
    <w:rsid w:val="007934AB"/>
    <w:rsid w:val="007A5D52"/>
    <w:rsid w:val="007D5C10"/>
    <w:rsid w:val="00833041"/>
    <w:rsid w:val="008339B2"/>
    <w:rsid w:val="0085737E"/>
    <w:rsid w:val="0085767C"/>
    <w:rsid w:val="00890B12"/>
    <w:rsid w:val="008A1704"/>
    <w:rsid w:val="008B270D"/>
    <w:rsid w:val="008D3A3C"/>
    <w:rsid w:val="008E5203"/>
    <w:rsid w:val="008F1673"/>
    <w:rsid w:val="008F5B1B"/>
    <w:rsid w:val="00900E80"/>
    <w:rsid w:val="00905636"/>
    <w:rsid w:val="0090609C"/>
    <w:rsid w:val="00933EB7"/>
    <w:rsid w:val="00934F3A"/>
    <w:rsid w:val="009659F3"/>
    <w:rsid w:val="00975F96"/>
    <w:rsid w:val="009E1EAB"/>
    <w:rsid w:val="009F0548"/>
    <w:rsid w:val="00A2534D"/>
    <w:rsid w:val="00A2651F"/>
    <w:rsid w:val="00A26C08"/>
    <w:rsid w:val="00A84992"/>
    <w:rsid w:val="00A92446"/>
    <w:rsid w:val="00AA7760"/>
    <w:rsid w:val="00AB4AED"/>
    <w:rsid w:val="00AB5511"/>
    <w:rsid w:val="00AB62CD"/>
    <w:rsid w:val="00AC4FC2"/>
    <w:rsid w:val="00AD555F"/>
    <w:rsid w:val="00B069AC"/>
    <w:rsid w:val="00B533E1"/>
    <w:rsid w:val="00B62FAC"/>
    <w:rsid w:val="00B64F21"/>
    <w:rsid w:val="00B814E5"/>
    <w:rsid w:val="00B909E3"/>
    <w:rsid w:val="00B978FD"/>
    <w:rsid w:val="00BA1E5C"/>
    <w:rsid w:val="00BD5D89"/>
    <w:rsid w:val="00BE69B0"/>
    <w:rsid w:val="00C106E6"/>
    <w:rsid w:val="00C13865"/>
    <w:rsid w:val="00C23280"/>
    <w:rsid w:val="00C333E5"/>
    <w:rsid w:val="00C51614"/>
    <w:rsid w:val="00C62323"/>
    <w:rsid w:val="00C64ADE"/>
    <w:rsid w:val="00CA1036"/>
    <w:rsid w:val="00CA5892"/>
    <w:rsid w:val="00CC0EC9"/>
    <w:rsid w:val="00CC4A37"/>
    <w:rsid w:val="00CC77EC"/>
    <w:rsid w:val="00CD3D40"/>
    <w:rsid w:val="00CD4735"/>
    <w:rsid w:val="00CE32A7"/>
    <w:rsid w:val="00CF3A55"/>
    <w:rsid w:val="00D02F5A"/>
    <w:rsid w:val="00D13681"/>
    <w:rsid w:val="00D25D4C"/>
    <w:rsid w:val="00D34107"/>
    <w:rsid w:val="00D5433F"/>
    <w:rsid w:val="00D54B18"/>
    <w:rsid w:val="00D633CC"/>
    <w:rsid w:val="00D74606"/>
    <w:rsid w:val="00D7526F"/>
    <w:rsid w:val="00D83461"/>
    <w:rsid w:val="00D92EAA"/>
    <w:rsid w:val="00D94448"/>
    <w:rsid w:val="00DC2EDA"/>
    <w:rsid w:val="00DD0F3C"/>
    <w:rsid w:val="00DE1A05"/>
    <w:rsid w:val="00DE3B48"/>
    <w:rsid w:val="00E013AD"/>
    <w:rsid w:val="00E040F5"/>
    <w:rsid w:val="00E43124"/>
    <w:rsid w:val="00E813DF"/>
    <w:rsid w:val="00E921ED"/>
    <w:rsid w:val="00E94BD7"/>
    <w:rsid w:val="00EA2933"/>
    <w:rsid w:val="00EA6552"/>
    <w:rsid w:val="00EB2BF4"/>
    <w:rsid w:val="00ED03D0"/>
    <w:rsid w:val="00EF4C93"/>
    <w:rsid w:val="00F04A3B"/>
    <w:rsid w:val="00F07483"/>
    <w:rsid w:val="00F1648E"/>
    <w:rsid w:val="00F20CE0"/>
    <w:rsid w:val="00F32F53"/>
    <w:rsid w:val="00F34037"/>
    <w:rsid w:val="00F3500A"/>
    <w:rsid w:val="00F40079"/>
    <w:rsid w:val="00F67409"/>
    <w:rsid w:val="00F71177"/>
    <w:rsid w:val="00F73AFA"/>
    <w:rsid w:val="00F90360"/>
    <w:rsid w:val="00FA6FDB"/>
    <w:rsid w:val="00FB4221"/>
    <w:rsid w:val="00FC52B9"/>
    <w:rsid w:val="00FD2A61"/>
    <w:rsid w:val="00FE554B"/>
    <w:rsid w:val="00F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4DA9"/>
  <w14:defaultImageDpi w14:val="32767"/>
  <w15:chartTrackingRefBased/>
  <w15:docId w15:val="{5B0F272D-E2A7-2E4D-B69D-7D5DB84A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240"/>
    <w:rPr>
      <w:rFonts w:ascii="Times New Roman" w:eastAsia="Times New Roman" w:hAnsi="Times New Roman" w:cs="Times New Roman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224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24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40"/>
    <w:rPr>
      <w:rFonts w:ascii="Times New Roman" w:eastAsia="Times New Roman" w:hAnsi="Times New Roman" w:cs="Times New Roman"/>
      <w:sz w:val="18"/>
      <w:szCs w:val="18"/>
      <w:lang w:val="en-US" w:eastAsia="es-ES_tradnl"/>
    </w:rPr>
  </w:style>
  <w:style w:type="paragraph" w:customStyle="1" w:styleId="EndNoteBibliographyTitle">
    <w:name w:val="EndNote Bibliography Title"/>
    <w:basedOn w:val="Normal"/>
    <w:link w:val="EndNoteBibliographyTitleCar"/>
    <w:rsid w:val="001E2240"/>
    <w:pPr>
      <w:jc w:val="center"/>
    </w:pPr>
    <w:rPr>
      <w:lang w:val="es-ES_tradnl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1E2240"/>
    <w:rPr>
      <w:rFonts w:ascii="Times New Roman" w:eastAsia="Times New Roman" w:hAnsi="Times New Roman" w:cs="Times New Roman"/>
      <w:lang w:eastAsia="es-ES_tradnl"/>
    </w:rPr>
  </w:style>
  <w:style w:type="paragraph" w:customStyle="1" w:styleId="EndNoteBibliography">
    <w:name w:val="EndNote Bibliography"/>
    <w:basedOn w:val="Normal"/>
    <w:link w:val="EndNoteBibliographyCar"/>
    <w:rsid w:val="001E2240"/>
    <w:pPr>
      <w:jc w:val="both"/>
    </w:pPr>
    <w:rPr>
      <w:lang w:val="es-ES_tradnl"/>
    </w:rPr>
  </w:style>
  <w:style w:type="character" w:customStyle="1" w:styleId="EndNoteBibliographyCar">
    <w:name w:val="EndNote Bibliography Car"/>
    <w:basedOn w:val="Fuentedeprrafopredeter"/>
    <w:link w:val="EndNoteBibliography"/>
    <w:rsid w:val="001E2240"/>
    <w:rPr>
      <w:rFonts w:ascii="Times New Roman" w:eastAsia="Times New Roman" w:hAnsi="Times New Roman" w:cs="Times New Roman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unhideWhenUsed/>
    <w:rsid w:val="001E22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2240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DE LA CRUZ DIAZ</dc:creator>
  <cp:keywords/>
  <dc:description/>
  <cp:lastModifiedBy>UJA</cp:lastModifiedBy>
  <cp:revision>2</cp:revision>
  <dcterms:created xsi:type="dcterms:W3CDTF">2020-06-01T08:06:00Z</dcterms:created>
  <dcterms:modified xsi:type="dcterms:W3CDTF">2020-06-01T08:06:00Z</dcterms:modified>
</cp:coreProperties>
</file>