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C21B" w14:textId="77777777" w:rsidR="006C08B2" w:rsidRDefault="006C08B2" w:rsidP="002F5776">
      <w:pPr>
        <w:jc w:val="center"/>
      </w:pPr>
      <w:bookmarkStart w:id="0" w:name="_GoBack"/>
      <w:bookmarkEnd w:id="0"/>
    </w:p>
    <w:p w14:paraId="58EB3CBB" w14:textId="77777777" w:rsidR="00E00D1B" w:rsidRDefault="0083321E" w:rsidP="002F5776">
      <w:pPr>
        <w:jc w:val="center"/>
      </w:pPr>
      <w:r>
        <w:t>Table S1</w:t>
      </w:r>
    </w:p>
    <w:p w14:paraId="5385B13E" w14:textId="77777777" w:rsidR="00E00D1B" w:rsidRDefault="00E00D1B" w:rsidP="002F5776">
      <w:pPr>
        <w:jc w:val="center"/>
      </w:pPr>
    </w:p>
    <w:p w14:paraId="4AED7329" w14:textId="77777777" w:rsidR="0083321E" w:rsidRDefault="0083321E"/>
    <w:p w14:paraId="1267CB5B" w14:textId="77777777" w:rsidR="0083321E" w:rsidRDefault="0083321E" w:rsidP="0083321E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61"/>
        <w:gridCol w:w="1397"/>
        <w:gridCol w:w="2693"/>
        <w:gridCol w:w="2369"/>
      </w:tblGrid>
      <w:tr w:rsidR="0083321E" w:rsidRPr="005B0FFF" w14:paraId="7461AE08" w14:textId="77777777" w:rsidTr="005B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2F12545" w14:textId="77777777" w:rsidR="0083321E" w:rsidRPr="005B0FFF" w:rsidRDefault="0083321E" w:rsidP="00BB052C">
            <w:pPr>
              <w:jc w:val="center"/>
            </w:pPr>
            <w:r w:rsidRPr="005B0FFF">
              <w:t>Targeting complex</w:t>
            </w:r>
          </w:p>
        </w:tc>
        <w:tc>
          <w:tcPr>
            <w:tcW w:w="1404" w:type="dxa"/>
          </w:tcPr>
          <w:p w14:paraId="682F9F48" w14:textId="77777777" w:rsidR="0083321E" w:rsidRPr="005B0FFF" w:rsidRDefault="0083321E" w:rsidP="00BB0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0FFF">
              <w:t>parameter</w:t>
            </w:r>
          </w:p>
        </w:tc>
        <w:tc>
          <w:tcPr>
            <w:tcW w:w="2790" w:type="dxa"/>
          </w:tcPr>
          <w:p w14:paraId="05FE777C" w14:textId="77777777" w:rsidR="0083321E" w:rsidRPr="005B0FFF" w:rsidRDefault="0083321E" w:rsidP="00BB0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0FFF">
              <w:t>Target-1</w:t>
            </w:r>
          </w:p>
        </w:tc>
        <w:tc>
          <w:tcPr>
            <w:tcW w:w="2448" w:type="dxa"/>
          </w:tcPr>
          <w:p w14:paraId="0E3A79DC" w14:textId="77777777" w:rsidR="0083321E" w:rsidRPr="005B0FFF" w:rsidRDefault="0083321E" w:rsidP="00BB0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0FFF">
              <w:t>Target-2</w:t>
            </w:r>
          </w:p>
        </w:tc>
      </w:tr>
      <w:tr w:rsidR="0083321E" w:rsidRPr="005B0FFF" w14:paraId="318FEC68" w14:textId="77777777" w:rsidTr="005B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625E6330" w14:textId="77777777" w:rsidR="0083321E" w:rsidRPr="005B0FFF" w:rsidRDefault="0083321E" w:rsidP="00BB052C">
            <w:pPr>
              <w:jc w:val="center"/>
              <w:rPr>
                <w:b w:val="0"/>
              </w:rPr>
            </w:pPr>
            <w:r w:rsidRPr="005B0FFF">
              <w:rPr>
                <w:b w:val="0"/>
              </w:rPr>
              <w:t>Ago2-miR-122-v1</w:t>
            </w:r>
          </w:p>
        </w:tc>
        <w:tc>
          <w:tcPr>
            <w:tcW w:w="1404" w:type="dxa"/>
          </w:tcPr>
          <w:p w14:paraId="5A10130F" w14:textId="5B82BCB6" w:rsidR="0083321E" w:rsidRPr="005B0FFF" w:rsidRDefault="005B0FFF" w:rsidP="00BB0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5B0FFF">
              <w:rPr>
                <w:i/>
              </w:rPr>
              <w:t>K</w:t>
            </w:r>
            <w:r w:rsidRPr="005B0FFF">
              <w:rPr>
                <w:i/>
                <w:vertAlign w:val="subscript"/>
              </w:rPr>
              <w:t>d</w:t>
            </w:r>
            <w:proofErr w:type="spellEnd"/>
          </w:p>
        </w:tc>
        <w:tc>
          <w:tcPr>
            <w:tcW w:w="2790" w:type="dxa"/>
          </w:tcPr>
          <w:p w14:paraId="35B8127F" w14:textId="7ADBCAC9" w:rsidR="0083321E" w:rsidRPr="005B0FFF" w:rsidRDefault="005B0FFF" w:rsidP="00BB0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F00"/>
              </w:rPr>
            </w:pPr>
            <w:r w:rsidRPr="005B0FFF">
              <w:rPr>
                <w:color w:val="008F00"/>
              </w:rPr>
              <w:t xml:space="preserve">0.0056 </w:t>
            </w:r>
            <w:proofErr w:type="spellStart"/>
            <w:r w:rsidRPr="005B0FFF">
              <w:rPr>
                <w:color w:val="008F00"/>
              </w:rPr>
              <w:t>nM</w:t>
            </w:r>
            <w:proofErr w:type="spellEnd"/>
          </w:p>
        </w:tc>
        <w:tc>
          <w:tcPr>
            <w:tcW w:w="2448" w:type="dxa"/>
          </w:tcPr>
          <w:p w14:paraId="71AA6920" w14:textId="11FDC3E3" w:rsidR="0083321E" w:rsidRPr="005B0FFF" w:rsidRDefault="005B0FFF" w:rsidP="00BB0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F00"/>
              </w:rPr>
            </w:pPr>
            <w:r w:rsidRPr="005B0FFF">
              <w:rPr>
                <w:rFonts w:cs="Arial"/>
                <w:color w:val="008F00"/>
              </w:rPr>
              <w:t xml:space="preserve">0.085 </w:t>
            </w:r>
            <w:proofErr w:type="spellStart"/>
            <w:r w:rsidRPr="005B0FFF">
              <w:rPr>
                <w:rFonts w:cs="Arial"/>
                <w:color w:val="008F00"/>
              </w:rPr>
              <w:t>nM</w:t>
            </w:r>
            <w:proofErr w:type="spellEnd"/>
          </w:p>
        </w:tc>
      </w:tr>
      <w:tr w:rsidR="0083321E" w:rsidRPr="005B0FFF" w14:paraId="258FE185" w14:textId="77777777" w:rsidTr="005B0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796D2E51" w14:textId="77777777" w:rsidR="0083321E" w:rsidRPr="005B0FFF" w:rsidRDefault="0083321E" w:rsidP="00BB052C">
            <w:pPr>
              <w:jc w:val="center"/>
              <w:rPr>
                <w:b w:val="0"/>
              </w:rPr>
            </w:pPr>
            <w:r w:rsidRPr="005B0FFF">
              <w:rPr>
                <w:b w:val="0"/>
              </w:rPr>
              <w:t>Ago2-miR-122-v1</w:t>
            </w:r>
          </w:p>
        </w:tc>
        <w:tc>
          <w:tcPr>
            <w:tcW w:w="1404" w:type="dxa"/>
          </w:tcPr>
          <w:p w14:paraId="6C96BFC7" w14:textId="77777777" w:rsidR="0083321E" w:rsidRPr="005B0FFF" w:rsidRDefault="0083321E" w:rsidP="00BB0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5B0FFF">
              <w:rPr>
                <w:i/>
              </w:rPr>
              <w:t>k</w:t>
            </w:r>
            <w:r w:rsidRPr="005B0FFF">
              <w:rPr>
                <w:i/>
                <w:vertAlign w:val="subscript"/>
              </w:rPr>
              <w:t>on</w:t>
            </w:r>
            <w:proofErr w:type="spellEnd"/>
          </w:p>
        </w:tc>
        <w:tc>
          <w:tcPr>
            <w:tcW w:w="2790" w:type="dxa"/>
          </w:tcPr>
          <w:p w14:paraId="6E4813ED" w14:textId="62C1AB9D" w:rsidR="0083321E" w:rsidRPr="005B0FFF" w:rsidRDefault="005B0FFF" w:rsidP="00BB0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F00"/>
              </w:rPr>
            </w:pPr>
            <w:r w:rsidRPr="005B0FFF">
              <w:rPr>
                <w:rFonts w:cs="Arial"/>
                <w:color w:val="008F00"/>
              </w:rPr>
              <w:t xml:space="preserve">10.59 </w:t>
            </w:r>
            <w:r w:rsidR="0083321E" w:rsidRPr="005B0FFF">
              <w:rPr>
                <w:rFonts w:cs="Arial"/>
                <w:color w:val="008F00"/>
              </w:rPr>
              <w:t>nM</w:t>
            </w:r>
            <w:r w:rsidR="0083321E" w:rsidRPr="005B0FFF">
              <w:rPr>
                <w:rFonts w:cs="Arial"/>
                <w:color w:val="008F00"/>
                <w:vertAlign w:val="superscript"/>
              </w:rPr>
              <w:t>-1</w:t>
            </w:r>
            <w:r w:rsidR="0083321E" w:rsidRPr="005B0FFF">
              <w:rPr>
                <w:rFonts w:cs="Arial"/>
                <w:color w:val="008F00"/>
              </w:rPr>
              <w:t xml:space="preserve"> min</w:t>
            </w:r>
            <w:r w:rsidR="0083321E" w:rsidRPr="005B0FFF">
              <w:rPr>
                <w:rFonts w:cs="Arial"/>
                <w:color w:val="008F00"/>
                <w:vertAlign w:val="superscript"/>
              </w:rPr>
              <w:t>-1</w:t>
            </w:r>
          </w:p>
        </w:tc>
        <w:tc>
          <w:tcPr>
            <w:tcW w:w="2448" w:type="dxa"/>
          </w:tcPr>
          <w:p w14:paraId="5E3154D2" w14:textId="7C155674" w:rsidR="0083321E" w:rsidRPr="005B0FFF" w:rsidRDefault="005B0FFF" w:rsidP="00BB0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F00"/>
              </w:rPr>
            </w:pPr>
            <w:r w:rsidRPr="005B0FFF">
              <w:rPr>
                <w:rFonts w:cs="Arial"/>
                <w:color w:val="008F00"/>
              </w:rPr>
              <w:t xml:space="preserve">9.55 </w:t>
            </w:r>
            <w:r w:rsidR="0083321E" w:rsidRPr="005B0FFF">
              <w:rPr>
                <w:rFonts w:cs="Arial"/>
                <w:color w:val="008F00"/>
              </w:rPr>
              <w:t>nM</w:t>
            </w:r>
            <w:r w:rsidR="0083321E" w:rsidRPr="005B0FFF">
              <w:rPr>
                <w:rFonts w:cs="Arial"/>
                <w:color w:val="008F00"/>
                <w:vertAlign w:val="superscript"/>
              </w:rPr>
              <w:t>-1</w:t>
            </w:r>
            <w:r w:rsidR="0083321E" w:rsidRPr="005B0FFF">
              <w:rPr>
                <w:rFonts w:cs="Arial"/>
                <w:color w:val="008F00"/>
              </w:rPr>
              <w:t xml:space="preserve"> min</w:t>
            </w:r>
            <w:r w:rsidR="0083321E" w:rsidRPr="005B0FFF">
              <w:rPr>
                <w:rFonts w:cs="Arial"/>
                <w:color w:val="008F00"/>
                <w:vertAlign w:val="superscript"/>
              </w:rPr>
              <w:t>-1</w:t>
            </w:r>
          </w:p>
        </w:tc>
      </w:tr>
      <w:tr w:rsidR="0083321E" w:rsidRPr="005B0FFF" w14:paraId="2CEB2769" w14:textId="77777777" w:rsidTr="005B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1BCB6E01" w14:textId="77777777" w:rsidR="0083321E" w:rsidRPr="005B0FFF" w:rsidRDefault="0083321E" w:rsidP="00BB052C">
            <w:pPr>
              <w:jc w:val="center"/>
              <w:rPr>
                <w:b w:val="0"/>
              </w:rPr>
            </w:pPr>
            <w:r w:rsidRPr="005B0FFF">
              <w:rPr>
                <w:b w:val="0"/>
              </w:rPr>
              <w:t>Ago2-miR-122-v1</w:t>
            </w:r>
          </w:p>
        </w:tc>
        <w:tc>
          <w:tcPr>
            <w:tcW w:w="1404" w:type="dxa"/>
          </w:tcPr>
          <w:p w14:paraId="6647E92A" w14:textId="18757B80" w:rsidR="0083321E" w:rsidRPr="005B0FFF" w:rsidRDefault="005B0FFF" w:rsidP="00BB0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5B0FFF">
              <w:rPr>
                <w:i/>
              </w:rPr>
              <w:t>k</w:t>
            </w:r>
            <w:r w:rsidRPr="005B0FFF">
              <w:rPr>
                <w:i/>
                <w:vertAlign w:val="subscript"/>
              </w:rPr>
              <w:t>off</w:t>
            </w:r>
            <w:proofErr w:type="spellEnd"/>
          </w:p>
        </w:tc>
        <w:tc>
          <w:tcPr>
            <w:tcW w:w="2790" w:type="dxa"/>
          </w:tcPr>
          <w:p w14:paraId="6FC8D110" w14:textId="60194C3B" w:rsidR="0083321E" w:rsidRPr="005B0FFF" w:rsidRDefault="005B0FFF" w:rsidP="00BB0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504D" w:themeColor="accent2"/>
              </w:rPr>
            </w:pPr>
            <w:r w:rsidRPr="005B0FFF">
              <w:rPr>
                <w:rFonts w:cs="Arial"/>
                <w:color w:val="C0504D" w:themeColor="accent2"/>
              </w:rPr>
              <w:t>0.059 min</w:t>
            </w:r>
            <w:r w:rsidRPr="005B0FFF">
              <w:rPr>
                <w:rFonts w:cs="Arial"/>
                <w:color w:val="C0504D" w:themeColor="accent2"/>
                <w:vertAlign w:val="superscript"/>
              </w:rPr>
              <w:t>-1</w:t>
            </w:r>
          </w:p>
        </w:tc>
        <w:tc>
          <w:tcPr>
            <w:tcW w:w="2448" w:type="dxa"/>
          </w:tcPr>
          <w:p w14:paraId="060946BB" w14:textId="0C78FA63" w:rsidR="0083321E" w:rsidRPr="005B0FFF" w:rsidRDefault="005B0FFF" w:rsidP="00BB0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504D" w:themeColor="accent2"/>
              </w:rPr>
            </w:pPr>
            <w:r w:rsidRPr="005B0FFF">
              <w:rPr>
                <w:color w:val="C0504D" w:themeColor="accent2"/>
              </w:rPr>
              <w:t>0.81 min</w:t>
            </w:r>
            <w:r w:rsidRPr="005B0FFF">
              <w:rPr>
                <w:color w:val="C0504D" w:themeColor="accent2"/>
                <w:vertAlign w:val="superscript"/>
              </w:rPr>
              <w:t>-1</w:t>
            </w:r>
          </w:p>
        </w:tc>
      </w:tr>
    </w:tbl>
    <w:p w14:paraId="231181F2" w14:textId="77777777" w:rsidR="0083321E" w:rsidRDefault="0083321E" w:rsidP="0083321E">
      <w:pPr>
        <w:jc w:val="right"/>
        <w:rPr>
          <w:i/>
          <w:color w:val="008000"/>
        </w:rPr>
      </w:pPr>
    </w:p>
    <w:p w14:paraId="71B2F6DB" w14:textId="77777777" w:rsidR="0083321E" w:rsidRPr="0083321E" w:rsidRDefault="0083321E" w:rsidP="0083321E">
      <w:pPr>
        <w:jc w:val="right"/>
        <w:rPr>
          <w:i/>
          <w:color w:val="008000"/>
        </w:rPr>
      </w:pPr>
      <w:r w:rsidRPr="0083321E">
        <w:rPr>
          <w:i/>
          <w:color w:val="008000"/>
        </w:rPr>
        <w:t>measured</w:t>
      </w:r>
      <w:r>
        <w:rPr>
          <w:i/>
          <w:color w:val="008000"/>
        </w:rPr>
        <w:t xml:space="preserve"> value</w:t>
      </w:r>
    </w:p>
    <w:p w14:paraId="79B51682" w14:textId="77777777" w:rsidR="0083321E" w:rsidRDefault="0083321E" w:rsidP="0083321E">
      <w:pPr>
        <w:jc w:val="right"/>
        <w:rPr>
          <w:i/>
          <w:color w:val="A80003"/>
        </w:rPr>
      </w:pPr>
      <w:r w:rsidRPr="0083321E">
        <w:rPr>
          <w:i/>
          <w:color w:val="A80003"/>
        </w:rPr>
        <w:t>calculated</w:t>
      </w:r>
      <w:r>
        <w:rPr>
          <w:i/>
          <w:color w:val="A80003"/>
        </w:rPr>
        <w:t xml:space="preserve"> value</w:t>
      </w:r>
    </w:p>
    <w:p w14:paraId="702B5EA4" w14:textId="77777777" w:rsidR="0083321E" w:rsidRDefault="0083321E"/>
    <w:sectPr w:rsidR="0083321E" w:rsidSect="000249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76"/>
    <w:rsid w:val="00000714"/>
    <w:rsid w:val="0002493F"/>
    <w:rsid w:val="0025033C"/>
    <w:rsid w:val="002F5776"/>
    <w:rsid w:val="005B0FFF"/>
    <w:rsid w:val="006C08B2"/>
    <w:rsid w:val="00810FAE"/>
    <w:rsid w:val="0083321E"/>
    <w:rsid w:val="0093570C"/>
    <w:rsid w:val="00B10D09"/>
    <w:rsid w:val="00C40A55"/>
    <w:rsid w:val="00D75471"/>
    <w:rsid w:val="00E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B48FE"/>
  <w14:defaultImageDpi w14:val="300"/>
  <w15:docId w15:val="{FE699ECD-79BB-0A4E-9C31-80013E7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2F577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32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The Scripps Research Institute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MacRae</dc:creator>
  <cp:keywords/>
  <dc:description/>
  <cp:lastModifiedBy>Microsoft Office User</cp:lastModifiedBy>
  <cp:revision>2</cp:revision>
  <dcterms:created xsi:type="dcterms:W3CDTF">2019-12-03T14:31:00Z</dcterms:created>
  <dcterms:modified xsi:type="dcterms:W3CDTF">2019-12-03T14:31:00Z</dcterms:modified>
</cp:coreProperties>
</file>