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848F3" w14:textId="32A3289F" w:rsidR="00AE6601" w:rsidRPr="00AE6601" w:rsidRDefault="00AE6601" w:rsidP="00AE6601">
      <w:pPr>
        <w:rPr>
          <w:rFonts w:cs="Arial"/>
          <w:b/>
          <w:u w:val="single"/>
        </w:rPr>
      </w:pPr>
      <w:r w:rsidRPr="00AE6601">
        <w:rPr>
          <w:rFonts w:cs="Arial"/>
          <w:b/>
          <w:u w:val="single"/>
        </w:rPr>
        <w:t>Supplemental Figure Legends</w:t>
      </w:r>
    </w:p>
    <w:p w14:paraId="70C56B4A" w14:textId="77777777" w:rsidR="00AE6601" w:rsidRDefault="00AE6601" w:rsidP="00AE6601">
      <w:pPr>
        <w:rPr>
          <w:rFonts w:cs="Arial"/>
          <w:b/>
        </w:rPr>
      </w:pPr>
    </w:p>
    <w:p w14:paraId="590086C5" w14:textId="796347C6" w:rsidR="00AE6601" w:rsidRDefault="00AE6601" w:rsidP="00AE6601">
      <w:pPr>
        <w:rPr>
          <w:rFonts w:cs="Arial"/>
          <w:bCs/>
        </w:rPr>
      </w:pPr>
      <w:bookmarkStart w:id="0" w:name="_GoBack"/>
      <w:r w:rsidRPr="001360FC">
        <w:rPr>
          <w:rFonts w:cs="Arial"/>
          <w:b/>
        </w:rPr>
        <w:t xml:space="preserve">Figure S1. Control target pull-down experiment. </w:t>
      </w:r>
      <w:r w:rsidRPr="001360FC">
        <w:rPr>
          <w:rFonts w:cs="Arial"/>
          <w:bCs/>
        </w:rPr>
        <w:t xml:space="preserve">Our experimental design required </w:t>
      </w:r>
      <w:bookmarkEnd w:id="0"/>
      <w:r w:rsidRPr="001360FC">
        <w:rPr>
          <w:rFonts w:cs="Arial"/>
          <w:bCs/>
        </w:rPr>
        <w:t xml:space="preserve">target-1 and target-2 to be different lengths. To control for potential effects of target length in pull-down experiments, we tested two additional targets (target-1-4nt-bridge and target-2-10nt-bridge) in which the bridging regions of target-1 and target-2 were switched. Pull-downs of Ago2-miR122-v1 were substantially enriched for target-1-4nt-bridge, indicating target length per se does not dictate pull-down selectivity. Ago2-miR122-v2 pull-downs showed only a modest enrichment for target-2-10-bridge. This finding is consistent with the previous observation that interactions with the AU-rich supplementary sequence of miR122-v2 are attenuated in targets with extended bridging regions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&lt;EndNote&gt;&lt;Cite&gt;&lt;Author&gt;Sheu-Gruttadauria&lt;/Author&gt;&lt;Year&gt;2019&lt;/Year&gt;&lt;RecNum&gt;906&lt;/RecNum&gt;&lt;DisplayText&gt;(Sheu-Gruttadauria et al., 2019b)&lt;/DisplayText&gt;&lt;record&gt;&lt;rec-number&gt;906&lt;/rec-number&gt;&lt;foreign-keys&gt;&lt;key app="EN" db-id="sde2ed0e8f2zfhewx9qx9dfkpzep0tts5x0e" timestamp="1560467228"&gt;906&lt;/key&gt;&lt;/foreign-keys&gt;&lt;ref-type name="Journal Article"&gt;17&lt;/ref-type&gt;&lt;contributors&gt;&lt;authors&gt;&lt;author&gt;Sheu-Gruttadauria, J.&lt;/author&gt;&lt;author&gt;Xiao, Y.&lt;/author&gt;&lt;author&gt;Gebert, L. F.&lt;/author&gt;&lt;author&gt;MacRae, I. J.&lt;/author&gt;&lt;/authors&gt;&lt;/contributors&gt;&lt;auth-address&gt;Department of Integrative Structural and Computational Biology, The Scripps Research Institute, La Jolla, CA, USA.&amp;#xD;Department of Integrative Structural and Computational Biology, The Scripps Research Institute, La Jolla, CA, USA macrae@scripps.edu.&lt;/auth-address&gt;&lt;titles&gt;&lt;title&gt;Beyond the seed: structural basis for supplementary microRNA targeting by human Argonaute2&lt;/title&gt;&lt;secondary-title&gt;EMBO J&lt;/secondary-title&gt;&lt;/titles&gt;&lt;periodical&gt;&lt;full-title&gt;EMBO J&lt;/full-title&gt;&lt;abbr-1&gt;The EMBO journal&lt;/abbr-1&gt;&lt;/periodical&gt;&lt;keywords&gt;&lt;keyword&gt;Argonaute&lt;/keyword&gt;&lt;keyword&gt;miRNA&lt;/keyword&gt;&lt;keyword&gt;microRNA&lt;/keyword&gt;&lt;keyword&gt;seed&lt;/keyword&gt;&lt;keyword&gt;supplementary&lt;/keyword&gt;&lt;/keywords&gt;&lt;dates&gt;&lt;year&gt;2019&lt;/year&gt;&lt;pub-dates&gt;&lt;date&gt;Apr 26&lt;/date&gt;&lt;/pub-dates&gt;&lt;/dates&gt;&lt;isbn&gt;1460-2075 (Electronic)&amp;#xD;0261-4189 (Linking)&lt;/isbn&gt;&lt;accession-num&gt;31028083&lt;/accession-num&gt;&lt;urls&gt;&lt;related-urls&gt;&lt;url&gt;https://www.ncbi.nlm.nih.gov/pubmed/31028083&lt;/url&gt;&lt;/related-urls&gt;&lt;/urls&gt;&lt;electronic-resource-num&gt;10.15252/embj.2018101153&lt;/electronic-resource-num&gt;&lt;/record&gt;&lt;/Cite&gt;&lt;/EndNote&gt;</w:instrText>
      </w:r>
      <w:r>
        <w:rPr>
          <w:rFonts w:cs="Arial"/>
        </w:rPr>
        <w:fldChar w:fldCharType="separate"/>
      </w:r>
      <w:r>
        <w:rPr>
          <w:rFonts w:cs="Arial"/>
          <w:noProof/>
        </w:rPr>
        <w:t>(Sheu-Gruttadauria et al., 2019b)</w:t>
      </w:r>
      <w:r>
        <w:rPr>
          <w:rFonts w:cs="Arial"/>
        </w:rPr>
        <w:fldChar w:fldCharType="end"/>
      </w:r>
      <w:r>
        <w:rPr>
          <w:rFonts w:cs="Arial"/>
          <w:bCs/>
        </w:rPr>
        <w:t xml:space="preserve">. </w:t>
      </w:r>
      <w:r w:rsidRPr="001360FC">
        <w:rPr>
          <w:rFonts w:cs="Arial"/>
          <w:bCs/>
        </w:rPr>
        <w:t>We conclude that pull-down enrichments are reflective of relative target affinities.</w:t>
      </w:r>
    </w:p>
    <w:p w14:paraId="043F1979" w14:textId="77777777" w:rsidR="00AE6601" w:rsidRPr="001360FC" w:rsidRDefault="00AE6601" w:rsidP="00AE6601">
      <w:pPr>
        <w:rPr>
          <w:rFonts w:cs="Arial"/>
          <w:bCs/>
        </w:rPr>
      </w:pPr>
    </w:p>
    <w:p w14:paraId="03C0EBA3" w14:textId="77777777" w:rsidR="00AE6601" w:rsidRDefault="00AE6601" w:rsidP="00AE6601">
      <w:pPr>
        <w:rPr>
          <w:rFonts w:cs="Arial"/>
          <w:b/>
        </w:rPr>
      </w:pPr>
    </w:p>
    <w:p w14:paraId="1B1C73EE" w14:textId="77777777" w:rsidR="00AE6601" w:rsidRPr="001144E9" w:rsidRDefault="00AE6601" w:rsidP="00AE6601">
      <w:pPr>
        <w:rPr>
          <w:rFonts w:cs="Arial"/>
          <w:b/>
        </w:rPr>
      </w:pPr>
      <w:r w:rsidRPr="001144E9">
        <w:rPr>
          <w:rFonts w:cs="Arial"/>
          <w:b/>
        </w:rPr>
        <w:t>Fig.</w:t>
      </w:r>
      <w:r>
        <w:rPr>
          <w:rFonts w:cs="Arial"/>
          <w:b/>
        </w:rPr>
        <w:t>S</w:t>
      </w:r>
      <w:r w:rsidRPr="001144E9">
        <w:rPr>
          <w:rFonts w:cs="Arial"/>
          <w:b/>
        </w:rPr>
        <w:t>2. Time-course distribution of Ago2-miRNA</w:t>
      </w:r>
      <w:r>
        <w:rPr>
          <w:rFonts w:cs="Arial"/>
          <w:b/>
        </w:rPr>
        <w:t>-v2</w:t>
      </w:r>
      <w:r w:rsidRPr="001144E9">
        <w:rPr>
          <w:rFonts w:cs="Arial"/>
          <w:b/>
        </w:rPr>
        <w:t xml:space="preserve"> complex between targets</w:t>
      </w:r>
    </w:p>
    <w:p w14:paraId="2D982F47" w14:textId="77777777" w:rsidR="00AE6601" w:rsidRPr="00E612DD" w:rsidRDefault="00AE6601" w:rsidP="00AE6601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E612DD">
        <w:rPr>
          <w:rFonts w:ascii="Arial" w:hAnsi="Arial" w:cs="Arial"/>
          <w:sz w:val="22"/>
          <w:szCs w:val="22"/>
        </w:rPr>
        <w:t>Flowchart of time-course targets sequestering assays.</w:t>
      </w:r>
    </w:p>
    <w:p w14:paraId="425A8B03" w14:textId="77777777" w:rsidR="00AE6601" w:rsidRPr="00E612DD" w:rsidRDefault="00AE6601" w:rsidP="00AE6601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E612DD">
        <w:rPr>
          <w:rFonts w:ascii="Arial" w:hAnsi="Arial" w:cs="Arial"/>
          <w:sz w:val="22"/>
          <w:szCs w:val="22"/>
        </w:rPr>
        <w:t>Ago2-miRNA-v2 distributes between target-1 and target-2 over time. Binding fraction are means of three independent replicates.</w:t>
      </w:r>
    </w:p>
    <w:p w14:paraId="2693D23A" w14:textId="77777777" w:rsidR="00AE6601" w:rsidRPr="00E612DD" w:rsidRDefault="00AE6601" w:rsidP="00AE6601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E612DD">
        <w:rPr>
          <w:rFonts w:ascii="Arial" w:hAnsi="Arial" w:cs="Arial"/>
          <w:sz w:val="22"/>
          <w:szCs w:val="22"/>
        </w:rPr>
        <w:t>Quantification result from triplicates of C, data were fit into one-phase decay (Plateau of target-1 = 0.04448; Plateau of target-2 = 0.2273)</w:t>
      </w:r>
    </w:p>
    <w:p w14:paraId="0FF4B046" w14:textId="77777777" w:rsidR="00AE6601" w:rsidRPr="001A67E6" w:rsidRDefault="00AE6601" w:rsidP="00AE6601">
      <w:pPr>
        <w:rPr>
          <w:rFonts w:cs="Arial"/>
        </w:rPr>
      </w:pPr>
      <w:r w:rsidRPr="001A67E6">
        <w:rPr>
          <w:rFonts w:cs="Arial"/>
        </w:rPr>
        <w:t>Data information: All plotted data are the means of at least three independent replicates. Error bars indicate S</w:t>
      </w:r>
      <w:r>
        <w:rPr>
          <w:rFonts w:cs="Arial"/>
        </w:rPr>
        <w:t>D</w:t>
      </w:r>
      <w:r w:rsidRPr="001A67E6">
        <w:rPr>
          <w:rFonts w:cs="Arial"/>
        </w:rPr>
        <w:t>.</w:t>
      </w:r>
    </w:p>
    <w:p w14:paraId="391B1F8F" w14:textId="77777777" w:rsidR="00AE6601" w:rsidRDefault="00AE6601" w:rsidP="00AE6601">
      <w:pPr>
        <w:rPr>
          <w:rFonts w:cs="Arial"/>
          <w:b/>
        </w:rPr>
      </w:pPr>
    </w:p>
    <w:p w14:paraId="60967847" w14:textId="77777777" w:rsidR="00AE6601" w:rsidRDefault="00AE6601" w:rsidP="00AE6601">
      <w:pPr>
        <w:rPr>
          <w:rFonts w:cs="Arial"/>
          <w:b/>
        </w:rPr>
      </w:pPr>
    </w:p>
    <w:p w14:paraId="07913900" w14:textId="77777777" w:rsidR="00AE6601" w:rsidRPr="00B90226" w:rsidRDefault="00AE6601" w:rsidP="00AE6601">
      <w:pPr>
        <w:rPr>
          <w:rFonts w:cs="Arial"/>
          <w:b/>
        </w:rPr>
      </w:pPr>
      <w:r w:rsidRPr="00B90226">
        <w:rPr>
          <w:rFonts w:cs="Arial"/>
          <w:b/>
        </w:rPr>
        <w:t>Fig.S3. Kinetic and equilibrium measurements for Ago2-miR122-v1 or v2 binding target-1 or target-2</w:t>
      </w:r>
    </w:p>
    <w:p w14:paraId="69447C7B" w14:textId="77777777" w:rsidR="00AE6601" w:rsidRPr="00B90226" w:rsidRDefault="00AE6601" w:rsidP="00AE660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0226">
        <w:rPr>
          <w:rFonts w:ascii="Arial" w:hAnsi="Arial" w:cs="Arial"/>
          <w:sz w:val="22"/>
          <w:szCs w:val="22"/>
        </w:rPr>
        <w:t>Top: schematic of Ago2-miR122-v1 paired with target-1 and target-1-A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 (target-1 with an 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 5' extension). Bottom: Bound fraction of target at equilibrium versus Ago-miR122-v1 concentration. Measured </w:t>
      </w:r>
      <w:proofErr w:type="spellStart"/>
      <w:r w:rsidRPr="00B90226">
        <w:rPr>
          <w:rFonts w:ascii="Arial" w:hAnsi="Arial" w:cs="Arial"/>
          <w:sz w:val="22"/>
          <w:szCs w:val="22"/>
        </w:rPr>
        <w:t>Kd</w:t>
      </w:r>
      <w:proofErr w:type="spellEnd"/>
      <w:r w:rsidRPr="00B90226">
        <w:rPr>
          <w:rFonts w:ascii="Arial" w:hAnsi="Arial" w:cs="Arial"/>
          <w:sz w:val="22"/>
          <w:szCs w:val="22"/>
        </w:rPr>
        <w:t xml:space="preserve"> values indicated. </w:t>
      </w:r>
    </w:p>
    <w:p w14:paraId="03685F77" w14:textId="77777777" w:rsidR="00AE6601" w:rsidRPr="00B90226" w:rsidRDefault="00AE6601" w:rsidP="00AE660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0226">
        <w:rPr>
          <w:rFonts w:ascii="Arial" w:hAnsi="Arial" w:cs="Arial"/>
          <w:sz w:val="22"/>
          <w:szCs w:val="22"/>
        </w:rPr>
        <w:t>Association of target-1 (and target-1-A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) with Ago2-miR122-v1 complexes was assessed by monitoring the bound fraction of target RNA as a function of time. Measured </w:t>
      </w:r>
      <w:proofErr w:type="spellStart"/>
      <w:r w:rsidRPr="00B90226">
        <w:rPr>
          <w:rFonts w:ascii="Arial" w:hAnsi="Arial" w:cs="Arial"/>
          <w:sz w:val="22"/>
          <w:szCs w:val="22"/>
        </w:rPr>
        <w:t>k</w:t>
      </w:r>
      <w:r w:rsidRPr="00B90226">
        <w:rPr>
          <w:rFonts w:ascii="Arial" w:hAnsi="Arial" w:cs="Arial"/>
          <w:sz w:val="22"/>
          <w:szCs w:val="22"/>
          <w:vertAlign w:val="subscript"/>
        </w:rPr>
        <w:t>on</w:t>
      </w:r>
      <w:proofErr w:type="spellEnd"/>
      <w:r w:rsidRPr="00B90226">
        <w:rPr>
          <w:rFonts w:ascii="Arial" w:hAnsi="Arial" w:cs="Arial"/>
          <w:sz w:val="22"/>
          <w:szCs w:val="22"/>
        </w:rPr>
        <w:t xml:space="preserve"> values indicated.</w:t>
      </w:r>
    </w:p>
    <w:p w14:paraId="56231778" w14:textId="77777777" w:rsidR="00AE6601" w:rsidRPr="00B90226" w:rsidRDefault="00AE6601" w:rsidP="00AE660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0226">
        <w:rPr>
          <w:rFonts w:ascii="Arial" w:hAnsi="Arial" w:cs="Arial"/>
          <w:sz w:val="22"/>
          <w:szCs w:val="22"/>
        </w:rPr>
        <w:t>Top: schematic of Ago2-miR122-v1 paired with target-2 and target-2-A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. Bottom: Bound fraction of target at equilibrium versus Ago-miR122-v1 concentration. Measured </w:t>
      </w:r>
      <w:proofErr w:type="spellStart"/>
      <w:r w:rsidRPr="00B90226">
        <w:rPr>
          <w:rFonts w:ascii="Arial" w:hAnsi="Arial" w:cs="Arial"/>
          <w:sz w:val="22"/>
          <w:szCs w:val="22"/>
        </w:rPr>
        <w:t>Kd</w:t>
      </w:r>
      <w:proofErr w:type="spellEnd"/>
      <w:r w:rsidRPr="00B90226">
        <w:rPr>
          <w:rFonts w:ascii="Arial" w:hAnsi="Arial" w:cs="Arial"/>
          <w:sz w:val="22"/>
          <w:szCs w:val="22"/>
        </w:rPr>
        <w:t xml:space="preserve"> values indicated. </w:t>
      </w:r>
    </w:p>
    <w:p w14:paraId="1B483C20" w14:textId="77777777" w:rsidR="00AE6601" w:rsidRPr="00B90226" w:rsidRDefault="00AE6601" w:rsidP="00AE660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0226">
        <w:rPr>
          <w:rFonts w:ascii="Arial" w:hAnsi="Arial" w:cs="Arial"/>
          <w:sz w:val="22"/>
          <w:szCs w:val="22"/>
        </w:rPr>
        <w:t>Association of the target-2 (and target-2-A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) with Ago2- miR122-v1 complexes was assessed by monitoring the binding fraction of target RNA as a function of time. Measured </w:t>
      </w:r>
      <w:proofErr w:type="spellStart"/>
      <w:r w:rsidRPr="00B90226">
        <w:rPr>
          <w:rFonts w:ascii="Arial" w:hAnsi="Arial" w:cs="Arial"/>
          <w:sz w:val="22"/>
          <w:szCs w:val="22"/>
        </w:rPr>
        <w:t>k</w:t>
      </w:r>
      <w:r w:rsidRPr="00B90226">
        <w:rPr>
          <w:rFonts w:ascii="Arial" w:hAnsi="Arial" w:cs="Arial"/>
          <w:sz w:val="22"/>
          <w:szCs w:val="22"/>
          <w:vertAlign w:val="subscript"/>
        </w:rPr>
        <w:t>on</w:t>
      </w:r>
      <w:proofErr w:type="spellEnd"/>
      <w:r w:rsidRPr="00B90226">
        <w:rPr>
          <w:rFonts w:ascii="Arial" w:hAnsi="Arial" w:cs="Arial"/>
          <w:sz w:val="22"/>
          <w:szCs w:val="22"/>
        </w:rPr>
        <w:t xml:space="preserve"> values indicated.</w:t>
      </w:r>
    </w:p>
    <w:p w14:paraId="3D374FD2" w14:textId="77777777" w:rsidR="00AE6601" w:rsidRPr="00B90226" w:rsidRDefault="00AE6601" w:rsidP="00AE660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0226">
        <w:rPr>
          <w:rFonts w:ascii="Arial" w:hAnsi="Arial" w:cs="Arial"/>
          <w:sz w:val="22"/>
          <w:szCs w:val="22"/>
        </w:rPr>
        <w:t>Top: schematic of Ago2-miR122-v2 paired with target-1 and target-1-A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. Bottom: Bound fraction of target at equilibrium versus Ago-miR122-v2 concentration. Measured </w:t>
      </w:r>
      <w:proofErr w:type="spellStart"/>
      <w:r w:rsidRPr="00B90226">
        <w:rPr>
          <w:rFonts w:ascii="Arial" w:hAnsi="Arial" w:cs="Arial"/>
          <w:sz w:val="22"/>
          <w:szCs w:val="22"/>
        </w:rPr>
        <w:t>Kd</w:t>
      </w:r>
      <w:proofErr w:type="spellEnd"/>
      <w:r w:rsidRPr="00B90226">
        <w:rPr>
          <w:rFonts w:ascii="Arial" w:hAnsi="Arial" w:cs="Arial"/>
          <w:sz w:val="22"/>
          <w:szCs w:val="22"/>
        </w:rPr>
        <w:t xml:space="preserve"> values indicated. </w:t>
      </w:r>
    </w:p>
    <w:p w14:paraId="0DFE0DF9" w14:textId="77777777" w:rsidR="00AE6601" w:rsidRPr="00B90226" w:rsidRDefault="00AE6601" w:rsidP="00AE660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0226">
        <w:rPr>
          <w:rFonts w:ascii="Arial" w:hAnsi="Arial" w:cs="Arial"/>
          <w:sz w:val="22"/>
          <w:szCs w:val="22"/>
        </w:rPr>
        <w:t>Top: schematic of Ago2-miR122-v2 paired with target-2 and target-2-A</w:t>
      </w:r>
      <w:r w:rsidRPr="00B90226">
        <w:rPr>
          <w:rFonts w:ascii="Arial" w:hAnsi="Arial" w:cs="Arial"/>
          <w:sz w:val="22"/>
          <w:szCs w:val="22"/>
          <w:vertAlign w:val="subscript"/>
        </w:rPr>
        <w:t>8</w:t>
      </w:r>
      <w:r w:rsidRPr="00B90226">
        <w:rPr>
          <w:rFonts w:ascii="Arial" w:hAnsi="Arial" w:cs="Arial"/>
          <w:sz w:val="22"/>
          <w:szCs w:val="22"/>
        </w:rPr>
        <w:t xml:space="preserve">. Bottom: Bound fraction of target at equilibrium versus Ago-miR122-v2 concentration. Measured </w:t>
      </w:r>
      <w:proofErr w:type="spellStart"/>
      <w:r w:rsidRPr="00B90226">
        <w:rPr>
          <w:rFonts w:ascii="Arial" w:hAnsi="Arial" w:cs="Arial"/>
          <w:sz w:val="22"/>
          <w:szCs w:val="22"/>
        </w:rPr>
        <w:t>Kd</w:t>
      </w:r>
      <w:proofErr w:type="spellEnd"/>
      <w:r w:rsidRPr="00B90226">
        <w:rPr>
          <w:rFonts w:ascii="Arial" w:hAnsi="Arial" w:cs="Arial"/>
          <w:sz w:val="22"/>
          <w:szCs w:val="22"/>
        </w:rPr>
        <w:t xml:space="preserve"> values indicated. </w:t>
      </w:r>
    </w:p>
    <w:p w14:paraId="666AC566" w14:textId="77777777" w:rsidR="00AE6601" w:rsidRPr="00B90226" w:rsidRDefault="00AE6601" w:rsidP="00AE6601">
      <w:pPr>
        <w:rPr>
          <w:rFonts w:cs="Arial"/>
        </w:rPr>
      </w:pPr>
      <w:r w:rsidRPr="00B90226">
        <w:rPr>
          <w:rFonts w:cs="Arial"/>
        </w:rPr>
        <w:t>A</w:t>
      </w:r>
      <w:r w:rsidRPr="00B90226">
        <w:rPr>
          <w:rFonts w:cs="Arial"/>
          <w:vertAlign w:val="subscript"/>
        </w:rPr>
        <w:t>8</w:t>
      </w:r>
      <w:r w:rsidRPr="00B90226">
        <w:rPr>
          <w:rFonts w:cs="Arial"/>
        </w:rPr>
        <w:t xml:space="preserve"> 5' extensions did not substantially impact measured </w:t>
      </w:r>
      <w:proofErr w:type="spellStart"/>
      <w:r w:rsidRPr="00B90226">
        <w:rPr>
          <w:rFonts w:cs="Arial"/>
        </w:rPr>
        <w:t>Kd</w:t>
      </w:r>
      <w:proofErr w:type="spellEnd"/>
      <w:r w:rsidRPr="00B90226">
        <w:rPr>
          <w:rFonts w:cs="Arial"/>
        </w:rPr>
        <w:t xml:space="preserve"> or </w:t>
      </w:r>
      <w:proofErr w:type="spellStart"/>
      <w:r w:rsidRPr="00B90226">
        <w:rPr>
          <w:rFonts w:cs="Arial"/>
        </w:rPr>
        <w:t>kon</w:t>
      </w:r>
      <w:proofErr w:type="spellEnd"/>
      <w:r w:rsidRPr="00B90226">
        <w:rPr>
          <w:rFonts w:cs="Arial"/>
        </w:rPr>
        <w:t xml:space="preserve"> values. All plotted data are the means of at least three independent replicates. Error bars indicate SD.</w:t>
      </w:r>
    </w:p>
    <w:p w14:paraId="2923BFE2" w14:textId="77777777" w:rsidR="00AE6601" w:rsidRDefault="00AE6601" w:rsidP="00AE6601">
      <w:pPr>
        <w:rPr>
          <w:rFonts w:cs="Arial"/>
        </w:rPr>
      </w:pPr>
    </w:p>
    <w:p w14:paraId="5B85152B" w14:textId="77777777" w:rsidR="00AE6601" w:rsidRDefault="00AE6601" w:rsidP="00AE6601">
      <w:pPr>
        <w:rPr>
          <w:rFonts w:cs="Arial"/>
        </w:rPr>
      </w:pPr>
    </w:p>
    <w:p w14:paraId="1B8A0B2F" w14:textId="77777777" w:rsidR="00AE6601" w:rsidRDefault="00AE6601" w:rsidP="00AE6601">
      <w:pPr>
        <w:rPr>
          <w:rFonts w:cs="Arial"/>
          <w:b/>
        </w:rPr>
      </w:pPr>
      <w:r w:rsidRPr="001144E9">
        <w:rPr>
          <w:rFonts w:cs="Arial"/>
          <w:b/>
        </w:rPr>
        <w:t>Fig.</w:t>
      </w:r>
      <w:r>
        <w:rPr>
          <w:rFonts w:cs="Arial"/>
          <w:b/>
        </w:rPr>
        <w:t>S4</w:t>
      </w:r>
      <w:r w:rsidRPr="001144E9">
        <w:rPr>
          <w:rFonts w:cs="Arial"/>
          <w:b/>
        </w:rPr>
        <w:t xml:space="preserve">. </w:t>
      </w:r>
      <w:r>
        <w:rPr>
          <w:rFonts w:cs="Arial"/>
          <w:b/>
        </w:rPr>
        <w:t xml:space="preserve">Fold difference between binding fractions of </w:t>
      </w:r>
      <w:proofErr w:type="spellStart"/>
      <w:r>
        <w:rPr>
          <w:rFonts w:cs="Arial"/>
          <w:b/>
        </w:rPr>
        <w:t>seed+sup</w:t>
      </w:r>
      <w:proofErr w:type="spellEnd"/>
      <w:r>
        <w:rPr>
          <w:rFonts w:cs="Arial"/>
          <w:b/>
        </w:rPr>
        <w:t xml:space="preserve"> target and seed-only target by prediction</w:t>
      </w:r>
    </w:p>
    <w:p w14:paraId="19DBC785" w14:textId="77777777" w:rsidR="00AE6601" w:rsidRDefault="00AE6601" w:rsidP="00AE660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95DB1">
        <w:rPr>
          <w:rFonts w:ascii="Arial" w:hAnsi="Arial" w:cs="Arial"/>
          <w:sz w:val="22"/>
          <w:szCs w:val="22"/>
        </w:rPr>
        <w:lastRenderedPageBreak/>
        <w:t xml:space="preserve">The change of </w:t>
      </w:r>
      <w:r>
        <w:rPr>
          <w:rFonts w:ascii="Arial" w:hAnsi="Arial" w:cs="Arial"/>
          <w:sz w:val="22"/>
          <w:szCs w:val="22"/>
        </w:rPr>
        <w:t>the binding fraction ratio of target-1 to target-2 (</w:t>
      </w:r>
      <m:oMath>
        <m:f>
          <m:fPr>
            <m:type m:val="skw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[C1e]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[T1t]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[C2e]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[T2t]</m:t>
                </m:r>
              </m:den>
            </m:f>
          </m:den>
        </m:f>
      </m:oMath>
      <w:r>
        <w:rPr>
          <w:rFonts w:ascii="Arial" w:hAnsi="Arial" w:cs="Arial"/>
          <w:sz w:val="22"/>
          <w:szCs w:val="22"/>
        </w:rPr>
        <w:t xml:space="preserve">) </w:t>
      </w:r>
      <w:r w:rsidRPr="00195DB1">
        <w:rPr>
          <w:rFonts w:ascii="Arial" w:hAnsi="Arial" w:cs="Arial"/>
          <w:sz w:val="22"/>
          <w:szCs w:val="22"/>
        </w:rPr>
        <w:t>at equilibrium under S1 for Ago2-miR122-v1, where Ago2-miR122-v1 and target-1 is fixed to 1nM, while target-2 is increasing. X axis is the ratio of target-2 to target-1.</w:t>
      </w:r>
    </w:p>
    <w:p w14:paraId="1F81EAB2" w14:textId="77777777" w:rsidR="00AE6601" w:rsidRDefault="00AE6601" w:rsidP="00AE660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95DB1">
        <w:rPr>
          <w:rFonts w:ascii="Arial" w:hAnsi="Arial" w:cs="Arial"/>
          <w:sz w:val="22"/>
          <w:szCs w:val="22"/>
        </w:rPr>
        <w:t xml:space="preserve">The change of </w:t>
      </w:r>
      <w:r>
        <w:rPr>
          <w:rFonts w:ascii="Arial" w:hAnsi="Arial" w:cs="Arial"/>
          <w:sz w:val="22"/>
          <w:szCs w:val="22"/>
        </w:rPr>
        <w:t>the binding fraction ratio of target-1 to target-2 (</w:t>
      </w:r>
      <m:oMath>
        <m:f>
          <m:fPr>
            <m:type m:val="skw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[C1e]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[T1t]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[C2e]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[T2t]</m:t>
                </m:r>
              </m:den>
            </m:f>
          </m:den>
        </m:f>
      </m:oMath>
      <w:r>
        <w:rPr>
          <w:rFonts w:ascii="Arial" w:hAnsi="Arial" w:cs="Arial"/>
          <w:sz w:val="22"/>
          <w:szCs w:val="22"/>
        </w:rPr>
        <w:t xml:space="preserve">) </w:t>
      </w:r>
      <w:r w:rsidRPr="00195DB1">
        <w:rPr>
          <w:rFonts w:ascii="Arial" w:hAnsi="Arial" w:cs="Arial"/>
          <w:sz w:val="22"/>
          <w:szCs w:val="22"/>
        </w:rPr>
        <w:t>at equilibrium under S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 xml:space="preserve"> for Ago2-miR122-v1, </w:t>
      </w:r>
      <w:r w:rsidRPr="001144E9">
        <w:rPr>
          <w:rFonts w:ascii="Arial" w:hAnsi="Arial" w:cs="Arial"/>
          <w:sz w:val="22"/>
          <w:szCs w:val="22"/>
        </w:rPr>
        <w:t>where Ago2-miR122-v1 is 1nM and target-1 is fixed to 0.1nM, while target-2 is increasing</w:t>
      </w:r>
      <w:r w:rsidRPr="00195DB1">
        <w:rPr>
          <w:rFonts w:ascii="Arial" w:hAnsi="Arial" w:cs="Arial"/>
          <w:sz w:val="22"/>
          <w:szCs w:val="22"/>
        </w:rPr>
        <w:t>. X axis is the ratio of target-2 to target-1.</w:t>
      </w:r>
    </w:p>
    <w:p w14:paraId="56157D0A" w14:textId="77777777" w:rsidR="00AE6601" w:rsidRDefault="00AE6601" w:rsidP="00AE660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95DB1">
        <w:rPr>
          <w:rFonts w:ascii="Arial" w:hAnsi="Arial" w:cs="Arial"/>
          <w:sz w:val="22"/>
          <w:szCs w:val="22"/>
        </w:rPr>
        <w:t xml:space="preserve">The change of </w:t>
      </w:r>
      <w:r>
        <w:rPr>
          <w:rFonts w:ascii="Arial" w:hAnsi="Arial" w:cs="Arial"/>
          <w:sz w:val="22"/>
          <w:szCs w:val="22"/>
        </w:rPr>
        <w:t>the binding fraction ratio of target-2 to target-1 (</w:t>
      </w:r>
      <m:oMath>
        <m:f>
          <m:fPr>
            <m:type m:val="skw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[C2e]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[T2t]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[C1e]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[T1t]</m:t>
                </m:r>
              </m:den>
            </m:f>
          </m:den>
        </m:f>
      </m:oMath>
      <w:r>
        <w:rPr>
          <w:rFonts w:ascii="Arial" w:hAnsi="Arial" w:cs="Arial"/>
          <w:sz w:val="22"/>
          <w:szCs w:val="22"/>
        </w:rPr>
        <w:t xml:space="preserve">) </w:t>
      </w:r>
      <w:r w:rsidRPr="00195DB1">
        <w:rPr>
          <w:rFonts w:ascii="Arial" w:hAnsi="Arial" w:cs="Arial"/>
          <w:sz w:val="22"/>
          <w:szCs w:val="22"/>
        </w:rPr>
        <w:t>at equilibrium under S1 for Ago2-miR122-v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>, where Ago2-miR122-v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 xml:space="preserve"> and target-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 xml:space="preserve"> is fixed to 1nM, while target-</w:t>
      </w:r>
      <w:r>
        <w:rPr>
          <w:rFonts w:ascii="Arial" w:hAnsi="Arial" w:cs="Arial"/>
          <w:sz w:val="22"/>
          <w:szCs w:val="22"/>
        </w:rPr>
        <w:t>1</w:t>
      </w:r>
      <w:r w:rsidRPr="00195DB1">
        <w:rPr>
          <w:rFonts w:ascii="Arial" w:hAnsi="Arial" w:cs="Arial"/>
          <w:sz w:val="22"/>
          <w:szCs w:val="22"/>
        </w:rPr>
        <w:t xml:space="preserve"> is increasing. X axis is the ratio of target-</w:t>
      </w:r>
      <w:r>
        <w:rPr>
          <w:rFonts w:ascii="Arial" w:hAnsi="Arial" w:cs="Arial"/>
          <w:sz w:val="22"/>
          <w:szCs w:val="22"/>
        </w:rPr>
        <w:t>1</w:t>
      </w:r>
      <w:r w:rsidRPr="00195DB1">
        <w:rPr>
          <w:rFonts w:ascii="Arial" w:hAnsi="Arial" w:cs="Arial"/>
          <w:sz w:val="22"/>
          <w:szCs w:val="22"/>
        </w:rPr>
        <w:t xml:space="preserve"> to target-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>.</w:t>
      </w:r>
    </w:p>
    <w:p w14:paraId="116AC253" w14:textId="77777777" w:rsidR="00AE6601" w:rsidRPr="00195DB1" w:rsidRDefault="00AE6601" w:rsidP="00AE660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95DB1">
        <w:rPr>
          <w:rFonts w:ascii="Arial" w:hAnsi="Arial" w:cs="Arial"/>
          <w:sz w:val="22"/>
          <w:szCs w:val="22"/>
        </w:rPr>
        <w:t xml:space="preserve">The change of </w:t>
      </w:r>
      <w:r>
        <w:rPr>
          <w:rFonts w:ascii="Arial" w:hAnsi="Arial" w:cs="Arial"/>
          <w:sz w:val="22"/>
          <w:szCs w:val="22"/>
        </w:rPr>
        <w:t>the binding fraction ratio of target-2 to target-1 (</w:t>
      </w:r>
      <m:oMath>
        <m:f>
          <m:fPr>
            <m:type m:val="skw"/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[C2e]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[T2t]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[C1e]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[T1t]</m:t>
                </m:r>
              </m:den>
            </m:f>
          </m:den>
        </m:f>
      </m:oMath>
      <w:r>
        <w:rPr>
          <w:rFonts w:ascii="Arial" w:hAnsi="Arial" w:cs="Arial"/>
          <w:sz w:val="22"/>
          <w:szCs w:val="22"/>
        </w:rPr>
        <w:t xml:space="preserve">) </w:t>
      </w:r>
      <w:r w:rsidRPr="00195DB1">
        <w:rPr>
          <w:rFonts w:ascii="Arial" w:hAnsi="Arial" w:cs="Arial"/>
          <w:sz w:val="22"/>
          <w:szCs w:val="22"/>
        </w:rPr>
        <w:t>at equilibrium under S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 xml:space="preserve"> for Ago2-miR122-v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 xml:space="preserve">, </w:t>
      </w:r>
      <w:r w:rsidRPr="001144E9">
        <w:rPr>
          <w:rFonts w:ascii="Arial" w:hAnsi="Arial" w:cs="Arial"/>
          <w:sz w:val="22"/>
          <w:szCs w:val="22"/>
        </w:rPr>
        <w:t>where Ago2-miR122-v</w:t>
      </w:r>
      <w:r>
        <w:rPr>
          <w:rFonts w:ascii="Arial" w:hAnsi="Arial" w:cs="Arial"/>
          <w:sz w:val="22"/>
          <w:szCs w:val="22"/>
        </w:rPr>
        <w:t>2</w:t>
      </w:r>
      <w:r w:rsidRPr="001144E9">
        <w:rPr>
          <w:rFonts w:ascii="Arial" w:hAnsi="Arial" w:cs="Arial"/>
          <w:sz w:val="22"/>
          <w:szCs w:val="22"/>
        </w:rPr>
        <w:t xml:space="preserve"> is 1nM and target-</w:t>
      </w:r>
      <w:r>
        <w:rPr>
          <w:rFonts w:ascii="Arial" w:hAnsi="Arial" w:cs="Arial"/>
          <w:sz w:val="22"/>
          <w:szCs w:val="22"/>
        </w:rPr>
        <w:t>2</w:t>
      </w:r>
      <w:r w:rsidRPr="001144E9">
        <w:rPr>
          <w:rFonts w:ascii="Arial" w:hAnsi="Arial" w:cs="Arial"/>
          <w:sz w:val="22"/>
          <w:szCs w:val="22"/>
        </w:rPr>
        <w:t xml:space="preserve"> is fixed to 0.1nM, while target-</w:t>
      </w:r>
      <w:r>
        <w:rPr>
          <w:rFonts w:ascii="Arial" w:hAnsi="Arial" w:cs="Arial"/>
          <w:sz w:val="22"/>
          <w:szCs w:val="22"/>
        </w:rPr>
        <w:t>1</w:t>
      </w:r>
      <w:r w:rsidRPr="001144E9">
        <w:rPr>
          <w:rFonts w:ascii="Arial" w:hAnsi="Arial" w:cs="Arial"/>
          <w:sz w:val="22"/>
          <w:szCs w:val="22"/>
        </w:rPr>
        <w:t xml:space="preserve"> is increasing</w:t>
      </w:r>
      <w:r w:rsidRPr="00195DB1">
        <w:rPr>
          <w:rFonts w:ascii="Arial" w:hAnsi="Arial" w:cs="Arial"/>
          <w:sz w:val="22"/>
          <w:szCs w:val="22"/>
        </w:rPr>
        <w:t>. X axis is the ratio of target-</w:t>
      </w:r>
      <w:r>
        <w:rPr>
          <w:rFonts w:ascii="Arial" w:hAnsi="Arial" w:cs="Arial"/>
          <w:sz w:val="22"/>
          <w:szCs w:val="22"/>
        </w:rPr>
        <w:t>1</w:t>
      </w:r>
      <w:r w:rsidRPr="00195DB1">
        <w:rPr>
          <w:rFonts w:ascii="Arial" w:hAnsi="Arial" w:cs="Arial"/>
          <w:sz w:val="22"/>
          <w:szCs w:val="22"/>
        </w:rPr>
        <w:t xml:space="preserve"> to target-</w:t>
      </w:r>
      <w:r>
        <w:rPr>
          <w:rFonts w:ascii="Arial" w:hAnsi="Arial" w:cs="Arial"/>
          <w:sz w:val="22"/>
          <w:szCs w:val="22"/>
        </w:rPr>
        <w:t>2</w:t>
      </w:r>
      <w:r w:rsidRPr="00195DB1">
        <w:rPr>
          <w:rFonts w:ascii="Arial" w:hAnsi="Arial" w:cs="Arial"/>
          <w:sz w:val="22"/>
          <w:szCs w:val="22"/>
        </w:rPr>
        <w:t>.</w:t>
      </w:r>
    </w:p>
    <w:p w14:paraId="47ADADE3" w14:textId="77777777" w:rsidR="00AE6601" w:rsidRPr="001144E9" w:rsidRDefault="00AE6601" w:rsidP="00AE6601">
      <w:pPr>
        <w:rPr>
          <w:rFonts w:cs="Arial"/>
        </w:rPr>
      </w:pPr>
    </w:p>
    <w:p w14:paraId="6CF4BF18" w14:textId="77777777" w:rsidR="00AE6601" w:rsidRDefault="00AE6601" w:rsidP="00AE6601">
      <w:pPr>
        <w:rPr>
          <w:rFonts w:cs="Arial"/>
        </w:rPr>
      </w:pPr>
    </w:p>
    <w:p w14:paraId="0453EF90" w14:textId="77777777" w:rsidR="00AE6601" w:rsidRPr="001144E9" w:rsidRDefault="00AE6601" w:rsidP="00AE6601">
      <w:pPr>
        <w:jc w:val="both"/>
        <w:rPr>
          <w:rFonts w:cs="Arial"/>
          <w:b/>
        </w:rPr>
      </w:pPr>
      <w:r w:rsidRPr="001144E9">
        <w:rPr>
          <w:rFonts w:cs="Arial"/>
          <w:b/>
        </w:rPr>
        <w:t>Fig.</w:t>
      </w:r>
      <w:r>
        <w:rPr>
          <w:rFonts w:cs="Arial"/>
          <w:b/>
        </w:rPr>
        <w:t>S5</w:t>
      </w:r>
      <w:r w:rsidRPr="001144E9">
        <w:rPr>
          <w:rFonts w:cs="Arial"/>
          <w:b/>
        </w:rPr>
        <w:t>. Test predicted targeting discrimination</w:t>
      </w:r>
      <w:r>
        <w:rPr>
          <w:rFonts w:cs="Arial"/>
          <w:b/>
        </w:rPr>
        <w:t xml:space="preserve"> of Ago2-miR122-v2</w:t>
      </w:r>
      <w:r w:rsidRPr="001144E9">
        <w:rPr>
          <w:rFonts w:cs="Arial"/>
          <w:b/>
        </w:rPr>
        <w:t xml:space="preserve"> by modified filter-binding assay</w:t>
      </w:r>
    </w:p>
    <w:p w14:paraId="231A13E6" w14:textId="77777777" w:rsidR="00AE6601" w:rsidRPr="000C38C3" w:rsidRDefault="00AE6601" w:rsidP="00AE660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8C3">
        <w:rPr>
          <w:rFonts w:ascii="Arial" w:hAnsi="Arial" w:cs="Arial"/>
          <w:sz w:val="22"/>
          <w:szCs w:val="22"/>
        </w:rPr>
        <w:t>The design of modified filter-binding assay to evaluate targets sequestering at equilibrium under different concentration of two competing targets.</w:t>
      </w:r>
    </w:p>
    <w:p w14:paraId="3A7A14F4" w14:textId="77777777" w:rsidR="00AE6601" w:rsidRDefault="00AE6601" w:rsidP="00AE660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distribution of Ago2-miR122-v2 between two targets under S1. Theoretical prediction and experimental data are plotted in the same graph for comparison. Note: X axis is plotted as log2(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taregt-1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target-2</m:t>
            </m:r>
          </m:den>
        </m:f>
      </m:oMath>
      <w:r>
        <w:rPr>
          <w:rFonts w:ascii="Arial" w:hAnsi="Arial" w:cs="Arial"/>
          <w:sz w:val="22"/>
          <w:szCs w:val="22"/>
        </w:rPr>
        <w:t xml:space="preserve">) rather than 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taregt-1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target-2</m:t>
            </m:r>
          </m:den>
        </m:f>
      </m:oMath>
      <w:r>
        <w:rPr>
          <w:rFonts w:ascii="Arial" w:hAnsi="Arial" w:cs="Arial"/>
          <w:sz w:val="22"/>
          <w:szCs w:val="22"/>
        </w:rPr>
        <w:t xml:space="preserve"> in Fig.4F, in order to let experimental data evenly distribute in the graph.</w:t>
      </w:r>
    </w:p>
    <w:p w14:paraId="7882A988" w14:textId="77777777" w:rsidR="00AE6601" w:rsidRPr="009C57BC" w:rsidRDefault="00AE6601" w:rsidP="00AE660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C38C3">
        <w:rPr>
          <w:rFonts w:ascii="Arial" w:hAnsi="Arial" w:cs="Arial"/>
          <w:sz w:val="22"/>
          <w:szCs w:val="22"/>
        </w:rPr>
        <w:t>The distribution of Ago2-miR122-v</w:t>
      </w:r>
      <w:r>
        <w:rPr>
          <w:rFonts w:ascii="Arial" w:hAnsi="Arial" w:cs="Arial"/>
          <w:sz w:val="22"/>
          <w:szCs w:val="22"/>
        </w:rPr>
        <w:t>2</w:t>
      </w:r>
      <w:r w:rsidRPr="000C38C3">
        <w:rPr>
          <w:rFonts w:ascii="Arial" w:hAnsi="Arial" w:cs="Arial"/>
          <w:sz w:val="22"/>
          <w:szCs w:val="22"/>
        </w:rPr>
        <w:t xml:space="preserve"> between two targets under S</w:t>
      </w:r>
      <w:r>
        <w:rPr>
          <w:rFonts w:ascii="Arial" w:hAnsi="Arial" w:cs="Arial"/>
          <w:sz w:val="22"/>
          <w:szCs w:val="22"/>
        </w:rPr>
        <w:t>2</w:t>
      </w:r>
      <w:r w:rsidRPr="000C38C3">
        <w:rPr>
          <w:rFonts w:ascii="Arial" w:hAnsi="Arial" w:cs="Arial"/>
          <w:sz w:val="22"/>
          <w:szCs w:val="22"/>
        </w:rPr>
        <w:t xml:space="preserve">. Theoretical prediction and experimental data are plotted in the same graph for comparison. </w:t>
      </w:r>
      <w:r>
        <w:rPr>
          <w:rFonts w:ascii="Arial" w:hAnsi="Arial" w:cs="Arial"/>
          <w:sz w:val="22"/>
          <w:szCs w:val="22"/>
        </w:rPr>
        <w:t>Note: X axis is plotted as log2(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taregt-1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target-2</m:t>
            </m:r>
          </m:den>
        </m:f>
      </m:oMath>
      <w:r>
        <w:rPr>
          <w:rFonts w:ascii="Arial" w:hAnsi="Arial" w:cs="Arial"/>
          <w:sz w:val="22"/>
          <w:szCs w:val="22"/>
        </w:rPr>
        <w:t xml:space="preserve">) rather than 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taregt-1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target-2</m:t>
            </m:r>
          </m:den>
        </m:f>
      </m:oMath>
      <w:r>
        <w:rPr>
          <w:rFonts w:ascii="Arial" w:hAnsi="Arial" w:cs="Arial"/>
          <w:sz w:val="22"/>
          <w:szCs w:val="22"/>
        </w:rPr>
        <w:t xml:space="preserve"> in Fig.4G, in order to let experimental data evenly distribute in the graph.</w:t>
      </w:r>
    </w:p>
    <w:p w14:paraId="47AEBEE4" w14:textId="77777777" w:rsidR="00AE6601" w:rsidRDefault="00AE6601" w:rsidP="00AE6601">
      <w:pPr>
        <w:rPr>
          <w:rFonts w:cs="Arial"/>
        </w:rPr>
      </w:pPr>
    </w:p>
    <w:p w14:paraId="15DE0DAB" w14:textId="77777777" w:rsidR="00AE6601" w:rsidRPr="00541046" w:rsidRDefault="00AE6601" w:rsidP="00AE6601">
      <w:pPr>
        <w:rPr>
          <w:rFonts w:cs="Arial"/>
          <w:b/>
        </w:rPr>
      </w:pPr>
      <w:r w:rsidRPr="00541046">
        <w:rPr>
          <w:rFonts w:cs="Arial"/>
          <w:b/>
        </w:rPr>
        <w:t>Fig.S</w:t>
      </w:r>
      <w:r>
        <w:rPr>
          <w:rFonts w:cs="Arial"/>
          <w:b/>
        </w:rPr>
        <w:t>6</w:t>
      </w:r>
      <w:r w:rsidRPr="00541046">
        <w:rPr>
          <w:rFonts w:cs="Arial"/>
          <w:b/>
        </w:rPr>
        <w:t>. Analysis of human miRNA family</w:t>
      </w:r>
    </w:p>
    <w:p w14:paraId="02BF0EA0" w14:textId="77777777" w:rsidR="00AE6601" w:rsidRDefault="00AE6601" w:rsidP="00AE6601">
      <w:pPr>
        <w:rPr>
          <w:rFonts w:cs="Arial"/>
        </w:rPr>
      </w:pPr>
      <w:r>
        <w:rPr>
          <w:rFonts w:cs="Arial"/>
        </w:rPr>
        <w:t>Raw data (</w:t>
      </w:r>
      <w:proofErr w:type="spellStart"/>
      <w:r>
        <w:rPr>
          <w:rFonts w:cs="Arial"/>
        </w:rPr>
        <w:t>miR</w:t>
      </w:r>
      <w:proofErr w:type="spellEnd"/>
      <w:r>
        <w:rPr>
          <w:rFonts w:cs="Arial"/>
        </w:rPr>
        <w:t xml:space="preserve"> Family) was downloaded from </w:t>
      </w:r>
      <w:proofErr w:type="spellStart"/>
      <w:r>
        <w:rPr>
          <w:rFonts w:cs="Arial"/>
        </w:rPr>
        <w:t>TargetScan</w:t>
      </w:r>
      <w:proofErr w:type="spellEnd"/>
      <w:r>
        <w:rPr>
          <w:rFonts w:cs="Arial"/>
        </w:rPr>
        <w:t xml:space="preserve"> website (</w:t>
      </w:r>
      <w:hyperlink r:id="rId5" w:history="1">
        <w:r w:rsidRPr="00776614">
          <w:rPr>
            <w:rStyle w:val="Hyperlink"/>
            <w:rFonts w:cs="Arial"/>
          </w:rPr>
          <w:t>http://www.targetscan.org/cgi-bin/targetscan/data_download.cgi?db=vert_61</w:t>
        </w:r>
      </w:hyperlink>
      <w:r>
        <w:rPr>
          <w:rFonts w:cs="Arial"/>
        </w:rPr>
        <w:t>). A subset of human miRNAs info was pulled from raw data, and analyzed for the sequence at miRNA nucleotides 13-16 (g13-g16) by R. R code is provided in supplementary material.</w:t>
      </w:r>
    </w:p>
    <w:p w14:paraId="76A0B7C2" w14:textId="77777777" w:rsidR="00AE6601" w:rsidRDefault="00AE6601" w:rsidP="00AE6601">
      <w:pPr>
        <w:rPr>
          <w:rFonts w:cs="Arial"/>
        </w:rPr>
      </w:pPr>
    </w:p>
    <w:p w14:paraId="0EB6910E" w14:textId="77777777" w:rsidR="00AE6601" w:rsidRPr="00A01BD0" w:rsidRDefault="00AE6601" w:rsidP="00AE6601">
      <w:pPr>
        <w:rPr>
          <w:rFonts w:cs="Arial"/>
          <w:b/>
        </w:rPr>
      </w:pPr>
      <w:r w:rsidRPr="00A01BD0">
        <w:rPr>
          <w:rFonts w:cs="Arial"/>
          <w:b/>
        </w:rPr>
        <w:t>Fig. S</w:t>
      </w:r>
      <w:proofErr w:type="gramStart"/>
      <w:r>
        <w:rPr>
          <w:rFonts w:cs="Arial"/>
          <w:b/>
        </w:rPr>
        <w:t>7</w:t>
      </w:r>
      <w:r w:rsidRPr="00A01BD0">
        <w:rPr>
          <w:rFonts w:cs="Arial"/>
          <w:b/>
        </w:rPr>
        <w:t xml:space="preserve">  Analysis</w:t>
      </w:r>
      <w:proofErr w:type="gramEnd"/>
      <w:r w:rsidRPr="00A01BD0">
        <w:rPr>
          <w:rFonts w:cs="Arial"/>
          <w:b/>
        </w:rPr>
        <w:t xml:space="preserve"> of miRNAs and their expressed target sites in a single cell from published data</w:t>
      </w:r>
    </w:p>
    <w:p w14:paraId="0CE78F25" w14:textId="77777777" w:rsidR="00AE6601" w:rsidRPr="00541046" w:rsidRDefault="00AE6601" w:rsidP="00AE6601">
      <w:pPr>
        <w:rPr>
          <w:rFonts w:cs="Arial"/>
        </w:rPr>
      </w:pPr>
      <w:r w:rsidRPr="00541046">
        <w:rPr>
          <w:rFonts w:cs="Arial"/>
        </w:rPr>
        <w:t xml:space="preserve">The source data was from Table S1 and S3 from </w:t>
      </w:r>
      <w:r w:rsidRPr="00541046">
        <w:rPr>
          <w:rFonts w:cs="Arial"/>
          <w:noProof/>
        </w:rPr>
        <w:t xml:space="preserve">Denzler, McGeary et al., 2016. A, B, C, D, E. </w:t>
      </w:r>
      <w:r>
        <w:rPr>
          <w:rFonts w:cs="Arial"/>
          <w:noProof/>
        </w:rPr>
        <w:t xml:space="preserve">Quantification of </w:t>
      </w:r>
      <w:r w:rsidRPr="00541046">
        <w:rPr>
          <w:rFonts w:cs="Arial"/>
          <w:noProof/>
        </w:rPr>
        <w:t xml:space="preserve">miR-122, let-7, miR-194, miR-192 and miR-101 and their 7mer (including 7mer-A1 and 7mer-m8 sites) and 8mer sites expressed in hepatocytes. F, G, H, I. </w:t>
      </w:r>
      <w:r>
        <w:rPr>
          <w:rFonts w:cs="Arial"/>
          <w:noProof/>
        </w:rPr>
        <w:t xml:space="preserve">Quantification of </w:t>
      </w:r>
      <w:r w:rsidRPr="00541046">
        <w:rPr>
          <w:rFonts w:cs="Arial"/>
          <w:noProof/>
        </w:rPr>
        <w:t xml:space="preserve">miR-294, miR-293, miR-92 and miR-16 and their 7mer (including </w:t>
      </w:r>
      <w:r w:rsidRPr="00541046">
        <w:rPr>
          <w:rFonts w:cs="Arial"/>
          <w:noProof/>
        </w:rPr>
        <w:lastRenderedPageBreak/>
        <w:t xml:space="preserve">7mer-A1 and 7mer-m8 sites) and 8mer sites expressed in hepatocytes. </w:t>
      </w:r>
      <w:r>
        <w:rPr>
          <w:rFonts w:cs="Arial"/>
          <w:noProof/>
        </w:rPr>
        <w:t>The analysis was done by R. Source code is provided in supplementary material.</w:t>
      </w:r>
    </w:p>
    <w:p w14:paraId="2A6B35BD" w14:textId="77777777" w:rsidR="00AE6601" w:rsidRDefault="00AE6601" w:rsidP="00AE6601"/>
    <w:p w14:paraId="6DF96F72" w14:textId="77777777" w:rsidR="00AE6601" w:rsidRDefault="00AE6601" w:rsidP="00AE6601"/>
    <w:p w14:paraId="050C1AF9" w14:textId="77777777" w:rsidR="00DA063B" w:rsidRDefault="00DA063B"/>
    <w:sectPr w:rsidR="00DA063B" w:rsidSect="008E135F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555D0" w14:textId="77777777" w:rsidR="005C60B6" w:rsidRDefault="00AE6601" w:rsidP="00207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9C788" w14:textId="77777777" w:rsidR="005C60B6" w:rsidRDefault="00AE6601" w:rsidP="003643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B13CA" w14:textId="77777777" w:rsidR="005C60B6" w:rsidRDefault="00AE6601" w:rsidP="00207E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132026" w14:textId="77777777" w:rsidR="005C60B6" w:rsidRDefault="00AE6601" w:rsidP="005956C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3071"/>
    <w:multiLevelType w:val="hybridMultilevel"/>
    <w:tmpl w:val="462A456E"/>
    <w:lvl w:ilvl="0" w:tplc="9F842A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5BE6"/>
    <w:multiLevelType w:val="hybridMultilevel"/>
    <w:tmpl w:val="6C2AF6AE"/>
    <w:lvl w:ilvl="0" w:tplc="0800671E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77FF"/>
    <w:multiLevelType w:val="hybridMultilevel"/>
    <w:tmpl w:val="F1D40C08"/>
    <w:lvl w:ilvl="0" w:tplc="CEE497D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6EE"/>
    <w:multiLevelType w:val="hybridMultilevel"/>
    <w:tmpl w:val="638A43BE"/>
    <w:lvl w:ilvl="0" w:tplc="5FDE3A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01"/>
    <w:rsid w:val="009E1909"/>
    <w:rsid w:val="00AE6601"/>
    <w:rsid w:val="00DA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9AB50"/>
  <w15:chartTrackingRefBased/>
  <w15:docId w15:val="{8BEE7553-C2BA-1F47-88A4-5E64EAD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01"/>
    <w:rPr>
      <w:rFonts w:ascii="Arial" w:eastAsiaTheme="minorEastAsia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6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66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601"/>
    <w:rPr>
      <w:rFonts w:ascii="Arial" w:eastAsiaTheme="minorEastAsia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E6601"/>
  </w:style>
  <w:style w:type="paragraph" w:styleId="ListParagraph">
    <w:name w:val="List Paragraph"/>
    <w:basedOn w:val="Normal"/>
    <w:uiPriority w:val="34"/>
    <w:qFormat/>
    <w:rsid w:val="00AE6601"/>
    <w:pPr>
      <w:ind w:left="720"/>
      <w:contextualSpacing/>
    </w:pPr>
    <w:rPr>
      <w:rFonts w:asciiTheme="minorHAnsi" w:eastAsia="SimSun" w:hAnsiTheme="minorHAns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targetscan.org/cgi-bin/targetscan/data_download.cgi?db=vert_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2019-11-15T17:57:00Z</dcterms:created>
  <dcterms:modified xsi:type="dcterms:W3CDTF">2019-11-15T17:57:00Z</dcterms:modified>
</cp:coreProperties>
</file>