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t>Supplemental Figure 1.</w:t>
      </w:r>
      <w:proofErr w:type="gram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C2">
        <w:rPr>
          <w:rFonts w:ascii="Times New Roman" w:hAnsi="Times New Roman" w:cs="Times New Roman"/>
          <w:sz w:val="24"/>
          <w:szCs w:val="24"/>
        </w:rPr>
        <w:t>ALN-F12 led to dose-dependent reduction of both plasma FXII protein and liver</w:t>
      </w:r>
      <w:r w:rsidRPr="00D106C2">
        <w:rPr>
          <w:rFonts w:ascii="Times New Roman" w:hAnsi="Times New Roman" w:cs="Times New Roman"/>
          <w:i/>
          <w:sz w:val="24"/>
          <w:szCs w:val="24"/>
        </w:rPr>
        <w:t xml:space="preserve"> F12</w:t>
      </w:r>
      <w:r w:rsidRPr="00D106C2">
        <w:rPr>
          <w:rFonts w:ascii="Times New Roman" w:hAnsi="Times New Roman" w:cs="Times New Roman"/>
          <w:sz w:val="24"/>
          <w:szCs w:val="24"/>
        </w:rPr>
        <w:t xml:space="preserve"> mRNA levels in mice and rats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sz w:val="24"/>
          <w:szCs w:val="24"/>
        </w:rPr>
        <w:t xml:space="preserve">C57BL/6J mice and Sprague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Dawley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rats were subcutaneously administer a single dose of ALN-F12 at different dose levels (n=3 per group). 10 days post dosing, liver </w:t>
      </w:r>
      <w:r w:rsidRPr="00D106C2">
        <w:rPr>
          <w:rFonts w:ascii="Times New Roman" w:hAnsi="Times New Roman" w:cs="Times New Roman"/>
          <w:i/>
          <w:sz w:val="24"/>
          <w:szCs w:val="24"/>
        </w:rPr>
        <w:t>F12</w:t>
      </w:r>
      <w:r w:rsidRPr="00D106C2">
        <w:rPr>
          <w:rFonts w:ascii="Times New Roman" w:hAnsi="Times New Roman" w:cs="Times New Roman"/>
          <w:sz w:val="24"/>
          <w:szCs w:val="24"/>
        </w:rPr>
        <w:t xml:space="preserve"> mRNA levels were measured by RT-QPCR normalized to GAPDH. Plasma FXII protein levels were measured by ELISA. The calculated plasma FXII concentrations for the test groups were then normalized to the average of the PBS-treated group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t>Supplemental Figure 2.</w:t>
      </w:r>
      <w:proofErr w:type="gram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106C2">
        <w:rPr>
          <w:rFonts w:ascii="Times New Roman" w:hAnsi="Times New Roman" w:cs="Times New Roman"/>
          <w:sz w:val="24"/>
          <w:szCs w:val="24"/>
        </w:rPr>
        <w:t>Inhibition of ACE inhibitor-induced vascular permeability following single-dose subcutaneous administration of PK-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sz w:val="24"/>
          <w:szCs w:val="24"/>
        </w:rPr>
        <w:t>Female C57BL/6J mice were subcutaneously administered a single dose of PK-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at dose levels of 0, 0.3, 1, 3, or 10 mg/kg (n=10 per group).  The rest procedures are as described in the legend of Figure 3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t>Supplemental Figure 3.</w:t>
      </w:r>
      <w:proofErr w:type="gram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106C2">
        <w:rPr>
          <w:rFonts w:ascii="Times New Roman" w:hAnsi="Times New Roman" w:cs="Times New Roman"/>
          <w:sz w:val="24"/>
          <w:szCs w:val="24"/>
        </w:rPr>
        <w:t>Inhibition of ACE inhibitor-induced vascular permeability following single-dose subcutaneous administration of HK-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sz w:val="24"/>
          <w:szCs w:val="24"/>
        </w:rPr>
        <w:t>Female C57BL/6J mice were subcutaneously administered a single dose of HK-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at dose levels of 0, 0.3, 1, 3, or 10 mg/kg (n=10 per group).  The rest procedures are as described in the legend of Figure 3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t>Supplemental Figure 4.</w:t>
      </w:r>
      <w:proofErr w:type="gram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C2">
        <w:rPr>
          <w:rFonts w:ascii="Times New Roman" w:hAnsi="Times New Roman" w:cs="Times New Roman"/>
          <w:sz w:val="24"/>
          <w:szCs w:val="24"/>
        </w:rPr>
        <w:t>PK-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or HK-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Rescued Mustard Oil-Induced Vascular Permeability in a C1INH knockdown Mouse Model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sz w:val="24"/>
          <w:szCs w:val="24"/>
        </w:rPr>
        <w:t xml:space="preserve">Female CD1 mice were subcutaneously dosed with a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targeting C1INH (10 mg/kg) plus HK-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or HK-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at 10 mg/kg (n=10 per group).  The rest procedures are as described in the legend of Figure 4.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lastRenderedPageBreak/>
        <w:t>Supplemental Figure 5.</w:t>
      </w:r>
      <w:proofErr w:type="gram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6C2">
        <w:rPr>
          <w:rFonts w:ascii="Times New Roman" w:hAnsi="Times New Roman" w:cs="Times New Roman"/>
          <w:sz w:val="24"/>
          <w:szCs w:val="24"/>
        </w:rPr>
        <w:t xml:space="preserve">Decreased HK cleavage in ALN-F12 treated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Cynomolgus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plasma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6C2">
        <w:rPr>
          <w:rFonts w:ascii="Times New Roman" w:hAnsi="Times New Roman" w:cs="Times New Roman"/>
          <w:sz w:val="24"/>
          <w:szCs w:val="24"/>
        </w:rPr>
        <w:t xml:space="preserve">The representative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Cynomolgus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plasma from ALN-F12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Cyno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study (WIL-268503, Ohio) were activated at 2 </w:t>
      </w:r>
      <w:r w:rsidRPr="00D106C2">
        <w:rPr>
          <w:rFonts w:ascii="Times New Roman" w:hAnsi="Times New Roman" w:cs="Times New Roman"/>
          <w:sz w:val="24"/>
          <w:szCs w:val="24"/>
        </w:rPr>
        <w:sym w:font="Symbol" w:char="F06D"/>
      </w:r>
      <w:r w:rsidRPr="00D106C2">
        <w:rPr>
          <w:rFonts w:ascii="Times New Roman" w:hAnsi="Times New Roman" w:cs="Times New Roman"/>
          <w:sz w:val="24"/>
          <w:szCs w:val="24"/>
        </w:rPr>
        <w:t>g/mL Kaolin, 37ºC, 10 min, mixed with LDS-loading dye and loaded into SDS-PAGE for Western Blot analysis. The un-cleaved full-length HK signal ratio of kaolin treatment to no kaolin treatment is represented in the chart below. FXII levels were normalized to pre-dose plasma FXII band.</w:t>
      </w: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5E12" w:rsidRPr="00D106C2" w:rsidRDefault="007A5E12" w:rsidP="007A5E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06C2">
        <w:rPr>
          <w:rFonts w:ascii="Times New Roman" w:hAnsi="Times New Roman" w:cs="Times New Roman"/>
          <w:b/>
          <w:sz w:val="24"/>
          <w:szCs w:val="24"/>
        </w:rPr>
        <w:t>Supplemental Table 1A</w:t>
      </w:r>
    </w:p>
    <w:p w:rsidR="00CB4E02" w:rsidRDefault="007A5E12" w:rsidP="007A5E12">
      <w:proofErr w:type="gramStart"/>
      <w:r w:rsidRPr="00D106C2">
        <w:rPr>
          <w:rFonts w:ascii="Times New Roman" w:hAnsi="Times New Roman" w:cs="Times New Roman"/>
          <w:b/>
          <w:sz w:val="24"/>
          <w:szCs w:val="24"/>
        </w:rPr>
        <w:t xml:space="preserve">Initial </w:t>
      </w:r>
      <w:r w:rsidRPr="00D106C2">
        <w:rPr>
          <w:rFonts w:ascii="Times New Roman" w:hAnsi="Times New Roman" w:cs="Times New Roman"/>
          <w:b/>
          <w:i/>
          <w:sz w:val="24"/>
          <w:szCs w:val="24"/>
        </w:rPr>
        <w:t>in vitro</w:t>
      </w:r>
      <w:r w:rsidRPr="00D106C2">
        <w:rPr>
          <w:rFonts w:ascii="Times New Roman" w:hAnsi="Times New Roman" w:cs="Times New Roman"/>
          <w:b/>
          <w:sz w:val="24"/>
          <w:szCs w:val="24"/>
        </w:rPr>
        <w:t xml:space="preserve"> screening of </w:t>
      </w:r>
      <w:proofErr w:type="spellStart"/>
      <w:r w:rsidRPr="00D106C2">
        <w:rPr>
          <w:rFonts w:ascii="Times New Roman" w:hAnsi="Times New Roman" w:cs="Times New Roman"/>
          <w:b/>
          <w:sz w:val="24"/>
          <w:szCs w:val="24"/>
        </w:rPr>
        <w:t>GalNAc-siRNAs</w:t>
      </w:r>
      <w:proofErr w:type="spellEnd"/>
      <w:r w:rsidRPr="00D106C2">
        <w:rPr>
          <w:rFonts w:ascii="Times New Roman" w:hAnsi="Times New Roman" w:cs="Times New Roman"/>
          <w:b/>
          <w:sz w:val="24"/>
          <w:szCs w:val="24"/>
        </w:rPr>
        <w:t xml:space="preserve"> targeting F12.</w:t>
      </w:r>
      <w:proofErr w:type="gramEnd"/>
      <w:r w:rsidRPr="00D106C2">
        <w:rPr>
          <w:rFonts w:ascii="Times New Roman" w:hAnsi="Times New Roman" w:cs="Times New Roman"/>
          <w:sz w:val="24"/>
          <w:szCs w:val="24"/>
        </w:rPr>
        <w:t xml:space="preserve"> Hep3B cells and primary mouse hepatocytes were transfected with F12-siRNA candidates (79 in total) at 10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 or 0.1 </w:t>
      </w:r>
      <w:proofErr w:type="spellStart"/>
      <w:r w:rsidRPr="00D106C2">
        <w:rPr>
          <w:rFonts w:ascii="Times New Roman" w:hAnsi="Times New Roman" w:cs="Times New Roman"/>
          <w:sz w:val="24"/>
          <w:szCs w:val="24"/>
        </w:rPr>
        <w:t>nM</w:t>
      </w:r>
      <w:proofErr w:type="spellEnd"/>
      <w:r w:rsidRPr="00D106C2">
        <w:rPr>
          <w:rFonts w:ascii="Times New Roman" w:hAnsi="Times New Roman" w:cs="Times New Roman"/>
          <w:sz w:val="24"/>
          <w:szCs w:val="24"/>
        </w:rPr>
        <w:t xml:space="preserve">. 24 hours post </w:t>
      </w:r>
      <w:proofErr w:type="gramStart"/>
      <w:r w:rsidRPr="00D106C2">
        <w:rPr>
          <w:rFonts w:ascii="Times New Roman" w:hAnsi="Times New Roman" w:cs="Times New Roman"/>
          <w:sz w:val="24"/>
          <w:szCs w:val="24"/>
        </w:rPr>
        <w:t>transfection,</w:t>
      </w:r>
      <w:proofErr w:type="gramEnd"/>
      <w:r w:rsidRPr="00D106C2">
        <w:rPr>
          <w:rFonts w:ascii="Times New Roman" w:hAnsi="Times New Roman" w:cs="Times New Roman"/>
          <w:sz w:val="24"/>
          <w:szCs w:val="24"/>
        </w:rPr>
        <w:t xml:space="preserve"> F12 mRNA levels were measured by RT-QPCR and normalized to vehicle control. Triplicate analysis for each condition.</w:t>
      </w:r>
      <w:bookmarkStart w:id="0" w:name="_GoBack"/>
      <w:bookmarkEnd w:id="0"/>
    </w:p>
    <w:sectPr w:rsidR="00CB4E02" w:rsidSect="00CB4E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12"/>
    <w:rsid w:val="007A5E12"/>
    <w:rsid w:val="00C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7C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12"/>
    <w:pPr>
      <w:spacing w:after="200" w:line="276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12"/>
    <w:pPr>
      <w:spacing w:after="200" w:line="276" w:lineRule="auto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Macintosh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2018-11-21T15:50:00Z</dcterms:created>
  <dcterms:modified xsi:type="dcterms:W3CDTF">2018-11-21T15:50:00Z</dcterms:modified>
</cp:coreProperties>
</file>