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D6188" w14:textId="77777777" w:rsidR="00C74FE1" w:rsidRDefault="00C74FE1" w:rsidP="00C74FE1">
      <w:pPr>
        <w:spacing w:before="240" w:after="24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SUPPLEMENTAL INFORMATION</w:t>
      </w:r>
    </w:p>
    <w:p w14:paraId="69F36390" w14:textId="77777777" w:rsidR="00C74FE1" w:rsidRDefault="00C74FE1" w:rsidP="00C74FE1">
      <w:pPr>
        <w:spacing w:before="240" w:after="24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Supplemental Figure 1: (A). </w:t>
      </w:r>
      <w:r w:rsidRPr="0078680C">
        <w:rPr>
          <w:rFonts w:ascii="Times New Roman" w:hAnsi="Times New Roman" w:cs="Times New Roman"/>
          <w:b/>
        </w:rPr>
        <w:t xml:space="preserve">Gene set enrichment analysis of 744 human U12-type intron containing genes. </w:t>
      </w:r>
      <w:r>
        <w:rPr>
          <w:rFonts w:ascii="Times New Roman" w:hAnsi="Times New Roman" w:cs="Times New Roman"/>
        </w:rPr>
        <w:t>Significant e</w:t>
      </w:r>
      <w:r w:rsidRPr="00C03C4C">
        <w:rPr>
          <w:rFonts w:ascii="Times New Roman" w:hAnsi="Times New Roman" w:cs="Times New Roman"/>
        </w:rPr>
        <w:t>nrichment in several essential biological pathways (Enrichment = Genes in overlap (k)/Genes in gene set (K) as a percentage)</w:t>
      </w:r>
      <w:r>
        <w:rPr>
          <w:rFonts w:ascii="Times New Roman" w:hAnsi="Times New Roman" w:cs="Times New Roman"/>
        </w:rPr>
        <w:t xml:space="preserve"> as seen in the 744 U12-type intron-containing genes kindly provided to us by Drs. </w:t>
      </w:r>
      <w:r w:rsidRPr="007F4BCF">
        <w:rPr>
          <w:rFonts w:ascii="Times New Roman" w:hAnsi="Times New Roman" w:cs="Times New Roman"/>
          <w:color w:val="000000"/>
          <w:shd w:val="clear" w:color="auto" w:fill="FFFFFF"/>
        </w:rPr>
        <w:t>Stephen Scherer</w:t>
      </w:r>
      <w:r w:rsidRPr="007F4BCF">
        <w:rPr>
          <w:rFonts w:ascii="Times New Roman" w:eastAsia="Times New Roman" w:hAnsi="Times New Roman" w:cs="Times New Roman"/>
        </w:rPr>
        <w:t xml:space="preserve"> and Daniele Merico</w:t>
      </w:r>
      <w:r w:rsidRPr="00C03C4C">
        <w:rPr>
          <w:rFonts w:ascii="Times New Roman" w:hAnsi="Times New Roman" w:cs="Times New Roman"/>
        </w:rPr>
        <w:t xml:space="preserve">. Dotted line represents expected frequency of genes containing a </w:t>
      </w:r>
      <w:r>
        <w:rPr>
          <w:rFonts w:ascii="Times New Roman" w:hAnsi="Times New Roman" w:cs="Times New Roman"/>
        </w:rPr>
        <w:t>U12-type</w:t>
      </w:r>
      <w:r w:rsidRPr="00C03C4C">
        <w:rPr>
          <w:rFonts w:ascii="Times New Roman" w:hAnsi="Times New Roman" w:cs="Times New Roman"/>
        </w:rPr>
        <w:t xml:space="preserve"> intron in any gene set by chance (3.72%) based on </w:t>
      </w:r>
      <w:r>
        <w:rPr>
          <w:rFonts w:ascii="Times New Roman" w:hAnsi="Times New Roman" w:cs="Times New Roman"/>
        </w:rPr>
        <w:t>744 out of ~</w:t>
      </w:r>
      <w:r w:rsidRPr="00C03C4C">
        <w:rPr>
          <w:rFonts w:ascii="Times New Roman" w:hAnsi="Times New Roman" w:cs="Times New Roman"/>
        </w:rPr>
        <w:t>20,000 genes in the human genome.</w:t>
      </w:r>
      <w:r>
        <w:rPr>
          <w:rFonts w:ascii="Times New Roman" w:hAnsi="Times New Roman" w:cs="Times New Roman"/>
        </w:rPr>
        <w:t xml:space="preserve"> </w:t>
      </w:r>
      <w:r w:rsidRPr="00EF7A76">
        <w:rPr>
          <w:rFonts w:ascii="Times New Roman" w:hAnsi="Times New Roman" w:cs="Times New Roman"/>
          <w:b/>
        </w:rPr>
        <w:t>(B</w:t>
      </w:r>
      <w:r>
        <w:rPr>
          <w:rFonts w:ascii="Times New Roman" w:hAnsi="Times New Roman" w:cs="Times New Roman"/>
        </w:rPr>
        <w:t xml:space="preserve">) </w:t>
      </w:r>
      <w:r w:rsidRPr="00496026">
        <w:rPr>
          <w:rFonts w:ascii="Times New Roman" w:hAnsi="Times New Roman" w:cs="Times New Roman"/>
          <w:b/>
        </w:rPr>
        <w:t>RNPC3 is part of a molecular bridge that assembles on minor class introns.</w:t>
      </w:r>
      <w:r w:rsidRPr="00496026">
        <w:rPr>
          <w:rFonts w:ascii="Times New Roman" w:hAnsi="Times New Roman" w:cs="Times New Roman"/>
        </w:rPr>
        <w:t xml:space="preserve"> </w:t>
      </w:r>
      <w:r w:rsidRPr="00C662AA">
        <w:rPr>
          <w:rFonts w:ascii="Times New Roman" w:hAnsi="Times New Roman" w:cs="Times New Roman"/>
        </w:rPr>
        <w:t>The U11 and U12 snRNAs in the U11/U12 di-snRNP recognize the highly conserved 5' splice site (5'ss) and branchpoint sequence (BPS) that distinguish minor class introns f</w:t>
      </w:r>
      <w:r>
        <w:rPr>
          <w:rFonts w:ascii="Times New Roman" w:hAnsi="Times New Roman" w:cs="Times New Roman"/>
        </w:rPr>
        <w:t>rom major class introns. 65K</w:t>
      </w:r>
      <w:r w:rsidRPr="00C662AA">
        <w:rPr>
          <w:rFonts w:ascii="Times New Roman" w:hAnsi="Times New Roman" w:cs="Times New Roman"/>
        </w:rPr>
        <w:t xml:space="preserve"> binds to </w:t>
      </w:r>
      <w:r>
        <w:rPr>
          <w:rFonts w:ascii="Times New Roman" w:hAnsi="Times New Roman" w:cs="Times New Roman"/>
        </w:rPr>
        <w:t xml:space="preserve">the </w:t>
      </w:r>
      <w:r w:rsidRPr="00C662AA">
        <w:rPr>
          <w:rFonts w:ascii="Times New Roman" w:hAnsi="Times New Roman" w:cs="Times New Roman"/>
        </w:rPr>
        <w:t>U12 snRNA and the 59K protein. Together with U11 snRNA and the 48K protein, these components form a ‘molecular bridge’ that brings the 5' end of the intron (</w:t>
      </w:r>
      <w:r>
        <w:rPr>
          <w:rFonts w:ascii="Times New Roman" w:hAnsi="Times New Roman" w:cs="Times New Roman"/>
        </w:rPr>
        <w:t>red</w:t>
      </w:r>
      <w:r w:rsidRPr="00C662AA">
        <w:rPr>
          <w:rFonts w:ascii="Times New Roman" w:hAnsi="Times New Roman" w:cs="Times New Roman"/>
        </w:rPr>
        <w:t xml:space="preserve">) and the BPS </w:t>
      </w:r>
      <w:proofErr w:type="gramStart"/>
      <w:r w:rsidRPr="00C662AA">
        <w:rPr>
          <w:rFonts w:ascii="Times New Roman" w:hAnsi="Times New Roman" w:cs="Times New Roman"/>
        </w:rPr>
        <w:t>in close proximity</w:t>
      </w:r>
      <w:proofErr w:type="gramEnd"/>
      <w:r w:rsidRPr="00C662AA">
        <w:rPr>
          <w:rFonts w:ascii="Times New Roman" w:hAnsi="Times New Roman" w:cs="Times New Roman"/>
        </w:rPr>
        <w:t xml:space="preserve"> for the catalytic steps of splicing, which are performed </w:t>
      </w:r>
      <w:r>
        <w:rPr>
          <w:rFonts w:ascii="Times New Roman" w:hAnsi="Times New Roman" w:cs="Times New Roman"/>
        </w:rPr>
        <w:t>in conjunction with</w:t>
      </w:r>
      <w:r w:rsidRPr="00C662AA">
        <w:rPr>
          <w:rFonts w:ascii="Times New Roman" w:hAnsi="Times New Roman" w:cs="Times New Roman"/>
        </w:rPr>
        <w:t xml:space="preserve"> additional snRNPs that are shared with major class splicing.</w:t>
      </w:r>
    </w:p>
    <w:p w14:paraId="393F7E41" w14:textId="77777777" w:rsidR="00C74FE1" w:rsidRDefault="00C74FE1" w:rsidP="00C74FE1">
      <w:pPr>
        <w:spacing w:before="240"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Supplemental </w:t>
      </w:r>
      <w:r w:rsidRPr="00C03C4C">
        <w:rPr>
          <w:rFonts w:ascii="Times New Roman" w:hAnsi="Times New Roman" w:cs="Times New Roman"/>
          <w:b/>
        </w:rPr>
        <w:t>Figure 2:</w:t>
      </w:r>
      <w:r w:rsidRPr="00C03C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Rnpc3 </w:t>
      </w:r>
      <w:r w:rsidRPr="0078680C">
        <w:rPr>
          <w:rFonts w:ascii="Times New Roman" w:hAnsi="Times New Roman" w:cs="Times New Roman"/>
          <w:b/>
        </w:rPr>
        <w:t>transcript</w:t>
      </w:r>
      <w:r w:rsidRPr="00F341C8">
        <w:rPr>
          <w:rFonts w:ascii="Times New Roman" w:hAnsi="Times New Roman" w:cs="Times New Roman"/>
          <w:b/>
        </w:rPr>
        <w:t xml:space="preserve"> </w:t>
      </w:r>
      <w:r w:rsidRPr="00C03C4C">
        <w:rPr>
          <w:rFonts w:ascii="Times New Roman" w:hAnsi="Times New Roman" w:cs="Times New Roman"/>
          <w:b/>
        </w:rPr>
        <w:t>expression is enriched in proliferative tissues</w:t>
      </w:r>
      <w:r w:rsidRPr="00C03C4C">
        <w:rPr>
          <w:rFonts w:ascii="Times New Roman" w:hAnsi="Times New Roman" w:cs="Times New Roman"/>
        </w:rPr>
        <w:t xml:space="preserve">. Tissues were collected from </w:t>
      </w:r>
      <w:r w:rsidRPr="00C03C4C">
        <w:rPr>
          <w:rFonts w:ascii="Times New Roman" w:hAnsi="Times New Roman" w:cs="Times New Roman"/>
          <w:i/>
          <w:iCs/>
        </w:rPr>
        <w:t>Rnpc3</w:t>
      </w:r>
      <w:r w:rsidRPr="00C03C4C">
        <w:rPr>
          <w:rFonts w:ascii="Times New Roman" w:hAnsi="Times New Roman" w:cs="Times New Roman"/>
          <w:i/>
          <w:iCs/>
          <w:vertAlign w:val="superscript"/>
        </w:rPr>
        <w:t>neo</w:t>
      </w:r>
      <w:r>
        <w:rPr>
          <w:rFonts w:ascii="Times New Roman" w:hAnsi="Times New Roman" w:cs="Times New Roman"/>
          <w:i/>
          <w:iCs/>
          <w:vertAlign w:val="superscript"/>
        </w:rPr>
        <w:t>/+</w:t>
      </w:r>
      <w:r w:rsidRPr="00C03C4C">
        <w:rPr>
          <w:rFonts w:ascii="Times New Roman" w:hAnsi="Times New Roman" w:cs="Times New Roman"/>
          <w:i/>
          <w:iCs/>
        </w:rPr>
        <w:t xml:space="preserve"> </w:t>
      </w:r>
      <w:r w:rsidRPr="00C03C4C">
        <w:rPr>
          <w:rFonts w:ascii="Times New Roman" w:hAnsi="Times New Roman" w:cs="Times New Roman"/>
        </w:rPr>
        <w:t xml:space="preserve">mice (8-12 weeks) harboring a knock-in </w:t>
      </w:r>
      <w:r w:rsidRPr="00C03C4C">
        <w:rPr>
          <w:rFonts w:ascii="Times New Roman" w:hAnsi="Times New Roman" w:cs="Times New Roman"/>
          <w:i/>
        </w:rPr>
        <w:t xml:space="preserve">lacZ </w:t>
      </w:r>
      <w:r w:rsidRPr="00C03C4C">
        <w:rPr>
          <w:rFonts w:ascii="Times New Roman" w:hAnsi="Times New Roman" w:cs="Times New Roman"/>
        </w:rPr>
        <w:t>gene at the</w:t>
      </w:r>
      <w:r w:rsidRPr="00C03C4C">
        <w:rPr>
          <w:rFonts w:ascii="Times New Roman" w:hAnsi="Times New Roman" w:cs="Times New Roman"/>
          <w:i/>
          <w:iCs/>
        </w:rPr>
        <w:t xml:space="preserve"> Rnpc3</w:t>
      </w:r>
      <w:r w:rsidRPr="00C03C4C">
        <w:rPr>
          <w:rFonts w:ascii="Times New Roman" w:hAnsi="Times New Roman" w:cs="Times New Roman"/>
        </w:rPr>
        <w:t xml:space="preserve"> locus and histological sections were stained for </w:t>
      </w:r>
      <w:r w:rsidRPr="00C03C4C">
        <w:rPr>
          <w:rFonts w:ascii="Symbol" w:hAnsi="Symbol" w:cs="Times New Roman"/>
        </w:rPr>
        <w:t></w:t>
      </w:r>
      <w:r w:rsidRPr="00C03C4C">
        <w:rPr>
          <w:rFonts w:ascii="Times New Roman" w:hAnsi="Times New Roman" w:cs="Times New Roman"/>
        </w:rPr>
        <w:t xml:space="preserve">-galactosidase activity (blue) to reveal sites of </w:t>
      </w:r>
      <w:r>
        <w:rPr>
          <w:rFonts w:ascii="Times New Roman" w:hAnsi="Times New Roman" w:cs="Times New Roman"/>
          <w:i/>
          <w:iCs/>
        </w:rPr>
        <w:t>Rnpc3</w:t>
      </w:r>
      <w:r w:rsidRPr="00C03C4C">
        <w:rPr>
          <w:rFonts w:ascii="Times New Roman" w:hAnsi="Times New Roman" w:cs="Times New Roman"/>
        </w:rPr>
        <w:t xml:space="preserve"> expression. Blue staining was most notable in the proliferative compartments of the stomach (</w:t>
      </w:r>
      <w:r w:rsidRPr="00C03C4C">
        <w:rPr>
          <w:rFonts w:ascii="Times New Roman" w:hAnsi="Times New Roman" w:cs="Times New Roman"/>
          <w:b/>
          <w:bCs/>
        </w:rPr>
        <w:t>A)</w:t>
      </w:r>
      <w:r w:rsidRPr="00C03C4C">
        <w:rPr>
          <w:rFonts w:ascii="Times New Roman" w:hAnsi="Times New Roman" w:cs="Times New Roman"/>
        </w:rPr>
        <w:t>, small intestine (</w:t>
      </w:r>
      <w:r w:rsidRPr="00C03C4C">
        <w:rPr>
          <w:rFonts w:ascii="Times New Roman" w:hAnsi="Times New Roman" w:cs="Times New Roman"/>
          <w:b/>
          <w:bCs/>
        </w:rPr>
        <w:t xml:space="preserve">B) </w:t>
      </w:r>
      <w:r w:rsidRPr="00C03C4C">
        <w:rPr>
          <w:rFonts w:ascii="Times New Roman" w:hAnsi="Times New Roman" w:cs="Times New Roman"/>
          <w:bCs/>
        </w:rPr>
        <w:t>and</w:t>
      </w:r>
      <w:r w:rsidRPr="00C03C4C">
        <w:rPr>
          <w:rFonts w:ascii="Times New Roman" w:hAnsi="Times New Roman" w:cs="Times New Roman"/>
        </w:rPr>
        <w:t xml:space="preserve"> colonic epithelia (</w:t>
      </w:r>
      <w:r w:rsidRPr="00C03C4C">
        <w:rPr>
          <w:rFonts w:ascii="Times New Roman" w:hAnsi="Times New Roman" w:cs="Times New Roman"/>
          <w:b/>
          <w:bCs/>
        </w:rPr>
        <w:t>C).</w:t>
      </w:r>
      <w:r w:rsidRPr="00C03C4C">
        <w:rPr>
          <w:rFonts w:ascii="Times New Roman" w:hAnsi="Times New Roman" w:cs="Times New Roman"/>
        </w:rPr>
        <w:t xml:space="preserve"> Robust and specific expression was also detected in the epithelial stem cells of the hair follicle bulge</w:t>
      </w:r>
      <w:r w:rsidRPr="00C03C4C">
        <w:rPr>
          <w:rFonts w:ascii="Times New Roman" w:hAnsi="Times New Roman" w:cs="Times New Roman"/>
          <w:b/>
        </w:rPr>
        <w:t xml:space="preserve"> (D)</w:t>
      </w:r>
      <w:r w:rsidRPr="00C03C4C">
        <w:rPr>
          <w:rFonts w:ascii="Times New Roman" w:hAnsi="Times New Roman" w:cs="Times New Roman"/>
        </w:rPr>
        <w:t>, the lung airway epithelium (</w:t>
      </w:r>
      <w:r w:rsidRPr="00C03C4C">
        <w:rPr>
          <w:rFonts w:ascii="Times New Roman" w:hAnsi="Times New Roman" w:cs="Times New Roman"/>
          <w:b/>
          <w:bCs/>
        </w:rPr>
        <w:t>E)</w:t>
      </w:r>
      <w:r w:rsidRPr="00C03C4C">
        <w:rPr>
          <w:rFonts w:ascii="Times New Roman" w:hAnsi="Times New Roman" w:cs="Times New Roman"/>
        </w:rPr>
        <w:t xml:space="preserve"> and Purkinje cells of the brain (</w:t>
      </w:r>
      <w:r w:rsidRPr="00C03C4C">
        <w:rPr>
          <w:rFonts w:ascii="Times New Roman" w:hAnsi="Times New Roman" w:cs="Times New Roman"/>
          <w:b/>
          <w:bCs/>
        </w:rPr>
        <w:t>F</w:t>
      </w:r>
      <w:r w:rsidRPr="00C03C4C">
        <w:rPr>
          <w:rFonts w:ascii="Times New Roman" w:hAnsi="Times New Roman" w:cs="Times New Roman"/>
        </w:rPr>
        <w:t xml:space="preserve">). </w:t>
      </w:r>
      <w:r w:rsidRPr="00C03C4C">
        <w:rPr>
          <w:rFonts w:ascii="Times New Roman" w:hAnsi="Times New Roman" w:cs="Times New Roman"/>
          <w:b/>
        </w:rPr>
        <w:t>(A</w:t>
      </w:r>
      <w:r w:rsidRPr="00C03C4C">
        <w:rPr>
          <w:rFonts w:asciiTheme="majorHAnsi" w:hAnsiTheme="majorHAnsi" w:cs="Times New Roman"/>
          <w:b/>
        </w:rPr>
        <w:t>’</w:t>
      </w:r>
      <w:r w:rsidRPr="00C03C4C">
        <w:rPr>
          <w:rFonts w:ascii="Times New Roman" w:hAnsi="Times New Roman" w:cs="Times New Roman"/>
          <w:b/>
        </w:rPr>
        <w:t>-F</w:t>
      </w:r>
      <w:r w:rsidRPr="00C03C4C">
        <w:rPr>
          <w:rFonts w:asciiTheme="majorHAnsi" w:hAnsiTheme="majorHAnsi" w:cs="Times New Roman"/>
          <w:b/>
        </w:rPr>
        <w:t>’)</w:t>
      </w:r>
      <w:r w:rsidRPr="00C03C4C">
        <w:rPr>
          <w:rFonts w:ascii="Times New Roman" w:hAnsi="Times New Roman" w:cs="Times New Roman"/>
        </w:rPr>
        <w:t xml:space="preserve"> is a higher magnification of the dashed box area in the left panel showing regions of specific </w:t>
      </w:r>
      <w:r w:rsidRPr="00C03C4C">
        <w:rPr>
          <w:rFonts w:ascii="Symbol" w:hAnsi="Symbol" w:cs="Times New Roman"/>
        </w:rPr>
        <w:t></w:t>
      </w:r>
      <w:r w:rsidRPr="00C03C4C">
        <w:rPr>
          <w:rFonts w:ascii="Times New Roman" w:hAnsi="Times New Roman" w:cs="Times New Roman"/>
        </w:rPr>
        <w:t>-galactosidase activity/</w:t>
      </w:r>
      <w:r>
        <w:rPr>
          <w:rFonts w:ascii="Times New Roman" w:hAnsi="Times New Roman" w:cs="Times New Roman"/>
          <w:i/>
        </w:rPr>
        <w:t>Rnpc3</w:t>
      </w:r>
      <w:r w:rsidRPr="00C03C4C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xpression. Scale bar in A-F = 2</w:t>
      </w:r>
      <w:r w:rsidRPr="00C03C4C">
        <w:rPr>
          <w:rFonts w:ascii="Times New Roman" w:hAnsi="Times New Roman" w:cs="Times New Roman"/>
        </w:rPr>
        <w:t>00μm, scale bar in A</w:t>
      </w:r>
      <w:r w:rsidRPr="00C03C4C">
        <w:rPr>
          <w:rFonts w:cstheme="minorHAnsi"/>
        </w:rPr>
        <w:t>’</w:t>
      </w:r>
      <w:r w:rsidRPr="00C03C4C">
        <w:rPr>
          <w:rFonts w:ascii="Times New Roman" w:hAnsi="Times New Roman" w:cs="Times New Roman"/>
        </w:rPr>
        <w:t>-F</w:t>
      </w:r>
      <w:r w:rsidRPr="00C03C4C">
        <w:rPr>
          <w:rFonts w:cstheme="minorHAnsi"/>
        </w:rPr>
        <w:t xml:space="preserve">’ </w:t>
      </w:r>
      <w:r w:rsidRPr="00C03C4C">
        <w:rPr>
          <w:rFonts w:ascii="Times New Roman" w:hAnsi="Times New Roman" w:cs="Times New Roman"/>
        </w:rPr>
        <w:t>= 50μm.</w:t>
      </w:r>
    </w:p>
    <w:p w14:paraId="313EC9B8" w14:textId="2DA26F89" w:rsidR="0096761B" w:rsidRPr="0096761B" w:rsidRDefault="00C74FE1" w:rsidP="0096761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Supplemental</w:t>
      </w:r>
      <w:r w:rsidRPr="0078680C">
        <w:rPr>
          <w:rFonts w:ascii="Times New Roman" w:hAnsi="Times New Roman" w:cs="Times New Roman"/>
          <w:b/>
        </w:rPr>
        <w:t xml:space="preserve"> Figure 3: </w:t>
      </w:r>
      <w:r w:rsidR="0096761B">
        <w:rPr>
          <w:rFonts w:ascii="Times New Roman" w:hAnsi="Times New Roman" w:cs="Times New Roman"/>
          <w:b/>
        </w:rPr>
        <w:t>The m</w:t>
      </w:r>
      <w:r w:rsidR="0096761B">
        <w:rPr>
          <w:rFonts w:ascii="Times New Roman" w:hAnsi="Times New Roman" w:cs="Times New Roman"/>
          <w:b/>
        </w:rPr>
        <w:t xml:space="preserve">ajor </w:t>
      </w:r>
      <w:r w:rsidR="0096761B">
        <w:rPr>
          <w:rFonts w:ascii="Times New Roman" w:hAnsi="Times New Roman" w:cs="Times New Roman"/>
          <w:b/>
        </w:rPr>
        <w:t xml:space="preserve">class </w:t>
      </w:r>
      <w:r w:rsidR="0096761B">
        <w:rPr>
          <w:rFonts w:ascii="Times New Roman" w:hAnsi="Times New Roman" w:cs="Times New Roman"/>
          <w:b/>
        </w:rPr>
        <w:t xml:space="preserve">spliceosome protein component U1A is expressed </w:t>
      </w:r>
      <w:r w:rsidR="0096761B">
        <w:rPr>
          <w:rFonts w:ascii="Times New Roman" w:hAnsi="Times New Roman" w:cs="Times New Roman"/>
          <w:b/>
        </w:rPr>
        <w:t xml:space="preserve">throughout the </w:t>
      </w:r>
      <w:r w:rsidR="0096761B">
        <w:rPr>
          <w:rFonts w:ascii="Times New Roman" w:hAnsi="Times New Roman" w:cs="Times New Roman"/>
          <w:b/>
        </w:rPr>
        <w:t>small int</w:t>
      </w:r>
      <w:r w:rsidR="0096761B" w:rsidRPr="00354B83">
        <w:rPr>
          <w:rFonts w:ascii="Times New Roman" w:hAnsi="Times New Roman" w:cs="Times New Roman"/>
          <w:b/>
        </w:rPr>
        <w:t>estin</w:t>
      </w:r>
      <w:r w:rsidR="0096761B" w:rsidRPr="00354B83">
        <w:rPr>
          <w:rFonts w:ascii="Times New Roman" w:hAnsi="Times New Roman" w:cs="Times New Roman"/>
          <w:b/>
        </w:rPr>
        <w:t>al epithelium</w:t>
      </w:r>
      <w:r w:rsidR="0096761B" w:rsidRPr="00354B83">
        <w:rPr>
          <w:rFonts w:ascii="Times New Roman" w:hAnsi="Times New Roman" w:cs="Times New Roman"/>
          <w:b/>
        </w:rPr>
        <w:t xml:space="preserve">. </w:t>
      </w:r>
      <w:r w:rsidR="0096761B" w:rsidRPr="00354B83">
        <w:rPr>
          <w:rFonts w:ascii="Times New Roman" w:hAnsi="Times New Roman" w:cs="Times New Roman"/>
        </w:rPr>
        <w:t>Immunohistochemi</w:t>
      </w:r>
      <w:r w:rsidR="00354B83" w:rsidRPr="00354B83">
        <w:rPr>
          <w:rFonts w:ascii="Times New Roman" w:hAnsi="Times New Roman" w:cs="Times New Roman"/>
        </w:rPr>
        <w:t>cal analysis</w:t>
      </w:r>
      <w:r w:rsidR="0096761B" w:rsidRPr="00354B83">
        <w:rPr>
          <w:rFonts w:ascii="Times New Roman" w:hAnsi="Times New Roman" w:cs="Times New Roman"/>
        </w:rPr>
        <w:t xml:space="preserve"> of the major </w:t>
      </w:r>
      <w:r w:rsidR="0096761B" w:rsidRPr="00354B83">
        <w:rPr>
          <w:rFonts w:ascii="Times New Roman" w:hAnsi="Times New Roman" w:cs="Times New Roman"/>
        </w:rPr>
        <w:t xml:space="preserve">class </w:t>
      </w:r>
      <w:r w:rsidR="0096761B" w:rsidRPr="00354B83">
        <w:rPr>
          <w:rFonts w:ascii="Times New Roman" w:hAnsi="Times New Roman" w:cs="Times New Roman"/>
        </w:rPr>
        <w:t xml:space="preserve">spliceosome specific U1A protein. </w:t>
      </w:r>
      <w:r w:rsidR="0096761B" w:rsidRPr="00354B83">
        <w:rPr>
          <w:rFonts w:ascii="Times New Roman" w:hAnsi="Times New Roman" w:cs="Times New Roman"/>
          <w:b/>
        </w:rPr>
        <w:t>(A)</w:t>
      </w:r>
      <w:r w:rsidR="0096761B" w:rsidRPr="00354B83">
        <w:rPr>
          <w:rFonts w:ascii="Times New Roman" w:hAnsi="Times New Roman" w:cs="Times New Roman"/>
        </w:rPr>
        <w:t xml:space="preserve"> </w:t>
      </w:r>
      <w:r w:rsidR="00354B83" w:rsidRPr="00354B83">
        <w:rPr>
          <w:rFonts w:ascii="Times New Roman" w:hAnsi="Times New Roman" w:cs="Times New Roman"/>
        </w:rPr>
        <w:t>E</w:t>
      </w:r>
      <w:r w:rsidR="0096761B" w:rsidRPr="00354B83">
        <w:rPr>
          <w:rFonts w:ascii="Times New Roman" w:hAnsi="Times New Roman" w:cs="Times New Roman"/>
        </w:rPr>
        <w:t xml:space="preserve">pithelial cells </w:t>
      </w:r>
      <w:r w:rsidR="00354B83" w:rsidRPr="00354B83">
        <w:rPr>
          <w:rFonts w:ascii="Times New Roman" w:hAnsi="Times New Roman" w:cs="Times New Roman"/>
        </w:rPr>
        <w:t>throughout the entire</w:t>
      </w:r>
      <w:r w:rsidR="0096761B" w:rsidRPr="00354B83">
        <w:rPr>
          <w:rFonts w:ascii="Times New Roman" w:hAnsi="Times New Roman" w:cs="Times New Roman"/>
        </w:rPr>
        <w:t xml:space="preserve"> mouse small intestine are positive for </w:t>
      </w:r>
      <w:r w:rsidR="00354B83" w:rsidRPr="00354B83">
        <w:rPr>
          <w:rFonts w:ascii="Times New Roman" w:hAnsi="Times New Roman" w:cs="Times New Roman"/>
        </w:rPr>
        <w:t xml:space="preserve">the </w:t>
      </w:r>
      <w:r w:rsidR="0096761B" w:rsidRPr="00354B83">
        <w:rPr>
          <w:rFonts w:ascii="Times New Roman" w:hAnsi="Times New Roman" w:cs="Times New Roman"/>
        </w:rPr>
        <w:t xml:space="preserve">U1A protein. </w:t>
      </w:r>
      <w:r w:rsidR="0096761B" w:rsidRPr="00354B83">
        <w:rPr>
          <w:rFonts w:ascii="Times New Roman" w:hAnsi="Times New Roman" w:cs="Times New Roman"/>
          <w:b/>
        </w:rPr>
        <w:t>(B)</w:t>
      </w:r>
      <w:r w:rsidR="0096761B" w:rsidRPr="00354B83">
        <w:rPr>
          <w:rFonts w:ascii="Times New Roman" w:hAnsi="Times New Roman" w:cs="Times New Roman"/>
        </w:rPr>
        <w:t xml:space="preserve"> Both the proliferative cells </w:t>
      </w:r>
      <w:r w:rsidR="00354B83" w:rsidRPr="00354B83">
        <w:rPr>
          <w:rFonts w:ascii="Times New Roman" w:hAnsi="Times New Roman" w:cs="Times New Roman"/>
        </w:rPr>
        <w:t xml:space="preserve">residing in </w:t>
      </w:r>
      <w:r w:rsidR="0096761B" w:rsidRPr="00354B83">
        <w:rPr>
          <w:rFonts w:ascii="Times New Roman" w:hAnsi="Times New Roman" w:cs="Times New Roman"/>
        </w:rPr>
        <w:t>the crypt</w:t>
      </w:r>
      <w:r w:rsidR="00354B83" w:rsidRPr="00354B83">
        <w:rPr>
          <w:rFonts w:ascii="Times New Roman" w:hAnsi="Times New Roman" w:cs="Times New Roman"/>
        </w:rPr>
        <w:t>s</w:t>
      </w:r>
      <w:r w:rsidR="0096761B" w:rsidRPr="00354B83">
        <w:rPr>
          <w:rFonts w:ascii="Times New Roman" w:hAnsi="Times New Roman" w:cs="Times New Roman"/>
        </w:rPr>
        <w:t xml:space="preserve"> and the differentiated cells</w:t>
      </w:r>
      <w:r w:rsidR="00354B83" w:rsidRPr="00354B83">
        <w:rPr>
          <w:rFonts w:ascii="Times New Roman" w:hAnsi="Times New Roman" w:cs="Times New Roman"/>
        </w:rPr>
        <w:t xml:space="preserve"> migrating along the </w:t>
      </w:r>
      <w:r w:rsidR="0096761B" w:rsidRPr="00354B83">
        <w:rPr>
          <w:rFonts w:ascii="Times New Roman" w:hAnsi="Times New Roman" w:cs="Times New Roman"/>
        </w:rPr>
        <w:t xml:space="preserve">villi </w:t>
      </w:r>
      <w:r w:rsidR="00354B83" w:rsidRPr="00354B83">
        <w:rPr>
          <w:rFonts w:ascii="Times New Roman" w:hAnsi="Times New Roman" w:cs="Times New Roman"/>
        </w:rPr>
        <w:t xml:space="preserve">show nuclear localization of the </w:t>
      </w:r>
      <w:r w:rsidR="0096761B" w:rsidRPr="00354B83">
        <w:rPr>
          <w:rFonts w:ascii="Times New Roman" w:hAnsi="Times New Roman" w:cs="Times New Roman"/>
        </w:rPr>
        <w:t xml:space="preserve">U1A protein. </w:t>
      </w:r>
      <w:r w:rsidR="0096761B" w:rsidRPr="00354B83">
        <w:rPr>
          <w:rFonts w:ascii="Times New Roman" w:hAnsi="Times New Roman" w:cs="Times New Roman"/>
          <w:b/>
        </w:rPr>
        <w:t>(C)</w:t>
      </w:r>
      <w:r w:rsidR="0096761B" w:rsidRPr="00354B83">
        <w:rPr>
          <w:rFonts w:ascii="Times New Roman" w:hAnsi="Times New Roman" w:cs="Times New Roman"/>
        </w:rPr>
        <w:t xml:space="preserve"> Higher magnification of the proliferative cells at the base of the small intestin</w:t>
      </w:r>
      <w:r w:rsidR="00354B83" w:rsidRPr="00354B83">
        <w:rPr>
          <w:rFonts w:ascii="Times New Roman" w:hAnsi="Times New Roman" w:cs="Times New Roman"/>
        </w:rPr>
        <w:t>al</w:t>
      </w:r>
      <w:r w:rsidR="0096761B" w:rsidRPr="00354B83">
        <w:rPr>
          <w:rFonts w:ascii="Times New Roman" w:hAnsi="Times New Roman" w:cs="Times New Roman"/>
        </w:rPr>
        <w:t xml:space="preserve"> crypts.</w:t>
      </w:r>
      <w:bookmarkStart w:id="0" w:name="_GoBack"/>
      <w:bookmarkEnd w:id="0"/>
    </w:p>
    <w:p w14:paraId="3FCB8490" w14:textId="359C86E4" w:rsidR="00896113" w:rsidRPr="0096761B" w:rsidRDefault="0096761B" w:rsidP="00C74FE1">
      <w:pPr>
        <w:spacing w:before="240" w:after="24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Supplemental</w:t>
      </w:r>
      <w:r w:rsidRPr="0078680C">
        <w:rPr>
          <w:rFonts w:ascii="Times New Roman" w:hAnsi="Times New Roman" w:cs="Times New Roman"/>
          <w:b/>
        </w:rPr>
        <w:t xml:space="preserve"> Figure </w:t>
      </w:r>
      <w:r>
        <w:rPr>
          <w:rFonts w:ascii="Times New Roman" w:hAnsi="Times New Roman" w:cs="Times New Roman"/>
          <w:b/>
        </w:rPr>
        <w:t>4</w:t>
      </w:r>
      <w:r w:rsidRPr="0078680C">
        <w:rPr>
          <w:rFonts w:ascii="Times New Roman" w:hAnsi="Times New Roman" w:cs="Times New Roman"/>
          <w:b/>
        </w:rPr>
        <w:t xml:space="preserve">: </w:t>
      </w:r>
      <w:r w:rsidR="00C74FE1" w:rsidRPr="0078680C">
        <w:rPr>
          <w:rFonts w:ascii="Times New Roman" w:hAnsi="Times New Roman" w:cs="Times New Roman"/>
          <w:b/>
        </w:rPr>
        <w:t xml:space="preserve">Splicing of U2-type introns is not significantly affected following </w:t>
      </w:r>
      <w:r w:rsidR="00C74FE1" w:rsidRPr="0078680C">
        <w:rPr>
          <w:rFonts w:ascii="Times New Roman" w:hAnsi="Times New Roman" w:cs="Times New Roman"/>
          <w:b/>
          <w:i/>
        </w:rPr>
        <w:t xml:space="preserve">Rnpc3 </w:t>
      </w:r>
      <w:r w:rsidR="00C74FE1" w:rsidRPr="0078680C">
        <w:rPr>
          <w:rFonts w:ascii="Times New Roman" w:hAnsi="Times New Roman" w:cs="Times New Roman"/>
          <w:b/>
        </w:rPr>
        <w:t>recombination.</w:t>
      </w:r>
      <w:r w:rsidR="00C74FE1">
        <w:rPr>
          <w:rFonts w:ascii="Times New Roman" w:hAnsi="Times New Roman" w:cs="Times New Roman"/>
        </w:rPr>
        <w:t xml:space="preserve"> Semi-quantitative RT-PCR analysis of RNA extracted from colonic epithelial cells 4d post-tamoxifen treatment using primers spanning U2-type introns shows no difference in U2-type splicing efficiency between </w:t>
      </w:r>
      <w:r w:rsidR="00C74FE1" w:rsidRPr="00C03C4C">
        <w:rPr>
          <w:rFonts w:ascii="Times New Roman" w:hAnsi="Times New Roman"/>
          <w:i/>
          <w:iCs/>
        </w:rPr>
        <w:t>Rnpc3</w:t>
      </w:r>
      <w:r w:rsidR="00C74FE1" w:rsidRPr="00C03C4C">
        <w:rPr>
          <w:rFonts w:ascii="Times New Roman" w:hAnsi="Times New Roman"/>
          <w:i/>
          <w:iCs/>
          <w:vertAlign w:val="superscript"/>
        </w:rPr>
        <w:t>lox/lox</w:t>
      </w:r>
      <w:r w:rsidR="00C74FE1">
        <w:rPr>
          <w:rFonts w:ascii="Times New Roman" w:hAnsi="Times New Roman" w:cs="Times New Roman"/>
        </w:rPr>
        <w:t xml:space="preserve"> control and </w:t>
      </w:r>
      <w:r w:rsidR="00C74FE1" w:rsidRPr="00C03C4C">
        <w:rPr>
          <w:rFonts w:ascii="Times New Roman" w:hAnsi="Times New Roman"/>
          <w:i/>
          <w:iCs/>
        </w:rPr>
        <w:t>UBC-CreERT</w:t>
      </w:r>
      <w:proofErr w:type="gramStart"/>
      <w:r w:rsidR="00C74FE1" w:rsidRPr="00C03C4C">
        <w:rPr>
          <w:rFonts w:ascii="Times New Roman" w:hAnsi="Times New Roman"/>
          <w:i/>
          <w:iCs/>
        </w:rPr>
        <w:t>2;Rnpc</w:t>
      </w:r>
      <w:proofErr w:type="gramEnd"/>
      <w:r w:rsidR="00C74FE1" w:rsidRPr="00C03C4C">
        <w:rPr>
          <w:rFonts w:ascii="Times New Roman" w:hAnsi="Times New Roman"/>
          <w:i/>
          <w:iCs/>
        </w:rPr>
        <w:t>3</w:t>
      </w:r>
      <w:r w:rsidR="00C74FE1" w:rsidRPr="00C03C4C">
        <w:rPr>
          <w:rFonts w:ascii="Times New Roman" w:hAnsi="Times New Roman"/>
          <w:i/>
          <w:iCs/>
          <w:vertAlign w:val="superscript"/>
        </w:rPr>
        <w:t>lox/lox</w:t>
      </w:r>
      <w:r w:rsidR="00C74FE1">
        <w:rPr>
          <w:rFonts w:ascii="Times New Roman" w:hAnsi="Times New Roman" w:cs="Times New Roman"/>
        </w:rPr>
        <w:t xml:space="preserve"> samples in transcripts shown to have U12-type intron splicing deficiency in Fig. 7. A s</w:t>
      </w:r>
      <w:r w:rsidR="00C74FE1" w:rsidRPr="00C03C4C">
        <w:rPr>
          <w:rFonts w:ascii="Times New Roman" w:hAnsi="Times New Roman" w:cs="Times New Roman"/>
        </w:rPr>
        <w:t xml:space="preserve">chematic representation of spliced and </w:t>
      </w:r>
      <w:r w:rsidR="00C74FE1">
        <w:rPr>
          <w:rFonts w:ascii="Times New Roman" w:hAnsi="Times New Roman" w:cs="Times New Roman"/>
        </w:rPr>
        <w:t>incompletely spliced (</w:t>
      </w:r>
      <w:r w:rsidR="00C74FE1" w:rsidRPr="00C03C4C">
        <w:rPr>
          <w:rFonts w:ascii="Times New Roman" w:hAnsi="Times New Roman" w:cs="Times New Roman"/>
        </w:rPr>
        <w:t>intron-retaining</w:t>
      </w:r>
      <w:r w:rsidR="00C74FE1">
        <w:rPr>
          <w:rFonts w:ascii="Times New Roman" w:hAnsi="Times New Roman" w:cs="Times New Roman"/>
        </w:rPr>
        <w:t>)</w:t>
      </w:r>
      <w:r w:rsidR="00C74FE1" w:rsidRPr="00C03C4C">
        <w:rPr>
          <w:rFonts w:ascii="Times New Roman" w:hAnsi="Times New Roman" w:cs="Times New Roman"/>
        </w:rPr>
        <w:t xml:space="preserve"> </w:t>
      </w:r>
      <w:r w:rsidR="00C74FE1">
        <w:rPr>
          <w:rFonts w:ascii="Times New Roman" w:hAnsi="Times New Roman" w:cs="Times New Roman"/>
        </w:rPr>
        <w:t>transcripts is</w:t>
      </w:r>
      <w:r w:rsidR="00C74FE1" w:rsidRPr="00C03C4C">
        <w:rPr>
          <w:rFonts w:ascii="Times New Roman" w:hAnsi="Times New Roman" w:cs="Times New Roman"/>
        </w:rPr>
        <w:t xml:space="preserve"> shown </w:t>
      </w:r>
      <w:r w:rsidR="00C74FE1">
        <w:rPr>
          <w:rFonts w:ascii="Times New Roman" w:hAnsi="Times New Roman" w:cs="Times New Roman"/>
        </w:rPr>
        <w:t xml:space="preserve">at the positions of the expected sizes on the right </w:t>
      </w:r>
      <w:r w:rsidR="00C74FE1" w:rsidRPr="00C03C4C">
        <w:rPr>
          <w:rFonts w:ascii="Times New Roman" w:hAnsi="Times New Roman" w:cs="Times New Roman"/>
        </w:rPr>
        <w:t>(white boxes</w:t>
      </w:r>
      <w:r w:rsidR="00C74FE1">
        <w:rPr>
          <w:rFonts w:ascii="Times New Roman" w:hAnsi="Times New Roman" w:cs="Times New Roman"/>
        </w:rPr>
        <w:t xml:space="preserve"> are </w:t>
      </w:r>
      <w:proofErr w:type="gramStart"/>
      <w:r w:rsidR="00C74FE1">
        <w:rPr>
          <w:rFonts w:ascii="Times New Roman" w:hAnsi="Times New Roman" w:cs="Times New Roman"/>
        </w:rPr>
        <w:t>exons,</w:t>
      </w:r>
      <w:proofErr w:type="gramEnd"/>
      <w:r w:rsidR="00C74FE1">
        <w:rPr>
          <w:rFonts w:ascii="Times New Roman" w:hAnsi="Times New Roman" w:cs="Times New Roman"/>
        </w:rPr>
        <w:t xml:space="preserve"> black lines are introns</w:t>
      </w:r>
      <w:r w:rsidR="00C74FE1" w:rsidRPr="00C03C4C">
        <w:rPr>
          <w:rFonts w:ascii="Times New Roman" w:hAnsi="Times New Roman" w:cs="Times New Roman"/>
        </w:rPr>
        <w:t>).</w:t>
      </w:r>
    </w:p>
    <w:sectPr w:rsidR="00896113" w:rsidRPr="0096761B" w:rsidSect="00BC4F6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844ED" w14:textId="77777777" w:rsidR="00D7496B" w:rsidRDefault="00D7496B">
      <w:r>
        <w:separator/>
      </w:r>
    </w:p>
  </w:endnote>
  <w:endnote w:type="continuationSeparator" w:id="0">
    <w:p w14:paraId="20D83E49" w14:textId="77777777" w:rsidR="00D7496B" w:rsidRDefault="00D7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3799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0A8CBEB" w14:textId="77777777" w:rsidR="0068092C" w:rsidRPr="00941E2E" w:rsidRDefault="00C74FE1">
        <w:pPr>
          <w:pStyle w:val="Footer"/>
          <w:jc w:val="right"/>
          <w:rPr>
            <w:rFonts w:ascii="Times New Roman" w:hAnsi="Times New Roman" w:cs="Times New Roman"/>
          </w:rPr>
        </w:pPr>
        <w:r w:rsidRPr="00941E2E">
          <w:rPr>
            <w:rFonts w:ascii="Times New Roman" w:hAnsi="Times New Roman" w:cs="Times New Roman"/>
          </w:rPr>
          <w:fldChar w:fldCharType="begin"/>
        </w:r>
        <w:r w:rsidRPr="00941E2E">
          <w:rPr>
            <w:rFonts w:ascii="Times New Roman" w:hAnsi="Times New Roman" w:cs="Times New Roman"/>
          </w:rPr>
          <w:instrText xml:space="preserve"> PAGE   \* MERGEFORMAT </w:instrText>
        </w:r>
        <w:r w:rsidRPr="00941E2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28</w:t>
        </w:r>
        <w:r w:rsidRPr="00941E2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6A3CC9C" w14:textId="77777777" w:rsidR="0068092C" w:rsidRDefault="00D74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80D43" w14:textId="77777777" w:rsidR="00D7496B" w:rsidRDefault="00D7496B">
      <w:r>
        <w:separator/>
      </w:r>
    </w:p>
  </w:footnote>
  <w:footnote w:type="continuationSeparator" w:id="0">
    <w:p w14:paraId="065B2C31" w14:textId="77777777" w:rsidR="00D7496B" w:rsidRDefault="00D7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2A149" w14:textId="77777777" w:rsidR="0068092C" w:rsidRPr="00E9720D" w:rsidRDefault="00C74FE1">
    <w:pPr>
      <w:pStyle w:val="Header"/>
      <w:rPr>
        <w:rFonts w:ascii="Times New Roman" w:hAnsi="Times New Roman" w:cs="Times New Roman"/>
      </w:rPr>
    </w:pPr>
    <w:r w:rsidRPr="00E9720D">
      <w:rPr>
        <w:rFonts w:ascii="Times New Roman" w:hAnsi="Times New Roman" w:cs="Times New Roman"/>
      </w:rPr>
      <w:t xml:space="preserve">Doggett </w:t>
    </w:r>
    <w:r w:rsidRPr="00E9720D">
      <w:rPr>
        <w:rFonts w:ascii="Times New Roman" w:hAnsi="Times New Roman" w:cs="Times New Roman"/>
        <w:i/>
      </w:rPr>
      <w:t>et 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4FE1"/>
    <w:rsid w:val="0030078B"/>
    <w:rsid w:val="00354B83"/>
    <w:rsid w:val="0096761B"/>
    <w:rsid w:val="00B561A9"/>
    <w:rsid w:val="00C74FE1"/>
    <w:rsid w:val="00D7496B"/>
    <w:rsid w:val="00F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E585"/>
  <w15:chartTrackingRefBased/>
  <w15:docId w15:val="{563EB59F-4AAB-4560-8413-411E4461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FE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FE1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4F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FE1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Heath</dc:creator>
  <cp:keywords/>
  <dc:description/>
  <cp:lastModifiedBy>Joan Heath</cp:lastModifiedBy>
  <cp:revision>3</cp:revision>
  <dcterms:created xsi:type="dcterms:W3CDTF">2018-09-18T10:31:00Z</dcterms:created>
  <dcterms:modified xsi:type="dcterms:W3CDTF">2018-09-18T10:36:00Z</dcterms:modified>
</cp:coreProperties>
</file>