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A3BA5" w14:textId="77777777" w:rsidR="00852922" w:rsidRPr="00E470E1" w:rsidRDefault="00852922" w:rsidP="00852922">
      <w:pPr>
        <w:spacing w:line="48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Supplemental Figure 1: </w:t>
      </w:r>
      <w:r w:rsidRPr="00E470E1">
        <w:rPr>
          <w:rFonts w:ascii="Arial" w:hAnsi="Arial"/>
          <w:bCs/>
          <w:sz w:val="22"/>
        </w:rPr>
        <w:t xml:space="preserve">Regulation of the cholesterol pathway. </w:t>
      </w:r>
      <w:r w:rsidRPr="00E470E1">
        <w:rPr>
          <w:rFonts w:ascii="Arial" w:hAnsi="Arial"/>
          <w:sz w:val="22"/>
        </w:rPr>
        <w:t>Under conditions of high cholesterol, I</w:t>
      </w:r>
      <w:r>
        <w:rPr>
          <w:rFonts w:ascii="Arial" w:hAnsi="Arial"/>
          <w:sz w:val="22"/>
        </w:rPr>
        <w:t>NSIG</w:t>
      </w:r>
      <w:r w:rsidRPr="00E470E1">
        <w:rPr>
          <w:rFonts w:ascii="Arial" w:hAnsi="Arial"/>
          <w:sz w:val="22"/>
        </w:rPr>
        <w:t xml:space="preserve"> binds</w:t>
      </w:r>
      <w:r w:rsidRPr="004B5D02">
        <w:rPr>
          <w:rFonts w:ascii="Arial" w:hAnsi="Arial"/>
          <w:sz w:val="22"/>
        </w:rPr>
        <w:t xml:space="preserve"> </w:t>
      </w:r>
      <w:r w:rsidRPr="004B5D02">
        <w:rPr>
          <w:rFonts w:ascii="Arial" w:hAnsi="Arial"/>
          <w:sz w:val="22"/>
          <w:szCs w:val="27"/>
        </w:rPr>
        <w:t>3-hydroxy-3-methylglutaryl-CoA reductase</w:t>
      </w:r>
      <w:r>
        <w:rPr>
          <w:rFonts w:ascii="Arial" w:hAnsi="Arial"/>
          <w:sz w:val="22"/>
          <w:szCs w:val="27"/>
        </w:rPr>
        <w:t xml:space="preserve"> (</w:t>
      </w:r>
      <w:r w:rsidRPr="004B5D02">
        <w:rPr>
          <w:rFonts w:ascii="Arial" w:hAnsi="Arial"/>
          <w:sz w:val="22"/>
        </w:rPr>
        <w:t>HMGCR</w:t>
      </w:r>
      <w:r>
        <w:rPr>
          <w:rFonts w:ascii="Arial" w:hAnsi="Arial"/>
          <w:sz w:val="22"/>
        </w:rPr>
        <w:t xml:space="preserve">), the rate-limiting enzyme in cholesterol biosynthesis, </w:t>
      </w:r>
      <w:r w:rsidRPr="00E470E1">
        <w:rPr>
          <w:rFonts w:ascii="Arial" w:hAnsi="Arial"/>
          <w:sz w:val="22"/>
        </w:rPr>
        <w:t>and targets its degradation. I</w:t>
      </w:r>
      <w:r>
        <w:rPr>
          <w:rFonts w:ascii="Arial" w:hAnsi="Arial"/>
          <w:sz w:val="22"/>
        </w:rPr>
        <w:t>NSIG</w:t>
      </w:r>
      <w:r w:rsidRPr="00E470E1">
        <w:rPr>
          <w:rFonts w:ascii="Arial" w:hAnsi="Arial"/>
          <w:sz w:val="22"/>
        </w:rPr>
        <w:t xml:space="preserve"> also tethers </w:t>
      </w:r>
      <w:r w:rsidRPr="004B5D02">
        <w:rPr>
          <w:rFonts w:ascii="Arial" w:hAnsi="Arial"/>
          <w:sz w:val="22"/>
        </w:rPr>
        <w:t>the sterol regulatory element binding protein cleavage-activating protein</w:t>
      </w:r>
      <w:r>
        <w:rPr>
          <w:rFonts w:ascii="Arial" w:hAnsi="Arial"/>
          <w:sz w:val="22"/>
        </w:rPr>
        <w:t xml:space="preserve"> (</w:t>
      </w:r>
      <w:r w:rsidRPr="004B5D02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CAP) that interacts with </w:t>
      </w:r>
      <w:r w:rsidRPr="004B5D02">
        <w:rPr>
          <w:rFonts w:ascii="Arial" w:hAnsi="Arial"/>
          <w:sz w:val="22"/>
        </w:rPr>
        <w:t xml:space="preserve">sterol regulatory element binding protein </w:t>
      </w:r>
      <w:r>
        <w:rPr>
          <w:rFonts w:ascii="Arial" w:hAnsi="Arial"/>
          <w:sz w:val="22"/>
        </w:rPr>
        <w:t>(</w:t>
      </w:r>
      <w:r w:rsidRPr="004B5D02">
        <w:rPr>
          <w:rFonts w:ascii="Arial" w:hAnsi="Arial"/>
          <w:sz w:val="22"/>
        </w:rPr>
        <w:t>SREBP</w:t>
      </w:r>
      <w:r>
        <w:rPr>
          <w:rFonts w:ascii="Arial" w:hAnsi="Arial"/>
          <w:sz w:val="22"/>
        </w:rPr>
        <w:t>)</w:t>
      </w:r>
      <w:r w:rsidRPr="004B5D02">
        <w:rPr>
          <w:rFonts w:ascii="Arial" w:hAnsi="Arial"/>
          <w:sz w:val="22"/>
        </w:rPr>
        <w:t xml:space="preserve"> </w:t>
      </w:r>
      <w:r w:rsidRPr="00E470E1">
        <w:rPr>
          <w:rFonts w:ascii="Arial" w:hAnsi="Arial"/>
          <w:sz w:val="22"/>
        </w:rPr>
        <w:t xml:space="preserve">in the </w:t>
      </w:r>
      <w:r>
        <w:rPr>
          <w:rFonts w:ascii="Arial" w:hAnsi="Arial"/>
          <w:sz w:val="22"/>
        </w:rPr>
        <w:t>endoplasmic reticulum (</w:t>
      </w:r>
      <w:r w:rsidRPr="00E470E1">
        <w:rPr>
          <w:rFonts w:ascii="Arial" w:hAnsi="Arial"/>
          <w:sz w:val="22"/>
        </w:rPr>
        <w:t>ER</w:t>
      </w:r>
      <w:r>
        <w:rPr>
          <w:rFonts w:ascii="Arial" w:hAnsi="Arial"/>
          <w:sz w:val="22"/>
        </w:rPr>
        <w:t>)</w:t>
      </w:r>
      <w:r w:rsidRPr="00E470E1">
        <w:rPr>
          <w:rFonts w:ascii="Arial" w:hAnsi="Arial"/>
          <w:sz w:val="22"/>
        </w:rPr>
        <w:t xml:space="preserve">. When cholesterol </w:t>
      </w:r>
      <w:r>
        <w:rPr>
          <w:rFonts w:ascii="Arial" w:hAnsi="Arial"/>
          <w:sz w:val="22"/>
        </w:rPr>
        <w:t xml:space="preserve">abundance </w:t>
      </w:r>
      <w:r w:rsidRPr="00E470E1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iminishes, INSIG releases from HMGCR and SCAP</w:t>
      </w:r>
      <w:r w:rsidRPr="00E470E1">
        <w:rPr>
          <w:rFonts w:ascii="Arial" w:hAnsi="Arial"/>
          <w:sz w:val="22"/>
        </w:rPr>
        <w:t xml:space="preserve"> and is </w:t>
      </w:r>
      <w:r>
        <w:rPr>
          <w:rFonts w:ascii="Arial" w:hAnsi="Arial"/>
          <w:sz w:val="22"/>
        </w:rPr>
        <w:t>degraded. This</w:t>
      </w:r>
      <w:r w:rsidRPr="00E470E1">
        <w:rPr>
          <w:rFonts w:ascii="Arial" w:hAnsi="Arial"/>
          <w:sz w:val="22"/>
        </w:rPr>
        <w:t xml:space="preserve"> allow</w:t>
      </w:r>
      <w:r>
        <w:rPr>
          <w:rFonts w:ascii="Arial" w:hAnsi="Arial"/>
          <w:sz w:val="22"/>
        </w:rPr>
        <w:t>s</w:t>
      </w:r>
      <w:r w:rsidRPr="00E470E1">
        <w:rPr>
          <w:rFonts w:ascii="Arial" w:hAnsi="Arial"/>
          <w:sz w:val="22"/>
        </w:rPr>
        <w:t xml:space="preserve"> HMGCR stabilization and </w:t>
      </w:r>
      <w:r>
        <w:rPr>
          <w:rFonts w:ascii="Arial" w:hAnsi="Arial"/>
          <w:sz w:val="22"/>
        </w:rPr>
        <w:t>SCAP</w:t>
      </w:r>
      <w:r w:rsidRPr="00E470E1">
        <w:rPr>
          <w:rFonts w:ascii="Arial" w:hAnsi="Arial"/>
          <w:sz w:val="22"/>
        </w:rPr>
        <w:t xml:space="preserve">/SREBP translocation to the Golgi. SREBP is cleaved in the Golgi and its transcription activation domain moves to the nucleus </w:t>
      </w:r>
      <w:r>
        <w:rPr>
          <w:rFonts w:ascii="Arial" w:hAnsi="Arial"/>
          <w:sz w:val="22"/>
        </w:rPr>
        <w:t>where</w:t>
      </w:r>
      <w:r w:rsidRPr="00E470E1">
        <w:rPr>
          <w:rFonts w:ascii="Arial" w:hAnsi="Arial"/>
          <w:sz w:val="22"/>
        </w:rPr>
        <w:t xml:space="preserve"> stimulate</w:t>
      </w:r>
      <w:r>
        <w:rPr>
          <w:rFonts w:ascii="Arial" w:hAnsi="Arial"/>
          <w:sz w:val="22"/>
        </w:rPr>
        <w:t>s the synthesis of numerous genes that upregulate the</w:t>
      </w:r>
      <w:r w:rsidRPr="00E470E1">
        <w:rPr>
          <w:rFonts w:ascii="Arial" w:hAnsi="Arial"/>
          <w:sz w:val="22"/>
        </w:rPr>
        <w:t xml:space="preserve"> cholesterol pathway. </w:t>
      </w:r>
    </w:p>
    <w:p w14:paraId="5E9F137D" w14:textId="77777777" w:rsidR="00852922" w:rsidRDefault="00852922" w:rsidP="00852922">
      <w:pPr>
        <w:spacing w:line="480" w:lineRule="auto"/>
        <w:rPr>
          <w:rFonts w:ascii="Arial" w:hAnsi="Arial"/>
          <w:sz w:val="22"/>
        </w:rPr>
      </w:pPr>
    </w:p>
    <w:p w14:paraId="17BB87A4" w14:textId="2C118947" w:rsidR="00852922" w:rsidRDefault="00852922" w:rsidP="00852922">
      <w:pPr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Supplemental Figure 2</w:t>
      </w:r>
      <w:r w:rsidRPr="004A7A7A">
        <w:rPr>
          <w:rFonts w:ascii="Arial" w:hAnsi="Arial"/>
          <w:b/>
          <w:sz w:val="22"/>
        </w:rPr>
        <w:t>:</w:t>
      </w:r>
      <w:r w:rsidRPr="004A7A7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Organization of the Insig1 3’NCR</w:t>
      </w:r>
      <w:r w:rsidRPr="004A7A7A">
        <w:rPr>
          <w:rFonts w:ascii="Arial" w:hAnsi="Arial"/>
          <w:sz w:val="22"/>
        </w:rPr>
        <w:t>. Shown are 3’RACE-validated cleavage and polyadenylation sites (red arrows)</w:t>
      </w:r>
      <w:r>
        <w:rPr>
          <w:rFonts w:ascii="Arial" w:hAnsi="Arial"/>
          <w:sz w:val="22"/>
        </w:rPr>
        <w:t xml:space="preserve">, leading to the formation of 1.4kb, 1.9kb and 3kb Insig1 isoform RNAs. The </w:t>
      </w:r>
      <w:r w:rsidRPr="004A7A7A">
        <w:rPr>
          <w:rFonts w:ascii="Arial" w:hAnsi="Arial"/>
          <w:sz w:val="22"/>
        </w:rPr>
        <w:t>predicted polyadenylation signal sequences (PAS)</w:t>
      </w:r>
      <w:r>
        <w:rPr>
          <w:rFonts w:ascii="Arial" w:hAnsi="Arial"/>
          <w:sz w:val="22"/>
        </w:rPr>
        <w:t xml:space="preserve"> are highlighted in red</w:t>
      </w:r>
      <w:r w:rsidRPr="004A7A7A">
        <w:rPr>
          <w:rFonts w:ascii="Arial" w:hAnsi="Arial"/>
          <w:sz w:val="22"/>
        </w:rPr>
        <w:t xml:space="preserve">. Predicted miR-122 binding sites are shown in green. </w:t>
      </w:r>
    </w:p>
    <w:p w14:paraId="104F6144" w14:textId="77777777" w:rsidR="00852922" w:rsidRDefault="00852922" w:rsidP="00852922">
      <w:pPr>
        <w:spacing w:line="480" w:lineRule="auto"/>
        <w:rPr>
          <w:rFonts w:ascii="Arial" w:hAnsi="Arial"/>
          <w:sz w:val="22"/>
        </w:rPr>
      </w:pPr>
    </w:p>
    <w:p w14:paraId="34A7A886" w14:textId="4E94F4A5" w:rsidR="00AF0C04" w:rsidRDefault="00AF0C04" w:rsidP="00852922">
      <w:pPr>
        <w:spacing w:line="480" w:lineRule="auto"/>
        <w:rPr>
          <w:rFonts w:ascii="Arial" w:hAnsi="Arial"/>
          <w:sz w:val="22"/>
        </w:rPr>
      </w:pPr>
      <w:r w:rsidRPr="00065BDF">
        <w:rPr>
          <w:rFonts w:ascii="Arial" w:hAnsi="Arial"/>
          <w:b/>
          <w:sz w:val="22"/>
        </w:rPr>
        <w:t>Supplemental Figure 3</w:t>
      </w:r>
      <w:r>
        <w:rPr>
          <w:rFonts w:ascii="Arial" w:hAnsi="Arial"/>
          <w:sz w:val="22"/>
        </w:rPr>
        <w:t xml:space="preserve">: Detection of Insig1 isoform mRNAs in liver and non-liver HeLa cells. (A) Diagram of the </w:t>
      </w:r>
      <w:r w:rsidR="00065BDF">
        <w:rPr>
          <w:rFonts w:ascii="Arial" w:hAnsi="Arial"/>
          <w:sz w:val="22"/>
        </w:rPr>
        <w:t>Insig1 3’ noncoding region, predicted polyadenylation sites and isoform mRNAs sizes. (B) Northern blot analyses of Insig1 mRNAs using distinct hybridization probe sets. Probe number 2 also detects a novel 2.4kb mRNA Insig1 isoform.</w:t>
      </w:r>
    </w:p>
    <w:p w14:paraId="1EF8DDB8" w14:textId="77777777" w:rsidR="00AF0C04" w:rsidRDefault="00AF0C04" w:rsidP="00852922">
      <w:pPr>
        <w:spacing w:line="480" w:lineRule="auto"/>
        <w:rPr>
          <w:rFonts w:ascii="Arial" w:hAnsi="Arial"/>
          <w:sz w:val="22"/>
        </w:rPr>
      </w:pPr>
    </w:p>
    <w:p w14:paraId="50533A81" w14:textId="4D58B1CF" w:rsidR="00852922" w:rsidRPr="004A7A7A" w:rsidRDefault="00065BDF" w:rsidP="00852922">
      <w:pPr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Supplemental Figure 4</w:t>
      </w:r>
      <w:r w:rsidR="00852922" w:rsidRPr="004A7A7A">
        <w:rPr>
          <w:rFonts w:ascii="Arial" w:hAnsi="Arial"/>
          <w:b/>
          <w:sz w:val="22"/>
        </w:rPr>
        <w:t>:</w:t>
      </w:r>
      <w:r w:rsidR="00852922">
        <w:rPr>
          <w:rFonts w:ascii="Arial" w:hAnsi="Arial"/>
          <w:b/>
          <w:sz w:val="22"/>
        </w:rPr>
        <w:t xml:space="preserve"> </w:t>
      </w:r>
      <w:r w:rsidR="00852922">
        <w:rPr>
          <w:rFonts w:ascii="Arial" w:hAnsi="Arial"/>
          <w:sz w:val="22"/>
        </w:rPr>
        <w:t xml:space="preserve">Effects of sterols and sterol intermediates on miR-122-modulated Insig1 isoform translation. </w:t>
      </w:r>
      <w:r>
        <w:rPr>
          <w:rFonts w:ascii="Arial" w:hAnsi="Arial"/>
          <w:sz w:val="22"/>
        </w:rPr>
        <w:t xml:space="preserve">(A) </w:t>
      </w:r>
      <w:r w:rsidR="00852922" w:rsidRPr="004A7A7A">
        <w:rPr>
          <w:rFonts w:ascii="Arial" w:hAnsi="Arial"/>
          <w:sz w:val="22"/>
        </w:rPr>
        <w:t xml:space="preserve">Cells were </w:t>
      </w:r>
      <w:r w:rsidR="00852922">
        <w:rPr>
          <w:rFonts w:ascii="Arial" w:hAnsi="Arial"/>
          <w:sz w:val="22"/>
        </w:rPr>
        <w:t xml:space="preserve">transfected with </w:t>
      </w:r>
      <w:r w:rsidR="00852922" w:rsidRPr="004A7A7A">
        <w:rPr>
          <w:rFonts w:ascii="Arial" w:hAnsi="Arial"/>
          <w:sz w:val="22"/>
        </w:rPr>
        <w:t>YFP</w:t>
      </w:r>
      <w:r w:rsidR="00852922">
        <w:rPr>
          <w:rFonts w:ascii="Arial" w:hAnsi="Arial"/>
          <w:sz w:val="22"/>
        </w:rPr>
        <w:t xml:space="preserve">:Insig1 3’ NCR and 40 nM precursor hairpin miR-122 or miR-141 RNA and allowed to recover in complete media for 24hr. Cells were then depleted of sterols for 14 hours in media containing 5% lipoprotein deficient serum, lovastatin and low levels of mevalonate. </w:t>
      </w:r>
      <w:r w:rsidR="00852922" w:rsidRPr="004A7A7A">
        <w:rPr>
          <w:rFonts w:ascii="Arial" w:hAnsi="Arial"/>
          <w:sz w:val="22"/>
        </w:rPr>
        <w:t xml:space="preserve">At time zero, sterols and sterol intermediates were added </w:t>
      </w:r>
      <w:r w:rsidR="00852922">
        <w:rPr>
          <w:rFonts w:ascii="Arial" w:hAnsi="Arial"/>
          <w:sz w:val="22"/>
        </w:rPr>
        <w:t>and protein</w:t>
      </w:r>
      <w:r w:rsidR="00852922" w:rsidRPr="004A7A7A">
        <w:rPr>
          <w:rFonts w:ascii="Arial" w:hAnsi="Arial"/>
          <w:sz w:val="22"/>
        </w:rPr>
        <w:t xml:space="preserve"> was harve</w:t>
      </w:r>
      <w:r w:rsidR="00852922">
        <w:rPr>
          <w:rFonts w:ascii="Arial" w:hAnsi="Arial"/>
          <w:sz w:val="22"/>
        </w:rPr>
        <w:t xml:space="preserve">sted at the indicated times. Shown is the fold change in YFP </w:t>
      </w:r>
      <w:r w:rsidR="00852922">
        <w:rPr>
          <w:rFonts w:ascii="Arial" w:hAnsi="Arial"/>
          <w:sz w:val="22"/>
        </w:rPr>
        <w:lastRenderedPageBreak/>
        <w:t>protein relative to miR-141-transfected cells at each time</w:t>
      </w:r>
      <w:r w:rsidR="0056172A">
        <w:rPr>
          <w:rFonts w:ascii="Arial" w:hAnsi="Arial"/>
          <w:sz w:val="22"/>
        </w:rPr>
        <w:t xml:space="preserve"> </w:t>
      </w:r>
      <w:bookmarkStart w:id="0" w:name="_GoBack"/>
      <w:bookmarkEnd w:id="0"/>
      <w:r w:rsidR="00852922">
        <w:rPr>
          <w:rFonts w:ascii="Arial" w:hAnsi="Arial"/>
          <w:sz w:val="22"/>
        </w:rPr>
        <w:t xml:space="preserve">point. </w:t>
      </w:r>
      <w:r w:rsidR="00852922" w:rsidRPr="004A7A7A">
        <w:rPr>
          <w:rFonts w:ascii="Arial" w:hAnsi="Arial"/>
          <w:sz w:val="22"/>
        </w:rPr>
        <w:t>Th</w:t>
      </w:r>
      <w:r w:rsidR="00852922">
        <w:rPr>
          <w:rFonts w:ascii="Arial" w:hAnsi="Arial"/>
          <w:sz w:val="22"/>
        </w:rPr>
        <w:t>e data are representative of two</w:t>
      </w:r>
      <w:r w:rsidR="00852922" w:rsidRPr="004A7A7A">
        <w:rPr>
          <w:rFonts w:ascii="Arial" w:hAnsi="Arial"/>
          <w:sz w:val="22"/>
        </w:rPr>
        <w:t xml:space="preserve"> independent replicates. Error bars represent standard error of the mean.</w:t>
      </w:r>
    </w:p>
    <w:p w14:paraId="23F847AC" w14:textId="77777777" w:rsidR="00CC61F1" w:rsidRPr="00852922" w:rsidRDefault="00CC61F1" w:rsidP="00852922">
      <w:pPr>
        <w:spacing w:line="480" w:lineRule="auto"/>
        <w:rPr>
          <w:rFonts w:ascii="Arial" w:hAnsi="Arial"/>
          <w:b/>
          <w:sz w:val="22"/>
        </w:rPr>
      </w:pPr>
    </w:p>
    <w:sectPr w:rsidR="00CC61F1" w:rsidRPr="00852922" w:rsidSect="000B6CBF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7EE45" w14:textId="77777777" w:rsidR="000B2687" w:rsidRDefault="000B2687">
      <w:r>
        <w:separator/>
      </w:r>
    </w:p>
  </w:endnote>
  <w:endnote w:type="continuationSeparator" w:id="0">
    <w:p w14:paraId="16FC2A6C" w14:textId="77777777" w:rsidR="000B2687" w:rsidRDefault="000B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5C29D" w14:textId="77777777" w:rsidR="00FB074C" w:rsidRDefault="00852922" w:rsidP="005311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07BD20" w14:textId="77777777" w:rsidR="00FB074C" w:rsidRDefault="000B2687" w:rsidP="00AA385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9029" w14:textId="77777777" w:rsidR="00FB074C" w:rsidRPr="0053111A" w:rsidRDefault="00852922" w:rsidP="0053111A">
    <w:pPr>
      <w:pStyle w:val="Footer"/>
      <w:framePr w:wrap="around" w:vAnchor="text" w:hAnchor="margin" w:xAlign="center" w:y="1"/>
      <w:rPr>
        <w:rStyle w:val="PageNumber"/>
      </w:rPr>
    </w:pPr>
    <w:r w:rsidRPr="0053111A">
      <w:rPr>
        <w:rStyle w:val="PageNumber"/>
        <w:rFonts w:ascii="Arial" w:hAnsi="Arial"/>
        <w:sz w:val="22"/>
        <w:szCs w:val="22"/>
      </w:rPr>
      <w:fldChar w:fldCharType="begin"/>
    </w:r>
    <w:r w:rsidRPr="0053111A">
      <w:rPr>
        <w:rStyle w:val="PageNumber"/>
        <w:rFonts w:ascii="Arial" w:hAnsi="Arial"/>
        <w:sz w:val="22"/>
        <w:szCs w:val="22"/>
      </w:rPr>
      <w:instrText xml:space="preserve">PAGE  </w:instrText>
    </w:r>
    <w:r w:rsidRPr="0053111A">
      <w:rPr>
        <w:rStyle w:val="PageNumber"/>
        <w:rFonts w:ascii="Arial" w:hAnsi="Arial"/>
        <w:sz w:val="22"/>
        <w:szCs w:val="22"/>
      </w:rPr>
      <w:fldChar w:fldCharType="separate"/>
    </w:r>
    <w:r w:rsidR="0056172A">
      <w:rPr>
        <w:rStyle w:val="PageNumber"/>
        <w:rFonts w:ascii="Arial" w:hAnsi="Arial"/>
        <w:noProof/>
        <w:sz w:val="22"/>
        <w:szCs w:val="22"/>
      </w:rPr>
      <w:t>2</w:t>
    </w:r>
    <w:r w:rsidRPr="0053111A">
      <w:rPr>
        <w:rStyle w:val="PageNumber"/>
        <w:rFonts w:ascii="Arial" w:hAnsi="Arial"/>
        <w:sz w:val="22"/>
        <w:szCs w:val="22"/>
      </w:rPr>
      <w:fldChar w:fldCharType="end"/>
    </w:r>
  </w:p>
  <w:p w14:paraId="549B217A" w14:textId="77777777" w:rsidR="00FB074C" w:rsidRPr="00AA385B" w:rsidRDefault="000B2687" w:rsidP="00AA385B">
    <w:pPr>
      <w:pStyle w:val="Footer"/>
      <w:ind w:right="360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85486" w14:textId="77777777" w:rsidR="008C7253" w:rsidRDefault="008C7253" w:rsidP="008C7253">
    <w:pPr>
      <w:pStyle w:val="Footer"/>
      <w:jc w:val="center"/>
    </w:pPr>
    <w:r>
      <w:t>Norman-1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89B32" w14:textId="77777777" w:rsidR="000B2687" w:rsidRDefault="000B2687">
      <w:r>
        <w:separator/>
      </w:r>
    </w:p>
  </w:footnote>
  <w:footnote w:type="continuationSeparator" w:id="0">
    <w:p w14:paraId="6AA59CC5" w14:textId="77777777" w:rsidR="000B2687" w:rsidRDefault="000B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2"/>
    <w:rsid w:val="00065BDF"/>
    <w:rsid w:val="000B2687"/>
    <w:rsid w:val="001907B0"/>
    <w:rsid w:val="0056172A"/>
    <w:rsid w:val="00852922"/>
    <w:rsid w:val="008C7253"/>
    <w:rsid w:val="00AF0C04"/>
    <w:rsid w:val="00CC61F1"/>
    <w:rsid w:val="00C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1AD1B4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2922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529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2922"/>
    <w:rPr>
      <w:rFonts w:asciiTheme="minorHAnsi" w:hAnsiTheme="minorHAnsi" w:cstheme="minorBidi"/>
      <w:sz w:val="24"/>
      <w:szCs w:val="24"/>
    </w:rPr>
  </w:style>
  <w:style w:type="character" w:styleId="PageNumber">
    <w:name w:val="page number"/>
    <w:basedOn w:val="DefaultParagraphFont"/>
    <w:rsid w:val="00852922"/>
  </w:style>
  <w:style w:type="paragraph" w:styleId="Header">
    <w:name w:val="header"/>
    <w:basedOn w:val="Normal"/>
    <w:link w:val="HeaderChar"/>
    <w:uiPriority w:val="99"/>
    <w:unhideWhenUsed/>
    <w:rsid w:val="008C7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253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328</Words>
  <Characters>1874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Sarnow User</dc:creator>
  <cp:keywords/>
  <dc:description/>
  <cp:lastModifiedBy>Peter Sarnow</cp:lastModifiedBy>
  <cp:revision>5</cp:revision>
  <dcterms:created xsi:type="dcterms:W3CDTF">2012-10-16T22:31:00Z</dcterms:created>
  <dcterms:modified xsi:type="dcterms:W3CDTF">2017-09-05T21:19:00Z</dcterms:modified>
</cp:coreProperties>
</file>