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34E7B" w14:textId="316A6F02" w:rsidR="00FF5ED5" w:rsidRDefault="006803BB" w:rsidP="00FF5E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Supplemental Material</w:t>
      </w:r>
    </w:p>
    <w:p w14:paraId="6C0684F8" w14:textId="77777777" w:rsidR="00FF5ED5" w:rsidRDefault="00FF5ED5" w:rsidP="00FF5E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1281873" w14:textId="5B316BC7" w:rsidR="00FF5ED5" w:rsidRDefault="006803BB" w:rsidP="00FF5ED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Supplemental </w:t>
      </w:r>
      <w:r w:rsidR="00FF5ED5" w:rsidRPr="00BF6255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S1.</w:t>
      </w:r>
      <w:proofErr w:type="gramEnd"/>
      <w:r w:rsidR="00FF5ED5" w:rsidRPr="00BF62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F5ED5" w:rsidRPr="00FF5ED5">
        <w:rPr>
          <w:rFonts w:ascii="Times New Roman" w:hAnsi="Times New Roman" w:cs="Times New Roman"/>
          <w:bCs/>
          <w:sz w:val="24"/>
          <w:szCs w:val="24"/>
          <w:lang w:val="en-US"/>
        </w:rPr>
        <w:t>List of primers used in this study.</w:t>
      </w:r>
    </w:p>
    <w:p w14:paraId="7BA313E6" w14:textId="77777777" w:rsidR="00EA2DD5" w:rsidRPr="00EA2DD5" w:rsidRDefault="00EA2DD5" w:rsidP="00FF5ED5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2"/>
        <w:gridCol w:w="7236"/>
      </w:tblGrid>
      <w:tr w:rsidR="00FF5ED5" w:rsidRPr="00D72424" w14:paraId="29F50EF2" w14:textId="77777777" w:rsidTr="00590A19">
        <w:trPr>
          <w:cantSplit/>
          <w:trHeight w:val="460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3EE572" w14:textId="0551315F" w:rsidR="00FF5ED5" w:rsidRPr="000C006F" w:rsidRDefault="00FF5ED5" w:rsidP="000C00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Primers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to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generate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A73B65">
              <w:rPr>
                <w:rFonts w:ascii="Times New Roman" w:eastAsia="Calibri" w:hAnsi="Times New Roman" w:cs="Times New Roman"/>
                <w:b/>
              </w:rPr>
              <w:t>vector</w:t>
            </w:r>
            <w:proofErr w:type="spellEnd"/>
            <w:r w:rsidR="00A73B6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  <w:b/>
              </w:rPr>
              <w:t>pSP72αZEOα-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t</w:t>
            </w:r>
            <w:r w:rsidR="00EF2481">
              <w:rPr>
                <w:rFonts w:ascii="Times New Roman" w:eastAsia="Calibri" w:hAnsi="Times New Roman" w:cs="Times New Roman"/>
                <w:b/>
              </w:rPr>
              <w:t>M</w:t>
            </w:r>
            <w:r w:rsidRPr="000C006F">
              <w:rPr>
                <w:rFonts w:ascii="Times New Roman" w:eastAsia="Calibri" w:hAnsi="Times New Roman" w:cs="Times New Roman"/>
                <w:b/>
              </w:rPr>
              <w:t>CP</w:t>
            </w:r>
            <w:proofErr w:type="spellEnd"/>
            <w:r w:rsidR="00EF2481">
              <w:rPr>
                <w:rFonts w:ascii="Times New Roman" w:eastAsia="Calibri" w:hAnsi="Times New Roman" w:cs="Times New Roman"/>
                <w:b/>
              </w:rPr>
              <w:t>-HA</w:t>
            </w:r>
          </w:p>
        </w:tc>
      </w:tr>
      <w:tr w:rsidR="00FF5ED5" w:rsidRPr="00D72424" w14:paraId="50E04608" w14:textId="77777777" w:rsidTr="001A6097">
        <w:trPr>
          <w:cantSplit/>
          <w:trHeight w:val="36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B2D29" w14:textId="77777777" w:rsidR="00FF5ED5" w:rsidRPr="000C006F" w:rsidRDefault="00FF5ED5" w:rsidP="00590A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>Primer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0502B" w14:textId="77777777" w:rsidR="00FF5ED5" w:rsidRPr="000C006F" w:rsidRDefault="00FF5ED5" w:rsidP="00590A1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006F">
              <w:rPr>
                <w:rFonts w:ascii="Times New Roman" w:eastAsia="Calibri" w:hAnsi="Times New Roman" w:cs="Times New Roman"/>
              </w:rPr>
              <w:t>Sequence</w:t>
            </w:r>
            <w:proofErr w:type="spellEnd"/>
          </w:p>
        </w:tc>
      </w:tr>
      <w:tr w:rsidR="00FF5ED5" w:rsidRPr="00D72424" w14:paraId="6D039AE9" w14:textId="77777777" w:rsidTr="001A6097">
        <w:trPr>
          <w:cantSplit/>
          <w:trHeight w:val="46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B7487" w14:textId="21E33641" w:rsidR="00FF5ED5" w:rsidRPr="000C006F" w:rsidRDefault="00EF2481" w:rsidP="00EF248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C006F">
              <w:rPr>
                <w:rFonts w:ascii="Times New Roman" w:eastAsia="Calibri" w:hAnsi="Times New Roman" w:cs="Times New Roman"/>
              </w:rPr>
              <w:t>t</w:t>
            </w:r>
            <w:r>
              <w:rPr>
                <w:rFonts w:ascii="Times New Roman" w:eastAsia="Calibri" w:hAnsi="Times New Roman" w:cs="Times New Roman"/>
              </w:rPr>
              <w:t>M</w:t>
            </w:r>
            <w:r w:rsidR="000C006F" w:rsidRPr="000C006F">
              <w:rPr>
                <w:rFonts w:ascii="Times New Roman" w:eastAsia="Calibri" w:hAnsi="Times New Roman" w:cs="Times New Roman"/>
              </w:rPr>
              <w:t>CP</w:t>
            </w:r>
            <w:proofErr w:type="spellEnd"/>
            <w:r w:rsidR="00FF5ED5" w:rsidRPr="000C006F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="00FF5ED5" w:rsidRPr="000C006F">
              <w:rPr>
                <w:rFonts w:ascii="Times New Roman" w:eastAsia="Calibri" w:hAnsi="Times New Roman" w:cs="Times New Roman"/>
              </w:rPr>
              <w:t>XbaI</w:t>
            </w:r>
            <w:proofErr w:type="spellEnd"/>
            <w:r w:rsidR="00FF5ED5" w:rsidRPr="000C006F">
              <w:rPr>
                <w:rFonts w:ascii="Times New Roman" w:eastAsia="Calibri" w:hAnsi="Times New Roman" w:cs="Times New Roman"/>
              </w:rPr>
              <w:t>-F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center"/>
          </w:tcPr>
          <w:p w14:paraId="51E22DCB" w14:textId="77777777" w:rsidR="00FF5ED5" w:rsidRPr="000C006F" w:rsidRDefault="00FF5ED5" w:rsidP="00590A19">
            <w:pPr>
              <w:rPr>
                <w:rFonts w:ascii="Times New Roman" w:eastAsia="Calibri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>5'GCTCTAGACCTAGGCTTAAGGCTAGCACTAGTGATGGGAAACTAGCCGTTAAC 3'</w:t>
            </w:r>
          </w:p>
        </w:tc>
      </w:tr>
      <w:tr w:rsidR="00FF5ED5" w:rsidRPr="00D72424" w14:paraId="672E0A76" w14:textId="77777777" w:rsidTr="001A6097">
        <w:trPr>
          <w:cantSplit/>
          <w:trHeight w:val="460"/>
        </w:trPr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3E5AD880" w14:textId="77777777" w:rsidR="00FF5ED5" w:rsidRPr="000C006F" w:rsidRDefault="00FF5ED5" w:rsidP="00590A19">
            <w:pPr>
              <w:rPr>
                <w:rFonts w:ascii="Times New Roman" w:eastAsia="Calibri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>HA-</w:t>
            </w:r>
            <w:proofErr w:type="spellStart"/>
            <w:r w:rsidRPr="000C006F">
              <w:rPr>
                <w:rFonts w:ascii="Times New Roman" w:eastAsia="Calibri" w:hAnsi="Times New Roman" w:cs="Times New Roman"/>
              </w:rPr>
              <w:t>HindIII</w:t>
            </w:r>
            <w:proofErr w:type="spellEnd"/>
            <w:r w:rsidRPr="000C006F">
              <w:rPr>
                <w:rFonts w:ascii="Times New Roman" w:eastAsia="Calibri" w:hAnsi="Times New Roman" w:cs="Times New Roman"/>
              </w:rPr>
              <w:t>-R</w:t>
            </w:r>
          </w:p>
        </w:tc>
        <w:tc>
          <w:tcPr>
            <w:tcW w:w="7236" w:type="dxa"/>
            <w:tcBorders>
              <w:top w:val="nil"/>
            </w:tcBorders>
            <w:vAlign w:val="center"/>
          </w:tcPr>
          <w:p w14:paraId="3E308A15" w14:textId="77777777" w:rsidR="00FF5ED5" w:rsidRPr="000C006F" w:rsidRDefault="00FF5ED5" w:rsidP="00590A19">
            <w:pPr>
              <w:rPr>
                <w:rFonts w:ascii="Times New Roman" w:eastAsia="Calibri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>5' CCCAAGCTTTTAAGCGTAGTCTGGCACGTCGTAAGGGTA 3'</w:t>
            </w:r>
          </w:p>
        </w:tc>
      </w:tr>
      <w:tr w:rsidR="00FF5ED5" w:rsidRPr="00D72424" w14:paraId="79D96FA8" w14:textId="77777777" w:rsidTr="00590A19">
        <w:trPr>
          <w:cantSplit/>
          <w:trHeight w:val="460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451F7" w14:textId="1BBFAD81" w:rsidR="00FF5ED5" w:rsidRPr="000C006F" w:rsidRDefault="00FF5ED5" w:rsidP="000C006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0C006F">
              <w:rPr>
                <w:rFonts w:ascii="Times New Roman" w:eastAsia="Calibri" w:hAnsi="Times New Roman" w:cs="Times New Roman"/>
                <w:b/>
                <w:bCs/>
              </w:rPr>
              <w:t>Primers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  <w:bCs/>
              </w:rPr>
              <w:t xml:space="preserve"> to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  <w:bCs/>
              </w:rPr>
              <w:t>amplify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  <w:bCs/>
              </w:rPr>
              <w:t xml:space="preserve"> candidate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  <w:bCs/>
              </w:rPr>
              <w:t>genes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  <w:bCs/>
              </w:rPr>
              <w:t xml:space="preserve"> for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  <w:bCs/>
              </w:rPr>
              <w:t>tethering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  <w:bCs/>
              </w:rPr>
              <w:t>constructs</w:t>
            </w:r>
            <w:proofErr w:type="spellEnd"/>
          </w:p>
        </w:tc>
      </w:tr>
      <w:tr w:rsidR="00FF5ED5" w:rsidRPr="00D72424" w14:paraId="0522887A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9D74D9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LinJ.35.3150-AvrII-F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bottom"/>
          </w:tcPr>
          <w:p w14:paraId="24986334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CCCCTAGGATGGAATATATCAACGATAAGAAAATTTC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4908DA24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A67D8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LinJ.35.3150-NheI-R 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bottom"/>
          </w:tcPr>
          <w:p w14:paraId="0DCE93CD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CTAGCTAGCGAAGCCACCGTCGTCCACAC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270E45E3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57988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LinJ.25.1920-AvrII-F </w:t>
            </w:r>
          </w:p>
        </w:tc>
        <w:tc>
          <w:tcPr>
            <w:tcW w:w="7236" w:type="dxa"/>
            <w:tcBorders>
              <w:bottom w:val="nil"/>
            </w:tcBorders>
            <w:vAlign w:val="bottom"/>
          </w:tcPr>
          <w:p w14:paraId="2E344A2C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CCCCTAGGATGTCGAACATCAAGAAGGTGCA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60687101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9BEF60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LinJ.25.1920-AvrII-R 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bottom"/>
          </w:tcPr>
          <w:p w14:paraId="1E3B34E1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CCCCTAGGGTGGAGTTCATTCTCAAGGT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63E00B1F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42854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LinJ.29.2040-AvrII-F</w:t>
            </w:r>
          </w:p>
        </w:tc>
        <w:tc>
          <w:tcPr>
            <w:tcW w:w="7236" w:type="dxa"/>
            <w:tcBorders>
              <w:bottom w:val="nil"/>
            </w:tcBorders>
            <w:vAlign w:val="bottom"/>
          </w:tcPr>
          <w:p w14:paraId="7D4BE6BE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CCCCTAGGATGAGTAGCACCGCTGTGGCGA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15C7642C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78718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LinJ.29.2040-NheI-R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bottom"/>
          </w:tcPr>
          <w:p w14:paraId="12A66D9A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CTAGCTAGCCTCGTCGCGCCCTCGCTTCA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345227D9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A9A71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LinJ.33.1210-AvrII-F</w:t>
            </w:r>
          </w:p>
        </w:tc>
        <w:tc>
          <w:tcPr>
            <w:tcW w:w="7236" w:type="dxa"/>
            <w:tcBorders>
              <w:bottom w:val="nil"/>
            </w:tcBorders>
            <w:vAlign w:val="bottom"/>
          </w:tcPr>
          <w:p w14:paraId="37E3AC34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CCCCTAGGATGTACTCGGAACAGAGCTGGA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7CCCBA83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F8B52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LinJ.33.1210-AvrII-R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bottom"/>
          </w:tcPr>
          <w:p w14:paraId="0B209A51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CCCCTAGGGCGGCGGTGGTGGTTGGCGCGGCCCT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345038EC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C306B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LinJ.17.0610-AvrII-F</w:t>
            </w:r>
          </w:p>
        </w:tc>
        <w:tc>
          <w:tcPr>
            <w:tcW w:w="7236" w:type="dxa"/>
            <w:tcBorders>
              <w:bottom w:val="nil"/>
            </w:tcBorders>
            <w:vAlign w:val="bottom"/>
          </w:tcPr>
          <w:p w14:paraId="357A6A63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CCCCTAGGATGGACGGCCGACTTGTGCA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70C2E7E2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4913A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LinJ.17.0610-NheI-R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bottom"/>
          </w:tcPr>
          <w:p w14:paraId="3864093B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CTAGCTAGCAACACCCATCTGGATTGCTA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24DE53C8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6C5F0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LinJ.21.0600-AvrII-F 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bottom"/>
          </w:tcPr>
          <w:p w14:paraId="36242CFA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CCCCTAGGATGTCCGACCTCGCCGATAAGA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43D4F12C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0E32C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LinJ.21.0600-NheI-R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bottom"/>
          </w:tcPr>
          <w:p w14:paraId="5457B559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CTAGCTAGCGTGGCGACCACCGCCACGGC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11D3BC78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5050B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LinJ.16.0400-XbaI-F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bottom"/>
          </w:tcPr>
          <w:p w14:paraId="1C0F4B98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GCTCTAGAATGGGGCTTTTAGGGCTTCGCA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78208394" w14:textId="77777777" w:rsidTr="001A6097">
        <w:trPr>
          <w:cantSplit/>
          <w:trHeight w:val="290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20E8E" w14:textId="77777777" w:rsidR="00FF5ED5" w:rsidRPr="000C006F" w:rsidRDefault="00FF5ED5" w:rsidP="00590A19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LinJ.16.0400-HindIII-R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bottom"/>
          </w:tcPr>
          <w:p w14:paraId="1B251197" w14:textId="77777777" w:rsidR="00FF5ED5" w:rsidRPr="000C006F" w:rsidRDefault="00FF5ED5" w:rsidP="00590A19">
            <w:pPr>
              <w:rPr>
                <w:rFonts w:ascii="Times New Roman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="Times New Roman" w:hAnsi="Times New Roman" w:cs="Times New Roman"/>
              </w:rPr>
              <w:t xml:space="preserve">CCCAAGCTTGTACTGCACCCTCCTCCGCT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3DF3BAB4" w14:textId="77777777" w:rsidTr="00590A19">
        <w:trPr>
          <w:cantSplit/>
          <w:trHeight w:val="590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4BEAD" w14:textId="20C33125" w:rsidR="00FF5ED5" w:rsidRPr="000C006F" w:rsidRDefault="00FF5ED5" w:rsidP="00A73B6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Primers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to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generate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A73B65">
              <w:rPr>
                <w:rFonts w:ascii="Times New Roman" w:eastAsia="Calibri" w:hAnsi="Times New Roman" w:cs="Times New Roman"/>
                <w:b/>
              </w:rPr>
              <w:t>vector</w:t>
            </w:r>
            <w:proofErr w:type="spellEnd"/>
            <w:r w:rsidR="00A73B6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  <w:b/>
              </w:rPr>
              <w:t xml:space="preserve">pSP72αNEOα-PUF6-HA for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genomic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integration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FF5ED5" w:rsidRPr="00D72424" w14:paraId="615E8A5F" w14:textId="77777777" w:rsidTr="001A6097">
        <w:trPr>
          <w:cantSplit/>
          <w:trHeight w:val="365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E6CA6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Theme="majorBidi" w:eastAsia="Times New Roman" w:hAnsiTheme="majorBidi" w:cstheme="majorBidi"/>
              </w:rPr>
              <w:t>LinJ.33.1210-5’UTR-BglII-HindIII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ED4D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hAnsiTheme="majorBidi" w:cstheme="majorBidi"/>
              </w:rPr>
              <w:t>GAAGATCTAAGCTT</w:t>
            </w:r>
            <w:r w:rsidRPr="000C006F">
              <w:rPr>
                <w:rFonts w:asciiTheme="majorBidi" w:eastAsia="Times New Roman" w:hAnsiTheme="majorBidi" w:cstheme="majorBidi"/>
              </w:rPr>
              <w:t xml:space="preserve">CGTTCTCTCTCTGTTTTCCTCT 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02ECE05F" w14:textId="77777777" w:rsidTr="001A6097">
        <w:trPr>
          <w:cantSplit/>
          <w:trHeight w:val="36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F51D5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Theme="majorBidi" w:eastAsia="Times New Roman" w:hAnsiTheme="majorBidi" w:cstheme="majorBidi"/>
              </w:rPr>
              <w:t>LinJ.33.1210-5’UTR-SacI-R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2FA66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eastAsia="Calibri" w:hAnsiTheme="majorBidi" w:cstheme="majorBidi"/>
              </w:rPr>
              <w:t xml:space="preserve">CGAGCTCTTCGATCGTCTTGCAATGTGGA 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4FA327F3" w14:textId="77777777" w:rsidTr="001A6097">
        <w:trPr>
          <w:cantSplit/>
          <w:trHeight w:val="36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8414D" w14:textId="77777777" w:rsidR="00FF5ED5" w:rsidRPr="000C006F" w:rsidRDefault="00FF5ED5" w:rsidP="00590A19">
            <w:pPr>
              <w:rPr>
                <w:rFonts w:asciiTheme="majorBidi" w:eastAsia="Times New Roman" w:hAnsiTheme="majorBidi" w:cstheme="majorBidi"/>
              </w:rPr>
            </w:pPr>
            <w:r w:rsidRPr="000C006F">
              <w:rPr>
                <w:rFonts w:asciiTheme="majorBidi" w:eastAsia="Times New Roman" w:hAnsiTheme="majorBidi" w:cstheme="majorBidi"/>
              </w:rPr>
              <w:lastRenderedPageBreak/>
              <w:t>LinJ.33.1210-ORF-XbaI-F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center"/>
          </w:tcPr>
          <w:p w14:paraId="3E9E07EF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eastAsia="Calibri" w:hAnsiTheme="majorBidi" w:cstheme="majorBidi"/>
              </w:rPr>
              <w:t xml:space="preserve">GCTCTAGAATGTACTCGGAACAGAGCTGGA 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3DDAC2D1" w14:textId="77777777" w:rsidTr="001A6097">
        <w:trPr>
          <w:cantSplit/>
          <w:trHeight w:val="36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08419" w14:textId="24A525DF" w:rsidR="00FF5ED5" w:rsidRPr="000C006F" w:rsidRDefault="00FF5ED5" w:rsidP="00590A19">
            <w:pPr>
              <w:rPr>
                <w:rFonts w:asciiTheme="majorBidi" w:eastAsia="Times New Roman" w:hAnsiTheme="majorBidi" w:cstheme="majorBidi"/>
              </w:rPr>
            </w:pPr>
            <w:r w:rsidRPr="000C006F">
              <w:rPr>
                <w:rFonts w:asciiTheme="majorBidi" w:eastAsia="Times New Roman" w:hAnsiTheme="majorBidi" w:cstheme="majorBidi"/>
              </w:rPr>
              <w:t>LinJ.33.1210-ORF-t</w:t>
            </w:r>
            <w:r w:rsidR="00EF2481">
              <w:rPr>
                <w:rFonts w:asciiTheme="majorBidi" w:eastAsia="Times New Roman" w:hAnsiTheme="majorBidi" w:cstheme="majorBidi"/>
              </w:rPr>
              <w:t>MCP-</w:t>
            </w:r>
            <w:r w:rsidRPr="000C006F">
              <w:rPr>
                <w:rFonts w:asciiTheme="majorBidi" w:eastAsia="Times New Roman" w:hAnsiTheme="majorBidi" w:cstheme="majorBidi"/>
              </w:rPr>
              <w:t>HA-R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center"/>
          </w:tcPr>
          <w:p w14:paraId="63187F5B" w14:textId="77777777" w:rsidR="00FF5ED5" w:rsidRPr="000C006F" w:rsidRDefault="00FF5ED5" w:rsidP="00590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eastAsia="Times New Roman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>5'</w:t>
            </w:r>
            <w:r w:rsidRPr="000C006F">
              <w:rPr>
                <w:rFonts w:asciiTheme="majorBidi" w:eastAsia="Times New Roman" w:hAnsiTheme="majorBidi" w:cstheme="majorBidi"/>
              </w:rPr>
              <w:t>ACGGGTCCTAACTTTGTTGCTTTAAGCGTAGTCTGGCACGTCGTAAGGGTAAGCGTAGTCTGGCACGTCGTAAGGGTAGCGGCGGTGGTGGTTGGC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6BDA0994" w14:textId="77777777" w:rsidTr="001A6097">
        <w:trPr>
          <w:cantSplit/>
          <w:trHeight w:val="36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08FF7" w14:textId="77777777" w:rsidR="00FF5ED5" w:rsidRPr="000C006F" w:rsidRDefault="00FF5ED5" w:rsidP="00590A19">
            <w:pPr>
              <w:rPr>
                <w:rFonts w:asciiTheme="majorBidi" w:eastAsia="Times New Roman" w:hAnsiTheme="majorBidi" w:cstheme="majorBidi"/>
              </w:rPr>
            </w:pPr>
            <w:r w:rsidRPr="000C006F">
              <w:rPr>
                <w:rFonts w:asciiTheme="majorBidi" w:eastAsia="Times New Roman" w:hAnsiTheme="majorBidi" w:cstheme="majorBidi"/>
              </w:rPr>
              <w:t>LinJ.33.1210-3’UTR-F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center"/>
          </w:tcPr>
          <w:p w14:paraId="554FA782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eastAsia="Calibri" w:hAnsiTheme="majorBidi" w:cstheme="majorBidi"/>
              </w:rPr>
              <w:t>AGCAACAAAGTTAGGACCCGT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3E5E2D8E" w14:textId="77777777" w:rsidTr="001A6097">
        <w:trPr>
          <w:cantSplit/>
          <w:trHeight w:val="36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E6D6D" w14:textId="77777777" w:rsidR="00FF5ED5" w:rsidRPr="000C006F" w:rsidRDefault="00FF5ED5" w:rsidP="00590A19">
            <w:pPr>
              <w:rPr>
                <w:rFonts w:asciiTheme="majorBidi" w:eastAsia="Times New Roman" w:hAnsiTheme="majorBidi" w:cstheme="majorBidi"/>
              </w:rPr>
            </w:pPr>
            <w:r w:rsidRPr="000C006F">
              <w:rPr>
                <w:rFonts w:asciiTheme="majorBidi" w:eastAsia="Times New Roman" w:hAnsiTheme="majorBidi" w:cstheme="majorBidi"/>
              </w:rPr>
              <w:t>LinJ.33.1210-3’UTR-HindIII-R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center"/>
          </w:tcPr>
          <w:p w14:paraId="0CA8AF6A" w14:textId="77777777" w:rsidR="00FF5ED5" w:rsidRPr="000C006F" w:rsidRDefault="00FF5ED5" w:rsidP="00590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eastAsia="Times New Roman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hAnsiTheme="majorBidi" w:cstheme="majorBidi"/>
              </w:rPr>
              <w:t>CCCAAGCTT</w:t>
            </w:r>
            <w:r w:rsidRPr="000C006F">
              <w:rPr>
                <w:rFonts w:asciiTheme="majorBidi" w:eastAsia="Times New Roman" w:hAnsiTheme="majorBidi" w:cstheme="majorBidi"/>
              </w:rPr>
              <w:t>CAGGAGGGGAAAGAAGAGAAA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3E6A3904" w14:textId="77777777" w:rsidTr="00590A19">
        <w:trPr>
          <w:cantSplit/>
          <w:trHeight w:val="616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vAlign w:val="center"/>
          </w:tcPr>
          <w:p w14:paraId="367EED81" w14:textId="51CA5048" w:rsidR="00FF5ED5" w:rsidRPr="000C006F" w:rsidRDefault="00FF5ED5" w:rsidP="00EA2DD5">
            <w:pPr>
              <w:jc w:val="center"/>
              <w:rPr>
                <w:rFonts w:asciiTheme="majorBidi" w:eastAsia="Calibri" w:hAnsiTheme="majorBidi" w:cstheme="majorBidi"/>
              </w:rPr>
            </w:pP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Primers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to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generate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a </w:t>
            </w:r>
            <w:r w:rsidRPr="00EA2DD5">
              <w:rPr>
                <w:rFonts w:ascii="Times New Roman" w:eastAsia="Calibri" w:hAnsi="Times New Roman" w:cs="Times New Roman"/>
                <w:b/>
                <w:i/>
              </w:rPr>
              <w:t>PUF6</w:t>
            </w:r>
            <w:r w:rsidRPr="000C006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gene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knockout  </w:t>
            </w:r>
          </w:p>
        </w:tc>
      </w:tr>
      <w:tr w:rsidR="00FF5ED5" w:rsidRPr="00D72424" w14:paraId="1933DA60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A2F6A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Theme="majorBidi" w:eastAsia="Times New Roman" w:hAnsiTheme="majorBidi" w:cstheme="majorBidi"/>
              </w:rPr>
              <w:t>LinJ.33.1210-5’UTR-BglII-HindIII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center"/>
          </w:tcPr>
          <w:p w14:paraId="6399AAA1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hAnsiTheme="majorBidi" w:cstheme="majorBidi"/>
              </w:rPr>
              <w:t>GAAGATCTAAGCTT</w:t>
            </w:r>
            <w:r w:rsidRPr="000C006F">
              <w:rPr>
                <w:rFonts w:asciiTheme="majorBidi" w:eastAsia="Times New Roman" w:hAnsiTheme="majorBidi" w:cstheme="majorBidi"/>
              </w:rPr>
              <w:t xml:space="preserve">CGTTCTCTCTCTGTTTTCCTCT 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13172AB4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D6053" w14:textId="77777777" w:rsidR="00FF5ED5" w:rsidRPr="000C006F" w:rsidRDefault="00FF5ED5" w:rsidP="00590A19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C006F">
              <w:rPr>
                <w:rFonts w:ascii="Times New Roman" w:eastAsia="Calibri" w:hAnsi="Times New Roman" w:cs="Times New Roman"/>
                <w:bCs/>
              </w:rPr>
              <w:t>LinJ.33.1210-DKO-Cloning-R1 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center"/>
          </w:tcPr>
          <w:p w14:paraId="34754CFC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Theme="majorBidi" w:eastAsia="Calibri" w:hAnsiTheme="majorBidi" w:cstheme="majorBidi"/>
                <w:u w:val="single"/>
              </w:rPr>
              <w:t>ACGGGTCCTAACTTTGTTGCTTCTAGAGGATCC</w:t>
            </w:r>
            <w:r w:rsidRPr="000C006F">
              <w:rPr>
                <w:rFonts w:asciiTheme="majorBidi" w:eastAsia="Calibri" w:hAnsiTheme="majorBidi" w:cstheme="majorBidi"/>
              </w:rPr>
              <w:t>TTCGATCGTCTTGCAATGTGGA</w:t>
            </w:r>
          </w:p>
        </w:tc>
      </w:tr>
      <w:tr w:rsidR="00FF5ED5" w:rsidRPr="00D72424" w14:paraId="44A24ADE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DF5FB" w14:textId="77777777" w:rsidR="00FF5ED5" w:rsidRPr="000C006F" w:rsidRDefault="00FF5ED5" w:rsidP="00590A19">
            <w:pPr>
              <w:rPr>
                <w:rFonts w:asciiTheme="majorBidi" w:eastAsia="Times New Roman" w:hAnsiTheme="majorBidi" w:cstheme="majorBidi"/>
              </w:rPr>
            </w:pPr>
            <w:r w:rsidRPr="000C006F">
              <w:rPr>
                <w:rFonts w:asciiTheme="majorBidi" w:eastAsia="Times New Roman" w:hAnsiTheme="majorBidi" w:cstheme="majorBidi"/>
              </w:rPr>
              <w:t>LinJ.33.1210-3’UTR-F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center"/>
          </w:tcPr>
          <w:p w14:paraId="4A62A009" w14:textId="77777777" w:rsidR="00FF5ED5" w:rsidRPr="000C006F" w:rsidRDefault="00FF5ED5" w:rsidP="00590A19">
            <w:pPr>
              <w:rPr>
                <w:rFonts w:asciiTheme="majorBidi" w:eastAsia="Calibr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eastAsia="Calibri" w:hAnsiTheme="majorBidi" w:cstheme="majorBidi"/>
              </w:rPr>
              <w:t>AGCAACAAAGTTAGGACCCGT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639044D7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EF912" w14:textId="77777777" w:rsidR="00FF5ED5" w:rsidRPr="000C006F" w:rsidRDefault="00FF5ED5" w:rsidP="00590A19">
            <w:pPr>
              <w:rPr>
                <w:rFonts w:asciiTheme="majorBidi" w:eastAsia="Times New Roman" w:hAnsiTheme="majorBidi" w:cstheme="majorBidi"/>
              </w:rPr>
            </w:pPr>
            <w:r w:rsidRPr="000C006F">
              <w:rPr>
                <w:rFonts w:asciiTheme="majorBidi" w:eastAsia="Times New Roman" w:hAnsiTheme="majorBidi" w:cstheme="majorBidi"/>
              </w:rPr>
              <w:t>LinJ.33.1210-3’UTR-HindIII-R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center"/>
          </w:tcPr>
          <w:p w14:paraId="3C45F9E3" w14:textId="77777777" w:rsidR="00FF5ED5" w:rsidRPr="000C006F" w:rsidRDefault="00FF5ED5" w:rsidP="00590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eastAsia="Times New Roman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hAnsiTheme="majorBidi" w:cstheme="majorBidi"/>
              </w:rPr>
              <w:t>CCCAAGCTT</w:t>
            </w:r>
            <w:r w:rsidRPr="000C006F">
              <w:rPr>
                <w:rFonts w:asciiTheme="majorBidi" w:eastAsia="Times New Roman" w:hAnsiTheme="majorBidi" w:cstheme="majorBidi"/>
              </w:rPr>
              <w:t>CAGGAGGGGAAAGAAGAGAAA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5DD554FD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DE1F8" w14:textId="77777777" w:rsidR="00FF5ED5" w:rsidRPr="000C006F" w:rsidRDefault="00FF5ED5" w:rsidP="00590A19">
            <w:pPr>
              <w:rPr>
                <w:rFonts w:asciiTheme="majorBidi" w:hAnsiTheme="majorBidi" w:cstheme="majorBidi"/>
              </w:rPr>
            </w:pPr>
            <w:r w:rsidRPr="000C006F">
              <w:rPr>
                <w:rFonts w:asciiTheme="majorBidi" w:hAnsiTheme="majorBidi" w:cstheme="majorBidi"/>
              </w:rPr>
              <w:t>NEO-</w:t>
            </w:r>
            <w:proofErr w:type="spellStart"/>
            <w:r w:rsidRPr="000C006F">
              <w:rPr>
                <w:rFonts w:asciiTheme="majorBidi" w:hAnsiTheme="majorBidi" w:cstheme="majorBidi"/>
              </w:rPr>
              <w:t>BamHI</w:t>
            </w:r>
            <w:proofErr w:type="spellEnd"/>
            <w:r w:rsidRPr="000C006F">
              <w:rPr>
                <w:rFonts w:asciiTheme="majorBidi" w:hAnsiTheme="majorBidi" w:cstheme="majorBidi"/>
              </w:rPr>
              <w:t>-F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center"/>
          </w:tcPr>
          <w:p w14:paraId="19C2B638" w14:textId="77777777" w:rsidR="00FF5ED5" w:rsidRPr="000C006F" w:rsidRDefault="00FF5ED5" w:rsidP="00590A19">
            <w:pPr>
              <w:rPr>
                <w:rFonts w:asciiTheme="majorBid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hAnsiTheme="majorBidi" w:cstheme="majorBidi"/>
              </w:rPr>
              <w:t>CGGGATCCATGATTGAACAAGATGGATTG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4D7BAD0D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A5529" w14:textId="77777777" w:rsidR="00FF5ED5" w:rsidRPr="000C006F" w:rsidRDefault="00FF5ED5" w:rsidP="00590A19">
            <w:pPr>
              <w:rPr>
                <w:rFonts w:asciiTheme="majorBidi" w:hAnsiTheme="majorBidi" w:cstheme="majorBidi"/>
              </w:rPr>
            </w:pPr>
            <w:r w:rsidRPr="000C006F">
              <w:rPr>
                <w:rFonts w:asciiTheme="majorBidi" w:hAnsiTheme="majorBidi" w:cstheme="majorBidi"/>
              </w:rPr>
              <w:t>NEO-</w:t>
            </w:r>
            <w:proofErr w:type="spellStart"/>
            <w:r w:rsidRPr="000C006F">
              <w:rPr>
                <w:rFonts w:asciiTheme="majorBidi" w:hAnsiTheme="majorBidi" w:cstheme="majorBidi"/>
              </w:rPr>
              <w:t>XbaI</w:t>
            </w:r>
            <w:proofErr w:type="spellEnd"/>
            <w:r w:rsidRPr="000C006F">
              <w:rPr>
                <w:rFonts w:asciiTheme="majorBidi" w:hAnsiTheme="majorBidi" w:cstheme="majorBidi"/>
              </w:rPr>
              <w:t>-R</w:t>
            </w:r>
          </w:p>
        </w:tc>
        <w:tc>
          <w:tcPr>
            <w:tcW w:w="7236" w:type="dxa"/>
            <w:tcBorders>
              <w:top w:val="nil"/>
              <w:bottom w:val="nil"/>
            </w:tcBorders>
            <w:vAlign w:val="center"/>
          </w:tcPr>
          <w:p w14:paraId="5F11EB45" w14:textId="77777777" w:rsidR="00FF5ED5" w:rsidRPr="000C006F" w:rsidRDefault="00FF5ED5" w:rsidP="00590A19">
            <w:pPr>
              <w:rPr>
                <w:rFonts w:asciiTheme="majorBid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hAnsiTheme="majorBidi" w:cstheme="majorBidi"/>
              </w:rPr>
              <w:t>GCTCTAGATCAGAAGAACTCGTCAAGAAGGC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61322A01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B6A6" w14:textId="77777777" w:rsidR="00FF5ED5" w:rsidRPr="000C006F" w:rsidRDefault="00FF5ED5" w:rsidP="001A6097">
            <w:pPr>
              <w:rPr>
                <w:rFonts w:asciiTheme="majorBidi" w:hAnsiTheme="majorBidi" w:cstheme="majorBidi"/>
              </w:rPr>
            </w:pPr>
            <w:r w:rsidRPr="000C006F">
              <w:rPr>
                <w:rFonts w:asciiTheme="majorBidi" w:hAnsiTheme="majorBidi" w:cstheme="majorBidi"/>
              </w:rPr>
              <w:t>H</w:t>
            </w:r>
            <w:r w:rsidR="001A6097" w:rsidRPr="000C006F">
              <w:rPr>
                <w:rFonts w:asciiTheme="majorBidi" w:hAnsiTheme="majorBidi" w:cstheme="majorBidi"/>
              </w:rPr>
              <w:t>YG</w:t>
            </w:r>
            <w:r w:rsidRPr="000C006F">
              <w:rPr>
                <w:rFonts w:asciiTheme="majorBidi" w:hAnsiTheme="majorBidi" w:cstheme="majorBidi"/>
              </w:rPr>
              <w:t>-</w:t>
            </w:r>
            <w:proofErr w:type="spellStart"/>
            <w:r w:rsidRPr="000C006F">
              <w:rPr>
                <w:rFonts w:asciiTheme="majorBidi" w:hAnsiTheme="majorBidi" w:cstheme="majorBidi"/>
              </w:rPr>
              <w:t>BamHI</w:t>
            </w:r>
            <w:proofErr w:type="spellEnd"/>
            <w:r w:rsidRPr="000C006F">
              <w:rPr>
                <w:rFonts w:asciiTheme="majorBidi" w:hAnsiTheme="majorBidi" w:cstheme="majorBidi"/>
              </w:rPr>
              <w:t>-F</w:t>
            </w:r>
          </w:p>
        </w:tc>
        <w:tc>
          <w:tcPr>
            <w:tcW w:w="7236" w:type="dxa"/>
            <w:tcBorders>
              <w:top w:val="nil"/>
              <w:bottom w:val="nil"/>
            </w:tcBorders>
            <w:vAlign w:val="center"/>
          </w:tcPr>
          <w:p w14:paraId="5C2DB97F" w14:textId="77777777" w:rsidR="00FF5ED5" w:rsidRPr="000C006F" w:rsidRDefault="00FF5ED5" w:rsidP="00590A19">
            <w:pPr>
              <w:rPr>
                <w:rFonts w:asciiTheme="majorBid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hAnsiTheme="majorBidi" w:cstheme="majorBidi"/>
              </w:rPr>
              <w:t>CGGGATCCATGAAAAAGCCTGAACTCACC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4BE091FC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265A4" w14:textId="77777777" w:rsidR="00FF5ED5" w:rsidRPr="000C006F" w:rsidRDefault="00FF5ED5" w:rsidP="001A6097">
            <w:pPr>
              <w:rPr>
                <w:rFonts w:asciiTheme="majorBidi" w:hAnsiTheme="majorBidi" w:cstheme="majorBidi"/>
              </w:rPr>
            </w:pPr>
            <w:r w:rsidRPr="000C006F">
              <w:rPr>
                <w:rFonts w:asciiTheme="majorBidi" w:hAnsiTheme="majorBidi" w:cstheme="majorBidi"/>
              </w:rPr>
              <w:t>H</w:t>
            </w:r>
            <w:r w:rsidR="001A6097" w:rsidRPr="000C006F">
              <w:rPr>
                <w:rFonts w:asciiTheme="majorBidi" w:hAnsiTheme="majorBidi" w:cstheme="majorBidi"/>
              </w:rPr>
              <w:t>YG</w:t>
            </w:r>
            <w:r w:rsidRPr="000C006F">
              <w:rPr>
                <w:rFonts w:asciiTheme="majorBidi" w:hAnsiTheme="majorBidi" w:cstheme="majorBidi"/>
              </w:rPr>
              <w:t>-</w:t>
            </w:r>
            <w:proofErr w:type="spellStart"/>
            <w:r w:rsidRPr="000C006F">
              <w:rPr>
                <w:rFonts w:asciiTheme="majorBidi" w:hAnsiTheme="majorBidi" w:cstheme="majorBidi"/>
              </w:rPr>
              <w:t>XbaI</w:t>
            </w:r>
            <w:proofErr w:type="spellEnd"/>
            <w:r w:rsidRPr="000C006F">
              <w:rPr>
                <w:rFonts w:asciiTheme="majorBidi" w:hAnsiTheme="majorBidi" w:cstheme="majorBidi"/>
              </w:rPr>
              <w:t>-R</w:t>
            </w:r>
          </w:p>
        </w:tc>
        <w:tc>
          <w:tcPr>
            <w:tcW w:w="7236" w:type="dxa"/>
            <w:tcBorders>
              <w:top w:val="nil"/>
              <w:bottom w:val="single" w:sz="4" w:space="0" w:color="auto"/>
            </w:tcBorders>
            <w:vAlign w:val="center"/>
          </w:tcPr>
          <w:p w14:paraId="11823965" w14:textId="77777777" w:rsidR="00FF5ED5" w:rsidRPr="000C006F" w:rsidRDefault="00FF5ED5" w:rsidP="00590A19">
            <w:pPr>
              <w:rPr>
                <w:rFonts w:asciiTheme="majorBid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 xml:space="preserve">5' </w:t>
            </w:r>
            <w:r w:rsidRPr="000C006F">
              <w:rPr>
                <w:rFonts w:asciiTheme="majorBidi" w:hAnsiTheme="majorBidi" w:cstheme="majorBidi"/>
              </w:rPr>
              <w:t>GCTCTAGACTATTCCTTTGCCCTCGGACGA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0EFD34B0" w14:textId="77777777" w:rsidTr="00590A19">
        <w:trPr>
          <w:cantSplit/>
          <w:trHeight w:val="458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D5687" w14:textId="5976C48E" w:rsidR="00FF5ED5" w:rsidRPr="000C006F" w:rsidRDefault="00FF5ED5" w:rsidP="00EA2DD5">
            <w:pPr>
              <w:jc w:val="center"/>
              <w:rPr>
                <w:rFonts w:asciiTheme="majorBidi" w:eastAsia="Calibri" w:hAnsiTheme="majorBidi" w:cstheme="majorBidi"/>
              </w:rPr>
            </w:pP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Primers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to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create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plasmids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containing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MS2 </w:t>
            </w:r>
            <w:proofErr w:type="spellStart"/>
            <w:r w:rsidRPr="000C006F">
              <w:rPr>
                <w:rFonts w:ascii="Times New Roman" w:eastAsia="Calibri" w:hAnsi="Times New Roman" w:cs="Times New Roman"/>
                <w:b/>
              </w:rPr>
              <w:t>binding</w:t>
            </w:r>
            <w:proofErr w:type="spellEnd"/>
            <w:r w:rsidRPr="000C006F">
              <w:rPr>
                <w:rFonts w:ascii="Times New Roman" w:eastAsia="Calibri" w:hAnsi="Times New Roman" w:cs="Times New Roman"/>
                <w:b/>
              </w:rPr>
              <w:t xml:space="preserve"> sites</w:t>
            </w:r>
          </w:p>
        </w:tc>
      </w:tr>
      <w:tr w:rsidR="00FF5ED5" w:rsidRPr="00D72424" w14:paraId="42BD6473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B0DE5" w14:textId="77777777" w:rsidR="00FF5ED5" w:rsidRPr="000C006F" w:rsidRDefault="00FF5ED5" w:rsidP="001A6097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2</w:t>
            </w:r>
            <w:r w:rsidR="001A6097" w:rsidRPr="000C006F">
              <w:rPr>
                <w:rFonts w:asciiTheme="majorBidi" w:hAnsiTheme="majorBidi" w:cstheme="majorBidi"/>
                <w:color w:val="000000"/>
              </w:rPr>
              <w:t>MS</w:t>
            </w:r>
            <w:r w:rsidRPr="000C006F">
              <w:rPr>
                <w:rFonts w:asciiTheme="majorBidi" w:hAnsiTheme="majorBidi" w:cstheme="majorBidi"/>
                <w:color w:val="000000"/>
              </w:rPr>
              <w:t>2-BamHI-LUC-F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0D3E2" w14:textId="77777777" w:rsidR="00FF5ED5" w:rsidRPr="000C006F" w:rsidRDefault="00FF5ED5" w:rsidP="00590A19">
            <w:pPr>
              <w:rPr>
                <w:rFonts w:asciiTheme="majorBidi" w:hAnsiTheme="majorBidi" w:cstheme="majorBidi"/>
              </w:rPr>
            </w:pPr>
            <w:r w:rsidRPr="000C006F">
              <w:rPr>
                <w:rFonts w:ascii="Times New Roman" w:eastAsia="Calibri" w:hAnsi="Times New Roman" w:cs="Times New Roman"/>
              </w:rPr>
              <w:t>5'</w:t>
            </w:r>
            <w:r w:rsidRPr="000C006F">
              <w:rPr>
                <w:rFonts w:asciiTheme="majorBidi" w:hAnsiTheme="majorBidi" w:cstheme="majorBidi"/>
              </w:rPr>
              <w:t>CGGGATCCACATGAGGATCACCCATGTGGTTTTTGGACATGAGGATCACCCATGTCCTTTTTATGGAAGACGCCAAAAACATA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  <w:tr w:rsidR="00FF5ED5" w:rsidRPr="00D72424" w14:paraId="0C3B9A3C" w14:textId="77777777" w:rsidTr="001A6097">
        <w:trPr>
          <w:cantSplit/>
          <w:trHeight w:val="458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35BC0" w14:textId="77777777" w:rsidR="00FF5ED5" w:rsidRPr="000C006F" w:rsidRDefault="00FF5ED5" w:rsidP="001A6097">
            <w:pPr>
              <w:rPr>
                <w:rFonts w:asciiTheme="majorBidi" w:hAnsiTheme="majorBidi" w:cstheme="majorBidi"/>
                <w:color w:val="000000"/>
              </w:rPr>
            </w:pPr>
            <w:r w:rsidRPr="000C006F">
              <w:rPr>
                <w:rFonts w:asciiTheme="majorBidi" w:hAnsiTheme="majorBidi" w:cstheme="majorBidi"/>
                <w:color w:val="000000"/>
              </w:rPr>
              <w:t>2</w:t>
            </w:r>
            <w:r w:rsidR="001A6097" w:rsidRPr="000C006F">
              <w:rPr>
                <w:rFonts w:asciiTheme="majorBidi" w:hAnsiTheme="majorBidi" w:cstheme="majorBidi"/>
                <w:color w:val="000000"/>
              </w:rPr>
              <w:t>MS</w:t>
            </w:r>
            <w:r w:rsidRPr="000C006F">
              <w:rPr>
                <w:rFonts w:asciiTheme="majorBidi" w:hAnsiTheme="majorBidi" w:cstheme="majorBidi"/>
                <w:color w:val="000000"/>
              </w:rPr>
              <w:t>2-BamHI-4000UTR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3DBFF" w14:textId="77777777" w:rsidR="00FF5ED5" w:rsidRPr="000C006F" w:rsidRDefault="00FF5ED5" w:rsidP="00590A19">
            <w:pPr>
              <w:rPr>
                <w:rFonts w:ascii="Times New Roman" w:eastAsia="Calibri" w:hAnsi="Times New Roman" w:cs="Times New Roman"/>
              </w:rPr>
            </w:pPr>
            <w:r w:rsidRPr="000C006F">
              <w:rPr>
                <w:rFonts w:ascii="Times New Roman" w:eastAsia="Calibri" w:hAnsi="Times New Roman" w:cs="Times New Roman"/>
              </w:rPr>
              <w:t>5'</w:t>
            </w:r>
            <w:r w:rsidRPr="000C006F">
              <w:rPr>
                <w:rFonts w:asciiTheme="majorBidi" w:hAnsiTheme="majorBidi" w:cstheme="majorBidi"/>
              </w:rPr>
              <w:t>CGGGATCCACATGAGGATCACCCATGTGGTTTTT</w:t>
            </w:r>
            <w:r w:rsidRPr="000C006F">
              <w:rPr>
                <w:rFonts w:asciiTheme="majorBidi" w:hAnsiTheme="majorBidi" w:cstheme="majorBidi"/>
                <w:b/>
                <w:bCs/>
              </w:rPr>
              <w:t>GG</w:t>
            </w:r>
            <w:r w:rsidRPr="000C006F">
              <w:rPr>
                <w:rFonts w:asciiTheme="majorBidi" w:hAnsiTheme="majorBidi" w:cstheme="majorBidi"/>
              </w:rPr>
              <w:t>ACATGAGGATCACCCATGT</w:t>
            </w:r>
            <w:r w:rsidRPr="000C006F">
              <w:rPr>
                <w:rFonts w:asciiTheme="majorBidi" w:hAnsiTheme="majorBidi" w:cstheme="majorBidi"/>
                <w:b/>
                <w:bCs/>
              </w:rPr>
              <w:t>CC</w:t>
            </w:r>
            <w:r w:rsidRPr="000C006F">
              <w:rPr>
                <w:rFonts w:asciiTheme="majorBidi" w:hAnsiTheme="majorBidi" w:cstheme="majorBidi"/>
              </w:rPr>
              <w:t>AACGGCCGTGCTCCGACAAATACA</w:t>
            </w:r>
            <w:r w:rsidRPr="000C006F">
              <w:rPr>
                <w:rFonts w:ascii="Courier New" w:hAnsi="Courier New" w:cs="Courier New"/>
              </w:rPr>
              <w:t xml:space="preserve"> </w:t>
            </w:r>
            <w:r w:rsidRPr="000C006F">
              <w:rPr>
                <w:rFonts w:ascii="Times New Roman" w:eastAsia="Calibri" w:hAnsi="Times New Roman" w:cs="Times New Roman"/>
              </w:rPr>
              <w:t>3'</w:t>
            </w:r>
          </w:p>
        </w:tc>
      </w:tr>
    </w:tbl>
    <w:p w14:paraId="6598A60B" w14:textId="77777777" w:rsidR="00FF5ED5" w:rsidRDefault="00FF5ED5" w:rsidP="00FF5ED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2C26E151" w14:textId="12009926" w:rsidR="00FF5ED5" w:rsidRPr="00BF6255" w:rsidRDefault="00522F94" w:rsidP="00FF5E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6255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BF62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F5ED5" w:rsidRPr="00BF62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Figure </w:t>
      </w:r>
      <w:r w:rsidR="00EA2DD5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FF5ED5" w:rsidRPr="00BF6255">
        <w:rPr>
          <w:rFonts w:ascii="Times New Roman" w:hAnsi="Times New Roman" w:cs="Times New Roman"/>
          <w:b/>
          <w:bCs/>
          <w:sz w:val="28"/>
          <w:szCs w:val="28"/>
          <w:lang w:val="en-US"/>
        </w:rPr>
        <w:t>egends</w:t>
      </w:r>
    </w:p>
    <w:p w14:paraId="6A9EBAC9" w14:textId="77777777" w:rsidR="00FF5ED5" w:rsidRPr="005750FA" w:rsidRDefault="00FF5ED5" w:rsidP="00FF5ED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70B378" w14:textId="3F21D2CC" w:rsidR="00FF5ED5" w:rsidRPr="005750FA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5805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ure</w:t>
      </w:r>
      <w:r w:rsidRPr="00DE58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S1. </w:t>
      </w:r>
      <w:r w:rsidRPr="00F35F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Western blot analysis to confirm enrichment of </w:t>
      </w:r>
      <w:proofErr w:type="spellStart"/>
      <w:r w:rsidRPr="00F35FEF">
        <w:rPr>
          <w:rFonts w:ascii="Times New Roman" w:hAnsi="Times New Roman" w:cs="Times New Roman"/>
          <w:b/>
          <w:bCs/>
          <w:sz w:val="24"/>
          <w:szCs w:val="24"/>
          <w:lang w:val="en-US"/>
        </w:rPr>
        <w:t>immunoprecipitated</w:t>
      </w:r>
      <w:proofErr w:type="spellEnd"/>
      <w:r w:rsidRPr="00F35F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773D5">
        <w:rPr>
          <w:rFonts w:ascii="Times New Roman" w:hAnsi="Times New Roman" w:cs="Times New Roman"/>
          <w:b/>
          <w:bCs/>
          <w:sz w:val="24"/>
          <w:szCs w:val="24"/>
          <w:lang w:val="en-US"/>
        </w:rPr>
        <w:t>tandem MCP-HA (</w:t>
      </w:r>
      <w:proofErr w:type="spellStart"/>
      <w:r w:rsidR="00C773D5">
        <w:rPr>
          <w:rFonts w:ascii="Times New Roman" w:hAnsi="Times New Roman" w:cs="Times New Roman"/>
          <w:b/>
          <w:bCs/>
          <w:sz w:val="24"/>
          <w:szCs w:val="24"/>
          <w:lang w:val="en-US"/>
        </w:rPr>
        <w:t>tMCP</w:t>
      </w:r>
      <w:proofErr w:type="spellEnd"/>
      <w:r w:rsidR="00C773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-HA) </w:t>
      </w:r>
      <w:r w:rsidRPr="00F35F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</w:t>
      </w:r>
      <w:r w:rsidRPr="00F35FE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L. </w:t>
      </w:r>
      <w:proofErr w:type="spellStart"/>
      <w:r w:rsidRPr="00F35FE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infantum</w:t>
      </w:r>
      <w:proofErr w:type="spellEnd"/>
      <w:r w:rsidRPr="00F35FE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F35F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cells co-transfected with </w:t>
      </w:r>
      <w:r w:rsidRPr="00F35FEF">
        <w:rPr>
          <w:rFonts w:ascii="Times New Roman" w:hAnsi="Times New Roman" w:cs="Times New Roman"/>
          <w:b/>
          <w:sz w:val="24"/>
          <w:szCs w:val="24"/>
          <w:lang w:val="en-US"/>
        </w:rPr>
        <w:t>PTP-</w:t>
      </w:r>
      <w:proofErr w:type="spellStart"/>
      <w:r w:rsidRPr="00F35FEF">
        <w:rPr>
          <w:rFonts w:ascii="Times New Roman" w:hAnsi="Times New Roman" w:cs="Times New Roman"/>
          <w:b/>
          <w:sz w:val="24"/>
          <w:szCs w:val="24"/>
          <w:lang w:val="en-US"/>
        </w:rPr>
        <w:t>tMCP</w:t>
      </w:r>
      <w:proofErr w:type="spellEnd"/>
      <w:r w:rsidRPr="00F35FEF">
        <w:rPr>
          <w:rFonts w:ascii="Times New Roman" w:hAnsi="Times New Roman" w:cs="Times New Roman"/>
          <w:b/>
          <w:sz w:val="24"/>
          <w:szCs w:val="24"/>
          <w:lang w:val="en-US"/>
        </w:rPr>
        <w:t>-HA and LUC-MS2-4000 3ʹUTR or MS2-LUC-4000 3ʹUTR</w:t>
      </w:r>
      <w:r w:rsidRPr="00F35FEF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EB25B0">
        <w:rPr>
          <w:rFonts w:ascii="Times New Roman" w:hAnsi="Times New Roman" w:cs="Times New Roman"/>
          <w:sz w:val="24"/>
          <w:szCs w:val="24"/>
          <w:lang w:val="en-US"/>
        </w:rPr>
        <w:t>co-</w:t>
      </w:r>
      <w:proofErr w:type="spellStart"/>
      <w:r w:rsidRPr="005750FA">
        <w:rPr>
          <w:rFonts w:ascii="Times New Roman" w:hAnsi="Times New Roman" w:cs="Times New Roman"/>
          <w:sz w:val="24"/>
          <w:szCs w:val="24"/>
          <w:lang w:val="en-US"/>
        </w:rPr>
        <w:t>immunoprecipitati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spellEnd"/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 (IP)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PTP-</w:t>
      </w:r>
      <w:proofErr w:type="spellStart"/>
      <w:r w:rsidRPr="005750FA">
        <w:rPr>
          <w:rFonts w:ascii="Times New Roman" w:hAnsi="Times New Roman" w:cs="Times New Roman"/>
          <w:sz w:val="24"/>
          <w:szCs w:val="24"/>
          <w:lang w:val="en-US"/>
        </w:rPr>
        <w:t>tM</w:t>
      </w:r>
      <w:r>
        <w:rPr>
          <w:rFonts w:ascii="Times New Roman" w:hAnsi="Times New Roman" w:cs="Times New Roman"/>
          <w:sz w:val="24"/>
          <w:szCs w:val="24"/>
          <w:lang w:val="en-US"/>
        </w:rPr>
        <w:t>CP</w:t>
      </w:r>
      <w:proofErr w:type="spellEnd"/>
      <w:r w:rsidRPr="005750FA">
        <w:rPr>
          <w:rFonts w:ascii="Times New Roman" w:hAnsi="Times New Roman" w:cs="Times New Roman"/>
          <w:sz w:val="24"/>
          <w:szCs w:val="24"/>
          <w:lang w:val="en-US"/>
        </w:rPr>
        <w:t>-HA using HA-magnetic beads, 0.1 volume of the IPs w</w:t>
      </w:r>
      <w:r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 subjected to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estern blotting along with a volume of total lysate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(TL)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orresponding to approximately 2X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5750F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en-US"/>
        </w:rPr>
        <w:t>parasites as control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n anti-HA antibody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was used for Western blots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at 1:2000 dilution. The recombinant parasites expressing only PTP-</w:t>
      </w:r>
      <w:proofErr w:type="spellStart"/>
      <w:r w:rsidRPr="005750FA">
        <w:rPr>
          <w:rFonts w:ascii="Times New Roman" w:hAnsi="Times New Roman" w:cs="Times New Roman"/>
          <w:sz w:val="24"/>
          <w:szCs w:val="24"/>
          <w:lang w:val="en-US"/>
        </w:rPr>
        <w:t>tM</w:t>
      </w:r>
      <w:r>
        <w:rPr>
          <w:rFonts w:ascii="Times New Roman" w:hAnsi="Times New Roman" w:cs="Times New Roman"/>
          <w:sz w:val="24"/>
          <w:szCs w:val="24"/>
          <w:lang w:val="en-US"/>
        </w:rPr>
        <w:t>CP</w:t>
      </w:r>
      <w:proofErr w:type="spellEnd"/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-HA were used as control to eliminate unspecific interactions with tagged </w:t>
      </w:r>
      <w:r w:rsidR="00C773D5">
        <w:rPr>
          <w:rFonts w:ascii="Times New Roman" w:hAnsi="Times New Roman" w:cs="Times New Roman"/>
          <w:sz w:val="24"/>
          <w:szCs w:val="24"/>
          <w:lang w:val="en-US"/>
        </w:rPr>
        <w:t xml:space="preserve">MCP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protein.  The </w:t>
      </w:r>
      <w:proofErr w:type="gramStart"/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45 </w:t>
      </w:r>
      <w:proofErr w:type="spellStart"/>
      <w:r w:rsidRPr="005750FA">
        <w:rPr>
          <w:rFonts w:ascii="Times New Roman" w:hAnsi="Times New Roman" w:cs="Times New Roman"/>
          <w:sz w:val="24"/>
          <w:szCs w:val="24"/>
          <w:lang w:val="en-US"/>
        </w:rPr>
        <w:t>kDa</w:t>
      </w:r>
      <w:proofErr w:type="spellEnd"/>
      <w:proofErr w:type="gramEnd"/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 protein band indicates selective enrichment of the PTP-</w:t>
      </w:r>
      <w:proofErr w:type="spellStart"/>
      <w:r w:rsidRPr="005750FA">
        <w:rPr>
          <w:rFonts w:ascii="Times New Roman" w:hAnsi="Times New Roman" w:cs="Times New Roman"/>
          <w:sz w:val="24"/>
          <w:szCs w:val="24"/>
          <w:lang w:val="en-US"/>
        </w:rPr>
        <w:t>tM</w:t>
      </w:r>
      <w:r>
        <w:rPr>
          <w:rFonts w:ascii="Times New Roman" w:hAnsi="Times New Roman" w:cs="Times New Roman"/>
          <w:sz w:val="24"/>
          <w:szCs w:val="24"/>
          <w:lang w:val="en-US"/>
        </w:rPr>
        <w:t>CP</w:t>
      </w:r>
      <w:proofErr w:type="spellEnd"/>
      <w:r w:rsidRPr="005750FA">
        <w:rPr>
          <w:rFonts w:ascii="Times New Roman" w:hAnsi="Times New Roman" w:cs="Times New Roman"/>
          <w:sz w:val="24"/>
          <w:szCs w:val="24"/>
          <w:lang w:val="en-US"/>
        </w:rPr>
        <w:t>-HA protein in IPs.</w:t>
      </w:r>
    </w:p>
    <w:p w14:paraId="0CA1E581" w14:textId="77777777" w:rsidR="00FF5ED5" w:rsidRPr="005750FA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639700" w14:textId="1FAAAFFC" w:rsidR="00DF27A8" w:rsidRPr="006803BB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ure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S2. Western blot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analysis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confirm expression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candidate proteins identified upon tethering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tMCP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the SIDER2-</w:t>
      </w:r>
      <w:r w:rsidR="00DD21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containing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LinJ.36.4000 3ʹUTR. </w:t>
      </w:r>
      <w:r w:rsidRPr="00BF6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Candidate proteins were fused to </w:t>
      </w:r>
      <w:proofErr w:type="spellStart"/>
      <w:r w:rsidRPr="00BF6255">
        <w:rPr>
          <w:rFonts w:ascii="Times New Roman" w:hAnsi="Times New Roman" w:cs="Times New Roman"/>
          <w:bCs/>
          <w:sz w:val="24"/>
          <w:szCs w:val="24"/>
          <w:lang w:val="en-US"/>
        </w:rPr>
        <w:t>tMCP</w:t>
      </w:r>
      <w:proofErr w:type="spellEnd"/>
      <w:r w:rsidRPr="00B72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-HA and </w:t>
      </w:r>
      <w:r w:rsidRPr="00BF6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co-expressed </w:t>
      </w:r>
      <w:r w:rsidR="00DD21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r w:rsidR="00DD2172" w:rsidRPr="00BF625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L. </w:t>
      </w:r>
      <w:proofErr w:type="spellStart"/>
      <w:r w:rsidR="00DD2172" w:rsidRPr="00BF6255">
        <w:rPr>
          <w:rFonts w:ascii="Times New Roman" w:hAnsi="Times New Roman" w:cs="Times New Roman"/>
          <w:bCs/>
          <w:i/>
          <w:sz w:val="24"/>
          <w:szCs w:val="24"/>
          <w:lang w:val="en-US"/>
        </w:rPr>
        <w:t>infantum</w:t>
      </w:r>
      <w:proofErr w:type="spellEnd"/>
      <w:r w:rsidR="00DD2172" w:rsidRPr="00BF6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F6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LUC-MS2-4000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3’UTR </w:t>
      </w:r>
      <w:r w:rsidRPr="00BF6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 </w:t>
      </w:r>
      <w:r w:rsidR="00E141CD" w:rsidRPr="00BF625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L. </w:t>
      </w:r>
      <w:proofErr w:type="spellStart"/>
      <w:r w:rsidR="00E141CD" w:rsidRPr="00BF6255">
        <w:rPr>
          <w:rFonts w:ascii="Times New Roman" w:hAnsi="Times New Roman" w:cs="Times New Roman"/>
          <w:bCs/>
          <w:i/>
          <w:sz w:val="24"/>
          <w:szCs w:val="24"/>
          <w:lang w:val="en-US"/>
        </w:rPr>
        <w:t>infantum</w:t>
      </w:r>
      <w:proofErr w:type="spellEnd"/>
      <w:r w:rsidR="00E141CD" w:rsidRPr="00BF6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F6255">
        <w:rPr>
          <w:rFonts w:ascii="Times New Roman" w:hAnsi="Times New Roman" w:cs="Times New Roman"/>
          <w:bCs/>
          <w:sz w:val="24"/>
          <w:szCs w:val="24"/>
          <w:lang w:val="en-US"/>
        </w:rPr>
        <w:t>LUC-MS2-4000</w:t>
      </w:r>
      <w:r w:rsidR="00DD217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44"/>
      </w:r>
      <w:r w:rsidRPr="00BF6255">
        <w:rPr>
          <w:rFonts w:ascii="Times New Roman" w:hAnsi="Times New Roman" w:cs="Times New Roman"/>
          <w:bCs/>
          <w:sz w:val="24"/>
          <w:szCs w:val="24"/>
          <w:lang w:val="en-US"/>
        </w:rPr>
        <w:t>SIDER2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E7D10" w:rsidRPr="006803BB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F35FE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2E7D10" w:rsidRPr="006803B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Western blot analysis of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total lysate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from </w:t>
      </w:r>
      <w:r w:rsidRPr="00BF62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L. </w:t>
      </w:r>
      <w:proofErr w:type="spellStart"/>
      <w:r w:rsidRPr="00BF6255">
        <w:rPr>
          <w:rFonts w:ascii="Times New Roman" w:hAnsi="Times New Roman" w:cs="Times New Roman"/>
          <w:i/>
          <w:sz w:val="24"/>
          <w:szCs w:val="24"/>
          <w:lang w:val="en-US"/>
        </w:rPr>
        <w:t>infantum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cells co-expressing each one of the candidate proteins (2-</w:t>
      </w:r>
      <w:r w:rsidR="00470B63">
        <w:rPr>
          <w:rFonts w:ascii="Times New Roman" w:hAnsi="Times New Roman" w:cs="Times New Roman"/>
          <w:sz w:val="24"/>
          <w:szCs w:val="24"/>
          <w:lang w:val="en-US"/>
        </w:rPr>
        <w:t>9, see table below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fused to </w:t>
      </w:r>
      <w:proofErr w:type="spellStart"/>
      <w:r w:rsidRPr="00BD1CEB">
        <w:rPr>
          <w:rFonts w:ascii="Times New Roman" w:hAnsi="Times New Roman" w:cs="Times New Roman"/>
          <w:bCs/>
          <w:sz w:val="24"/>
          <w:szCs w:val="24"/>
          <w:lang w:val="en-US"/>
        </w:rPr>
        <w:t>tM</w:t>
      </w:r>
      <w:r w:rsidR="000379FF">
        <w:rPr>
          <w:rFonts w:ascii="Times New Roman" w:hAnsi="Times New Roman" w:cs="Times New Roman"/>
          <w:bCs/>
          <w:sz w:val="24"/>
          <w:szCs w:val="24"/>
          <w:lang w:val="en-US"/>
        </w:rPr>
        <w:t>CP</w:t>
      </w:r>
      <w:proofErr w:type="spellEnd"/>
      <w:r w:rsidR="000379FF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B72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 </w:t>
      </w:r>
      <w:r w:rsidR="00470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together with </w:t>
      </w:r>
      <w:r w:rsidRPr="00BD1CEB">
        <w:rPr>
          <w:rFonts w:ascii="Times New Roman" w:hAnsi="Times New Roman" w:cs="Times New Roman"/>
          <w:bCs/>
          <w:sz w:val="24"/>
          <w:szCs w:val="24"/>
          <w:lang w:val="en-US"/>
        </w:rPr>
        <w:t>LUC</w:t>
      </w:r>
      <w:r w:rsidR="00C773D5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BD1C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MS2-4000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3ʹUTR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assess protein expression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BD1CEB">
        <w:rPr>
          <w:rFonts w:ascii="Times New Roman" w:hAnsi="Times New Roman" w:cs="Times New Roman"/>
          <w:bCs/>
          <w:sz w:val="24"/>
          <w:szCs w:val="24"/>
          <w:lang w:val="en-US"/>
        </w:rPr>
        <w:t>rior to tethering assays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anti-HA antibody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1:2000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dilution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used for Western blotting.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Estimated molecular weight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fusion proteins </w:t>
      </w:r>
      <w:r>
        <w:rPr>
          <w:rFonts w:ascii="Times New Roman" w:hAnsi="Times New Roman" w:cs="Times New Roman"/>
          <w:sz w:val="24"/>
          <w:szCs w:val="24"/>
          <w:lang w:val="en-US"/>
        </w:rPr>
        <w:t>is also shown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E7D10" w:rsidRPr="006803B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35FEF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2E7D10" w:rsidRPr="006803B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2E7D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estern blotting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in A but using total lysates from </w:t>
      </w:r>
      <w:r w:rsidRPr="00BD1C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L. </w:t>
      </w:r>
      <w:proofErr w:type="spellStart"/>
      <w:r w:rsidRPr="00BD1CEB">
        <w:rPr>
          <w:rFonts w:ascii="Times New Roman" w:hAnsi="Times New Roman" w:cs="Times New Roman"/>
          <w:i/>
          <w:sz w:val="24"/>
          <w:szCs w:val="24"/>
          <w:lang w:val="en-US"/>
        </w:rPr>
        <w:t>infantum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cells co-expressing each one of the candidate proteins fused to </w:t>
      </w:r>
      <w:proofErr w:type="spellStart"/>
      <w:r w:rsidRPr="00BD1CEB">
        <w:rPr>
          <w:rFonts w:ascii="Times New Roman" w:hAnsi="Times New Roman" w:cs="Times New Roman"/>
          <w:bCs/>
          <w:sz w:val="24"/>
          <w:szCs w:val="24"/>
          <w:lang w:val="en-US"/>
        </w:rPr>
        <w:t>tMCP</w:t>
      </w:r>
      <w:proofErr w:type="spellEnd"/>
      <w:r w:rsidRPr="00B72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-HA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LUC-MS2-4000</w:t>
      </w:r>
      <w:r w:rsidR="00DD2172">
        <w:rPr>
          <w:rFonts w:ascii="Times New Roman" w:hAnsi="Times New Roman" w:cs="Times New Roman"/>
          <w:sz w:val="24"/>
          <w:szCs w:val="24"/>
          <w:lang w:val="en-US"/>
        </w:rPr>
        <w:sym w:font="Symbol" w:char="F044"/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SIDER2</w:t>
      </w:r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2119C" w:rsidRPr="00F35FEF">
        <w:rPr>
          <w:rFonts w:ascii="Times New Roman" w:hAnsi="Times New Roman" w:cs="Times New Roman"/>
          <w:sz w:val="24"/>
          <w:szCs w:val="24"/>
          <w:lang w:val="en-US"/>
        </w:rPr>
        <w:t>(C</w:t>
      </w:r>
      <w:r w:rsidR="00DF27A8" w:rsidRPr="00F35FE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F27A8">
        <w:rPr>
          <w:rFonts w:ascii="Times New Roman" w:hAnsi="Times New Roman" w:cs="Times New Roman"/>
          <w:sz w:val="24"/>
          <w:szCs w:val="24"/>
          <w:lang w:val="en-US"/>
        </w:rPr>
        <w:t xml:space="preserve"> Western blot analysis of </w:t>
      </w:r>
      <w:r w:rsidR="00DF27A8" w:rsidRPr="005750FA">
        <w:rPr>
          <w:rFonts w:ascii="Times New Roman" w:hAnsi="Times New Roman" w:cs="Times New Roman"/>
          <w:sz w:val="24"/>
          <w:szCs w:val="24"/>
          <w:lang w:val="en-US"/>
        </w:rPr>
        <w:t>total lysate</w:t>
      </w:r>
      <w:r w:rsidR="00DF27A8">
        <w:rPr>
          <w:rFonts w:ascii="Times New Roman" w:hAnsi="Times New Roman" w:cs="Times New Roman"/>
          <w:sz w:val="24"/>
          <w:szCs w:val="24"/>
          <w:lang w:val="en-US"/>
        </w:rPr>
        <w:t xml:space="preserve">s from </w:t>
      </w:r>
      <w:r w:rsidR="00DF27A8" w:rsidRPr="00BF62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L. </w:t>
      </w:r>
      <w:proofErr w:type="spellStart"/>
      <w:r w:rsidR="00DF27A8" w:rsidRPr="00BF6255">
        <w:rPr>
          <w:rFonts w:ascii="Times New Roman" w:hAnsi="Times New Roman" w:cs="Times New Roman"/>
          <w:i/>
          <w:sz w:val="24"/>
          <w:szCs w:val="24"/>
          <w:lang w:val="en-US"/>
        </w:rPr>
        <w:t>infantum</w:t>
      </w:r>
      <w:proofErr w:type="spellEnd"/>
      <w:r w:rsidR="00DF27A8">
        <w:rPr>
          <w:rFonts w:ascii="Times New Roman" w:hAnsi="Times New Roman" w:cs="Times New Roman"/>
          <w:sz w:val="24"/>
          <w:szCs w:val="24"/>
          <w:lang w:val="en-US"/>
        </w:rPr>
        <w:t xml:space="preserve"> co-expressing each one of the candidate proteins </w:t>
      </w:r>
      <w:r w:rsidR="00DF27A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together with </w:t>
      </w:r>
      <w:r w:rsidR="00DF27A8" w:rsidRPr="00BD1C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LUC-MS2-4000 </w:t>
      </w:r>
      <w:r w:rsidR="00DF27A8">
        <w:rPr>
          <w:rFonts w:ascii="Times New Roman" w:hAnsi="Times New Roman" w:cs="Times New Roman"/>
          <w:bCs/>
          <w:sz w:val="24"/>
          <w:szCs w:val="24"/>
          <w:lang w:val="en-US"/>
        </w:rPr>
        <w:t>3ʹUTR</w:t>
      </w:r>
      <w:r w:rsidR="00E607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 </w:t>
      </w:r>
      <w:r w:rsidR="00E60791" w:rsidRPr="00BF6255">
        <w:rPr>
          <w:rFonts w:ascii="Times New Roman" w:hAnsi="Times New Roman" w:cs="Times New Roman"/>
          <w:bCs/>
          <w:sz w:val="24"/>
          <w:szCs w:val="24"/>
          <w:lang w:val="en-US"/>
        </w:rPr>
        <w:t>LUC-MS2-4000</w:t>
      </w:r>
      <w:r w:rsidR="00E60791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44"/>
      </w:r>
      <w:r w:rsidR="00E60791" w:rsidRPr="00BF6255">
        <w:rPr>
          <w:rFonts w:ascii="Times New Roman" w:hAnsi="Times New Roman" w:cs="Times New Roman"/>
          <w:bCs/>
          <w:sz w:val="24"/>
          <w:szCs w:val="24"/>
          <w:lang w:val="en-US"/>
        </w:rPr>
        <w:t>SIDER2</w:t>
      </w:r>
      <w:r w:rsidR="004114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(as indicated in the table below)</w:t>
      </w:r>
      <w:r w:rsidR="00E607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using anti-NEO and anti-</w:t>
      </w:r>
      <w:r w:rsidR="00E60791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61"/>
      </w:r>
      <w:r w:rsidR="00E607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-tubulin antibodies </w:t>
      </w:r>
      <w:r w:rsidR="004114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 protein loading controls. A </w:t>
      </w:r>
      <w:proofErr w:type="spellStart"/>
      <w:r w:rsidR="004114E7">
        <w:rPr>
          <w:rFonts w:ascii="Times New Roman" w:hAnsi="Times New Roman" w:cs="Times New Roman"/>
          <w:bCs/>
          <w:sz w:val="24"/>
          <w:szCs w:val="24"/>
          <w:lang w:val="en-US"/>
        </w:rPr>
        <w:t>Ponceau</w:t>
      </w:r>
      <w:proofErr w:type="spellEnd"/>
      <w:r w:rsidR="004114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staining is also included to evaluate protein loading.</w:t>
      </w:r>
    </w:p>
    <w:p w14:paraId="01C19FCD" w14:textId="77777777" w:rsidR="00FF5ED5" w:rsidRPr="005750FA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1C2A4D" w14:textId="1A19167F" w:rsidR="00FF5ED5" w:rsidRPr="006803BB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ure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S3.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lasmid copy number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estimates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parasites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co-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expressing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LUC-MS2-4000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3ʹUTR or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LUC-MS2-4000</w:t>
      </w:r>
      <w:r w:rsidR="000B5487">
        <w:rPr>
          <w:rFonts w:ascii="Times New Roman" w:hAnsi="Times New Roman" w:cs="Times New Roman"/>
          <w:b/>
          <w:bCs/>
          <w:sz w:val="24"/>
          <w:szCs w:val="24"/>
          <w:lang w:val="en-US"/>
        </w:rPr>
        <w:sym w:font="Symbol" w:char="F044"/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SIDER2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candidate proteins </w:t>
      </w:r>
      <w:r w:rsidR="00E141C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fused to </w:t>
      </w:r>
      <w:r w:rsidR="00E141CD"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C773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andem </w:t>
      </w:r>
      <w:r w:rsidR="00E141CD"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="00E141CD">
        <w:rPr>
          <w:rFonts w:ascii="Times New Roman" w:hAnsi="Times New Roman" w:cs="Times New Roman"/>
          <w:b/>
          <w:bCs/>
          <w:sz w:val="24"/>
          <w:szCs w:val="24"/>
          <w:lang w:val="en-US"/>
        </w:rPr>
        <w:t>CP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BF7652" w:rsidRPr="006803BB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F35FE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BF7652" w:rsidRPr="006803B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 Southern blot hybridization of total DNA </w:t>
      </w:r>
      <w:r w:rsidRPr="00DD2172">
        <w:rPr>
          <w:rFonts w:ascii="Times New Roman" w:hAnsi="Times New Roman" w:cs="Times New Roman"/>
          <w:sz w:val="24"/>
          <w:szCs w:val="24"/>
          <w:lang w:val="en-US"/>
        </w:rPr>
        <w:t xml:space="preserve">(digested with </w:t>
      </w:r>
      <w:proofErr w:type="spellStart"/>
      <w:r w:rsidRPr="00DD2172">
        <w:rPr>
          <w:rFonts w:ascii="Times New Roman" w:hAnsi="Times New Roman" w:cs="Times New Roman"/>
          <w:sz w:val="24"/>
          <w:szCs w:val="24"/>
          <w:lang w:val="en-US"/>
        </w:rPr>
        <w:t>NdeI</w:t>
      </w:r>
      <w:proofErr w:type="spellEnd"/>
      <w:r w:rsidRPr="00DD2172">
        <w:rPr>
          <w:rFonts w:ascii="Times New Roman" w:hAnsi="Times New Roman" w:cs="Times New Roman"/>
          <w:sz w:val="24"/>
          <w:szCs w:val="24"/>
          <w:lang w:val="en-US"/>
        </w:rPr>
        <w:t xml:space="preserve">) isolated from </w:t>
      </w:r>
      <w:r w:rsidRPr="00DD2172">
        <w:rPr>
          <w:rFonts w:ascii="Times New Roman" w:hAnsi="Times New Roman" w:cs="Times New Roman"/>
          <w:bCs/>
          <w:sz w:val="24"/>
          <w:szCs w:val="24"/>
          <w:lang w:val="en-US"/>
        </w:rPr>
        <w:t>LUC-MS2-4000 3</w:t>
      </w:r>
      <w:r w:rsidRPr="000B54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ʹUTR and </w:t>
      </w:r>
      <w:proofErr w:type="spellStart"/>
      <w:r w:rsidRPr="000B5487">
        <w:rPr>
          <w:rFonts w:ascii="Times New Roman" w:hAnsi="Times New Roman" w:cs="Times New Roman"/>
          <w:bCs/>
          <w:sz w:val="24"/>
          <w:szCs w:val="24"/>
          <w:lang w:val="en-US"/>
        </w:rPr>
        <w:t>tMCP</w:t>
      </w:r>
      <w:proofErr w:type="spellEnd"/>
      <w:r w:rsidRPr="000B5487">
        <w:rPr>
          <w:rFonts w:ascii="Times New Roman" w:hAnsi="Times New Roman" w:cs="Times New Roman"/>
          <w:bCs/>
          <w:sz w:val="24"/>
          <w:szCs w:val="24"/>
          <w:lang w:val="en-US"/>
        </w:rPr>
        <w:t>-HA</w:t>
      </w:r>
      <w:r w:rsidRPr="00E607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co-transfected parasites with a radiolabeled DNA probe corresponding to the first 1000 </w:t>
      </w:r>
      <w:r w:rsidR="00852EC0"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nucleotides </w:t>
      </w:r>
      <w:r w:rsidRPr="00E60791">
        <w:rPr>
          <w:rFonts w:ascii="Times New Roman" w:hAnsi="Times New Roman" w:cs="Times New Roman"/>
          <w:sz w:val="24"/>
          <w:szCs w:val="24"/>
          <w:lang w:val="en-US"/>
        </w:rPr>
        <w:t>of the LinJ.36.4000 3ʹUTR and recognizing both the plasmid and genomic (</w:t>
      </w:r>
      <w:proofErr w:type="spellStart"/>
      <w:r w:rsidRPr="00E60791">
        <w:rPr>
          <w:rFonts w:ascii="Times New Roman" w:hAnsi="Times New Roman" w:cs="Times New Roman"/>
          <w:sz w:val="24"/>
          <w:szCs w:val="24"/>
          <w:lang w:val="en-US"/>
        </w:rPr>
        <w:t>gDNA</w:t>
      </w:r>
      <w:proofErr w:type="spellEnd"/>
      <w:r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) DNAs. </w:t>
      </w:r>
      <w:r w:rsidR="00053AF3" w:rsidRPr="00E607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35FEF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53AF3" w:rsidRPr="00F35FE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F35F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Plasmid copy number estimates in each co-transfected </w:t>
      </w:r>
      <w:r w:rsidRPr="006803B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L. </w:t>
      </w:r>
      <w:proofErr w:type="spellStart"/>
      <w:r w:rsidRPr="006803BB">
        <w:rPr>
          <w:rFonts w:ascii="Times New Roman" w:hAnsi="Times New Roman" w:cs="Times New Roman"/>
          <w:i/>
          <w:sz w:val="24"/>
          <w:szCs w:val="24"/>
          <w:lang w:val="en-US"/>
        </w:rPr>
        <w:t>infantum</w:t>
      </w:r>
      <w:proofErr w:type="spellEnd"/>
      <w:r w:rsidRPr="00DD2172">
        <w:rPr>
          <w:rFonts w:ascii="Times New Roman" w:hAnsi="Times New Roman" w:cs="Times New Roman"/>
          <w:sz w:val="24"/>
          <w:szCs w:val="24"/>
          <w:lang w:val="en-US"/>
        </w:rPr>
        <w:t xml:space="preserve"> strain. </w:t>
      </w:r>
      <w:r w:rsidRPr="000B5487">
        <w:rPr>
          <w:rFonts w:ascii="Times New Roman" w:hAnsi="Times New Roman" w:cs="Times New Roman"/>
          <w:sz w:val="24"/>
          <w:szCs w:val="24"/>
          <w:lang w:val="en-US"/>
        </w:rPr>
        <w:t xml:space="preserve">The ratio of the </w:t>
      </w:r>
      <w:r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plasmid </w:t>
      </w:r>
      <w:r w:rsidR="00852EC0"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DNA </w:t>
      </w:r>
      <w:proofErr w:type="gramStart"/>
      <w:r w:rsidRPr="00E60791">
        <w:rPr>
          <w:rFonts w:ascii="Times New Roman" w:hAnsi="Times New Roman" w:cs="Times New Roman"/>
          <w:sz w:val="24"/>
          <w:szCs w:val="24"/>
          <w:lang w:val="en-US"/>
        </w:rPr>
        <w:t>hybridization</w:t>
      </w:r>
      <w:proofErr w:type="gramEnd"/>
      <w:r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 signal vs. the genomic DNA </w:t>
      </w:r>
      <w:r w:rsidR="00852EC0"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hybridization </w:t>
      </w:r>
      <w:r w:rsidRPr="00E60791">
        <w:rPr>
          <w:rFonts w:ascii="Times New Roman" w:hAnsi="Times New Roman" w:cs="Times New Roman"/>
          <w:sz w:val="24"/>
          <w:szCs w:val="24"/>
          <w:lang w:val="en-US"/>
        </w:rPr>
        <w:t>signal (2 copies; diploid genome) determines plasmid</w:t>
      </w:r>
      <w:r w:rsidR="00852EC0"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 copy number</w:t>
      </w:r>
      <w:r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 per recombinant parasite, as displaye</w:t>
      </w:r>
      <w:r w:rsidR="00590A19"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d in the diagram. </w:t>
      </w:r>
      <w:proofErr w:type="gramStart"/>
      <w:r w:rsidR="00590A19" w:rsidRPr="00E60791">
        <w:rPr>
          <w:rFonts w:ascii="Times New Roman" w:hAnsi="Times New Roman" w:cs="Times New Roman"/>
          <w:sz w:val="24"/>
          <w:szCs w:val="24"/>
          <w:lang w:val="en-US"/>
        </w:rPr>
        <w:t xml:space="preserve">The intensity </w:t>
      </w:r>
      <w:r w:rsidRPr="004114E7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522F94">
        <w:rPr>
          <w:rFonts w:ascii="Times New Roman" w:hAnsi="Times New Roman" w:cs="Times New Roman"/>
          <w:sz w:val="24"/>
          <w:szCs w:val="24"/>
          <w:lang w:val="en-US"/>
        </w:rPr>
        <w:t xml:space="preserve">hybridization signals </w:t>
      </w:r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(plasmid DNA vs. </w:t>
      </w:r>
      <w:proofErr w:type="spellStart"/>
      <w:r w:rsidRPr="006803BB">
        <w:rPr>
          <w:rFonts w:ascii="Times New Roman" w:hAnsi="Times New Roman" w:cs="Times New Roman"/>
          <w:sz w:val="24"/>
          <w:szCs w:val="24"/>
          <w:lang w:val="en-US"/>
        </w:rPr>
        <w:t>gDNA</w:t>
      </w:r>
      <w:proofErr w:type="spellEnd"/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) was measured by </w:t>
      </w:r>
      <w:proofErr w:type="spellStart"/>
      <w:r w:rsidRPr="006803BB">
        <w:rPr>
          <w:rFonts w:ascii="Times New Roman" w:hAnsi="Times New Roman" w:cs="Times New Roman"/>
          <w:sz w:val="24"/>
          <w:szCs w:val="24"/>
          <w:lang w:val="en-US"/>
        </w:rPr>
        <w:t>PhosphorImager</w:t>
      </w:r>
      <w:proofErr w:type="spellEnd"/>
      <w:proofErr w:type="gramEnd"/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. The values on the top of the graph indicate the plasmid copy number per diploid genome in each </w:t>
      </w:r>
      <w:r w:rsidR="00852EC0"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double </w:t>
      </w:r>
      <w:proofErr w:type="spellStart"/>
      <w:r w:rsidRPr="006803BB">
        <w:rPr>
          <w:rFonts w:ascii="Times New Roman" w:hAnsi="Times New Roman" w:cs="Times New Roman"/>
          <w:sz w:val="24"/>
          <w:szCs w:val="24"/>
          <w:lang w:val="en-US"/>
        </w:rPr>
        <w:t>transfectant</w:t>
      </w:r>
      <w:proofErr w:type="spellEnd"/>
      <w:r w:rsidRPr="006803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8FB9F8" w14:textId="77777777" w:rsidR="00FF5ED5" w:rsidRPr="005750FA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E4287" w14:textId="722E127D" w:rsidR="00FF5ED5" w:rsidRPr="005750FA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ure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lasmid copy number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estimates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parasites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co-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expressing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LUC-MS2-4000</w:t>
      </w:r>
      <w:r w:rsidR="000B5487">
        <w:rPr>
          <w:rFonts w:ascii="Times New Roman" w:hAnsi="Times New Roman" w:cs="Times New Roman"/>
          <w:b/>
          <w:bCs/>
          <w:sz w:val="24"/>
          <w:szCs w:val="24"/>
          <w:lang w:val="en-US"/>
        </w:rPr>
        <w:sym w:font="Symbol" w:char="F044"/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SIDER2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proofErr w:type="spellStart"/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tM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or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PUF6</w:t>
      </w:r>
      <w:r w:rsidR="00257243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57243"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tM</w:t>
      </w:r>
      <w:r w:rsidR="00257243">
        <w:rPr>
          <w:rFonts w:ascii="Times New Roman" w:hAnsi="Times New Roman" w:cs="Times New Roman"/>
          <w:b/>
          <w:bCs/>
          <w:sz w:val="24"/>
          <w:szCs w:val="24"/>
          <w:lang w:val="en-US"/>
        </w:rPr>
        <w:t>CP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6D5628" w:rsidRPr="006803BB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6D5628" w:rsidRPr="00F35FE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6D5628" w:rsidRPr="006803B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6D5628" w:rsidRPr="00F35F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Southern blot hybridization of total DNA isolated from co-transfected parasites </w:t>
      </w:r>
      <w:r w:rsidRPr="00DD2172">
        <w:rPr>
          <w:rFonts w:ascii="Times New Roman" w:hAnsi="Times New Roman" w:cs="Times New Roman"/>
          <w:sz w:val="24"/>
          <w:szCs w:val="24"/>
          <w:lang w:val="en-US"/>
        </w:rPr>
        <w:t>as indicated in Figure S3A</w:t>
      </w:r>
      <w:r w:rsidRPr="00DF27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D5628" w:rsidRPr="000B5487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6D5628" w:rsidRPr="00F35FEF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6D5628" w:rsidRPr="006803B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6D5628" w:rsidRPr="00F35F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Plasmid copy number in each co-transfected </w:t>
      </w:r>
      <w:r w:rsidRPr="006803B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L. </w:t>
      </w:r>
      <w:proofErr w:type="spellStart"/>
      <w:r w:rsidRPr="006803BB">
        <w:rPr>
          <w:rFonts w:ascii="Times New Roman" w:hAnsi="Times New Roman" w:cs="Times New Roman"/>
          <w:i/>
          <w:sz w:val="24"/>
          <w:szCs w:val="24"/>
          <w:lang w:val="en-US"/>
        </w:rPr>
        <w:t>infantum</w:t>
      </w:r>
      <w:proofErr w:type="spellEnd"/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 strain was estimated as in Figure S3B. </w:t>
      </w:r>
      <w:proofErr w:type="gramStart"/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The intensity of the hybridization signals was measured by </w:t>
      </w:r>
      <w:proofErr w:type="spellStart"/>
      <w:r w:rsidRPr="006803BB">
        <w:rPr>
          <w:rFonts w:ascii="Times New Roman" w:hAnsi="Times New Roman" w:cs="Times New Roman"/>
          <w:sz w:val="24"/>
          <w:szCs w:val="24"/>
          <w:lang w:val="en-US"/>
        </w:rPr>
        <w:t>PhosphorImager</w:t>
      </w:r>
      <w:proofErr w:type="spellEnd"/>
      <w:proofErr w:type="gramEnd"/>
      <w:r w:rsidRPr="006803BB">
        <w:rPr>
          <w:rFonts w:ascii="Times New Roman" w:hAnsi="Times New Roman" w:cs="Times New Roman"/>
          <w:sz w:val="24"/>
          <w:szCs w:val="24"/>
          <w:lang w:val="en-US"/>
        </w:rPr>
        <w:t xml:space="preserve"> and the values on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top of the graph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indicat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the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plasmid copy number per diploid genome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each </w:t>
      </w:r>
      <w:r w:rsidR="006D5628">
        <w:rPr>
          <w:rFonts w:ascii="Times New Roman" w:hAnsi="Times New Roman" w:cs="Times New Roman"/>
          <w:sz w:val="24"/>
          <w:szCs w:val="24"/>
          <w:lang w:val="en-US"/>
        </w:rPr>
        <w:t xml:space="preserve">double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transfectant</w:t>
      </w:r>
      <w:proofErr w:type="spellEnd"/>
      <w:r w:rsidRPr="005750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AAE9F2" w14:textId="77777777" w:rsidR="00FF5ED5" w:rsidRPr="005750FA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DDA587" w14:textId="7B538732" w:rsidR="00FF5ED5" w:rsidRPr="005750FA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ure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lasmid copy number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estimates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parasites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co-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expressing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LUC-MS2-4000</w:t>
      </w:r>
      <w:r w:rsidR="000B5487">
        <w:rPr>
          <w:rFonts w:ascii="Times New Roman" w:hAnsi="Times New Roman" w:cs="Times New Roman"/>
          <w:b/>
          <w:bCs/>
          <w:sz w:val="24"/>
          <w:szCs w:val="24"/>
          <w:lang w:val="en-US"/>
        </w:rPr>
        <w:sym w:font="Symbol" w:char="F044"/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SI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and </w:t>
      </w:r>
      <w:proofErr w:type="spellStart"/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tM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or </w:t>
      </w:r>
      <w:r w:rsidR="00197009"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PUF6</w:t>
      </w:r>
      <w:r w:rsidR="0019700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197009"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tM</w:t>
      </w:r>
      <w:r w:rsidR="00197009">
        <w:rPr>
          <w:rFonts w:ascii="Times New Roman" w:hAnsi="Times New Roman" w:cs="Times New Roman"/>
          <w:b/>
          <w:bCs/>
          <w:sz w:val="24"/>
          <w:szCs w:val="24"/>
          <w:lang w:val="en-US"/>
        </w:rPr>
        <w:t>CP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3B65" w:rsidRPr="00F35FEF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F35FE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A73B65" w:rsidRPr="00F35F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6803BB">
        <w:rPr>
          <w:rFonts w:ascii="Times New Roman" w:hAnsi="Times New Roman" w:cs="Times New Roman"/>
          <w:sz w:val="24"/>
          <w:szCs w:val="24"/>
          <w:lang w:val="en-US"/>
        </w:rPr>
        <w:t>Southern blot hybridization of total DNA isolated from co-transfect</w:t>
      </w:r>
      <w:r w:rsidRPr="00DD2172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DF27A8">
        <w:rPr>
          <w:rFonts w:ascii="Times New Roman" w:hAnsi="Times New Roman" w:cs="Times New Roman"/>
          <w:sz w:val="24"/>
          <w:szCs w:val="24"/>
          <w:lang w:val="en-US"/>
        </w:rPr>
        <w:t xml:space="preserve"> parasites </w:t>
      </w:r>
      <w:r w:rsidRPr="000B5487">
        <w:rPr>
          <w:rFonts w:ascii="Times New Roman" w:hAnsi="Times New Roman" w:cs="Times New Roman"/>
          <w:sz w:val="24"/>
          <w:szCs w:val="24"/>
          <w:lang w:val="en-US"/>
        </w:rPr>
        <w:t xml:space="preserve">as indicated in Figure S3A. </w:t>
      </w:r>
      <w:r w:rsidR="00A73B65" w:rsidRPr="000B548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35FEF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A73B65" w:rsidRPr="00F35F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6803BB">
        <w:rPr>
          <w:rFonts w:ascii="Times New Roman" w:hAnsi="Times New Roman" w:cs="Times New Roman"/>
          <w:sz w:val="24"/>
          <w:szCs w:val="24"/>
          <w:lang w:val="en-US"/>
        </w:rPr>
        <w:t>Plasmid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copy number in each co-transfected </w:t>
      </w:r>
      <w:r w:rsidRPr="00BD1C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L. </w:t>
      </w:r>
      <w:proofErr w:type="spellStart"/>
      <w:r w:rsidRPr="00BD1CEB">
        <w:rPr>
          <w:rFonts w:ascii="Times New Roman" w:hAnsi="Times New Roman" w:cs="Times New Roman"/>
          <w:i/>
          <w:sz w:val="24"/>
          <w:szCs w:val="24"/>
          <w:lang w:val="en-US"/>
        </w:rPr>
        <w:t>infantum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strain was estimated as in Figure S3B. </w:t>
      </w:r>
      <w:proofErr w:type="gramStart"/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The intensity 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hybridization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signals 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measured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PhosphorI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mager</w:t>
      </w:r>
      <w:proofErr w:type="spellEnd"/>
      <w:proofErr w:type="gramEnd"/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values on the top of the graph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indicat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the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plasmid copy number per diploid genome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each </w:t>
      </w:r>
      <w:r w:rsidR="00197009">
        <w:rPr>
          <w:rFonts w:ascii="Times New Roman" w:hAnsi="Times New Roman" w:cs="Times New Roman"/>
          <w:sz w:val="24"/>
          <w:szCs w:val="24"/>
          <w:lang w:val="en-US"/>
        </w:rPr>
        <w:t xml:space="preserve">double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transfectant</w:t>
      </w:r>
      <w:proofErr w:type="spellEnd"/>
      <w:r w:rsidRPr="005750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242A3A" w14:textId="77777777" w:rsidR="00FF5ED5" w:rsidRPr="005750FA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74A20C" w14:textId="366DA61D" w:rsidR="00FF5ED5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ure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Global inhibition of translation elongation by </w:t>
      </w:r>
      <w:proofErr w:type="spellStart"/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>cycloheximide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(CHX) increases 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accumulation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LinJ.36.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4000 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LinJ.08.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1220 </w:t>
      </w:r>
      <w:r w:rsidR="008A51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endogenous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transcripts</w:t>
      </w:r>
      <w:r w:rsidRPr="005750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</w:t>
      </w:r>
      <w:r w:rsidRPr="00BF625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PUF6</w:t>
      </w:r>
      <w:r w:rsidRPr="00BF6255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  <w:lang w:val="en-US"/>
        </w:rPr>
        <w:t>-/-</w:t>
      </w:r>
      <w:r w:rsidR="008A516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parasites</w:t>
      </w:r>
      <w:r w:rsidRPr="00BF625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Here, we compare</w:t>
      </w:r>
      <w:r w:rsidR="00A24180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mRNA accumulation between </w:t>
      </w:r>
      <w:r w:rsidR="003B5B33">
        <w:rPr>
          <w:rFonts w:ascii="Times New Roman" w:hAnsi="Times New Roman" w:cs="Times New Roman"/>
          <w:sz w:val="24"/>
          <w:szCs w:val="24"/>
          <w:lang w:val="en-US"/>
        </w:rPr>
        <w:t>wild type (</w:t>
      </w:r>
      <w:r>
        <w:rPr>
          <w:rFonts w:ascii="Times New Roman" w:hAnsi="Times New Roman" w:cs="Times New Roman"/>
          <w:sz w:val="24"/>
          <w:szCs w:val="24"/>
          <w:lang w:val="en-US"/>
        </w:rPr>
        <w:t>WT</w:t>
      </w:r>
      <w:r w:rsidR="003B5B3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parasites and the </w:t>
      </w:r>
      <w:r w:rsidRPr="00BF6255">
        <w:rPr>
          <w:rFonts w:ascii="Times New Roman" w:hAnsi="Times New Roman" w:cs="Times New Roman"/>
          <w:iCs/>
          <w:sz w:val="24"/>
          <w:szCs w:val="24"/>
          <w:lang w:val="en-US"/>
        </w:rPr>
        <w:t>PUF6</w:t>
      </w:r>
      <w:r w:rsidRPr="00BF6255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-/-</w:t>
      </w:r>
      <w:r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</w:t>
      </w:r>
      <w:r w:rsidR="008A5169">
        <w:rPr>
          <w:rFonts w:ascii="Times New Roman" w:hAnsi="Times New Roman" w:cs="Times New Roman"/>
          <w:sz w:val="24"/>
          <w:szCs w:val="24"/>
          <w:lang w:val="en-US"/>
        </w:rPr>
        <w:t xml:space="preserve">knockout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strain.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CHX treatment was carried out in a time course manner up to 6</w:t>
      </w:r>
      <w:r w:rsidR="00A24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h post-treatment. Total mRNAs were isolated and subjected to </w:t>
      </w:r>
      <w:r w:rsidR="008A51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A5169"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orthern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blotting. The blots were first hybridized with a radiolab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led probe specific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4000 </w:t>
      </w:r>
      <w:r w:rsidR="00A24180">
        <w:rPr>
          <w:rFonts w:ascii="Times New Roman" w:hAnsi="Times New Roman" w:cs="Times New Roman"/>
          <w:sz w:val="24"/>
          <w:szCs w:val="24"/>
          <w:lang w:val="en-US"/>
        </w:rPr>
        <w:t>open reading frame (ORF)</w:t>
      </w:r>
      <w:r w:rsidR="00A24180"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subsequently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probe recognizing the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1220 </w:t>
      </w:r>
      <w:r w:rsidR="00A24180">
        <w:rPr>
          <w:rFonts w:ascii="Times New Roman" w:hAnsi="Times New Roman" w:cs="Times New Roman"/>
          <w:sz w:val="24"/>
          <w:szCs w:val="24"/>
          <w:lang w:val="en-US"/>
        </w:rPr>
        <w:t>ORF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. Loading variations </w:t>
      </w:r>
      <w:proofErr w:type="gramStart"/>
      <w:r w:rsidRPr="005750FA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normalized based on hybridization signal intensities of the </w:t>
      </w:r>
      <w:r w:rsidR="00A24180">
        <w:rPr>
          <w:rFonts w:ascii="Times New Roman" w:hAnsi="Times New Roman" w:cs="Times New Roman"/>
          <w:sz w:val="24"/>
          <w:szCs w:val="24"/>
          <w:lang w:val="en-US"/>
        </w:rPr>
        <w:sym w:font="Symbol" w:char="F061"/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>ubulin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mRNA and the fold differences are shown below the blots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. The charts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shown in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24180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A24180"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panels reflect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normalized </w:t>
      </w:r>
      <w:r w:rsidRPr="005750FA">
        <w:rPr>
          <w:rFonts w:ascii="Times New Roman" w:hAnsi="Times New Roman" w:cs="Times New Roman"/>
          <w:sz w:val="24"/>
          <w:szCs w:val="24"/>
          <w:lang w:val="en-US"/>
        </w:rPr>
        <w:t xml:space="preserve">values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each transcript. </w:t>
      </w:r>
    </w:p>
    <w:p w14:paraId="0C79A24C" w14:textId="77777777" w:rsidR="00FF5ED5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53E6D2" w14:textId="1C22EA0B" w:rsidR="00FF5ED5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B3A83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ure</w:t>
      </w:r>
      <w:r w:rsidRPr="00FB3A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S7. Predicted </w:t>
      </w:r>
      <w:proofErr w:type="spellStart"/>
      <w:r w:rsidRPr="00FB3A83">
        <w:rPr>
          <w:rFonts w:ascii="Times New Roman" w:hAnsi="Times New Roman" w:cs="Times New Roman"/>
          <w:b/>
          <w:sz w:val="24"/>
          <w:szCs w:val="24"/>
          <w:lang w:val="en-US"/>
        </w:rPr>
        <w:t>Pumilio</w:t>
      </w:r>
      <w:proofErr w:type="spellEnd"/>
      <w:r w:rsidRPr="00FB3A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domains in the </w:t>
      </w:r>
      <w:proofErr w:type="spellStart"/>
      <w:r w:rsidRPr="00FB3A83">
        <w:rPr>
          <w:rFonts w:ascii="Times New Roman" w:hAnsi="Times New Roman" w:cs="Times New Roman"/>
          <w:b/>
          <w:i/>
          <w:sz w:val="24"/>
          <w:szCs w:val="24"/>
          <w:lang w:val="en-US"/>
        </w:rPr>
        <w:t>Leishmania</w:t>
      </w:r>
      <w:proofErr w:type="spellEnd"/>
      <w:r w:rsidRPr="00FB3A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PUF6 </w:t>
      </w:r>
      <w:r w:rsidR="00182771">
        <w:rPr>
          <w:rFonts w:ascii="Times New Roman" w:hAnsi="Times New Roman" w:cs="Times New Roman"/>
          <w:b/>
          <w:sz w:val="24"/>
          <w:szCs w:val="24"/>
          <w:lang w:val="en-US"/>
        </w:rPr>
        <w:t>homolog</w:t>
      </w:r>
      <w:r w:rsidRPr="00FB3A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15F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Using </w:t>
      </w:r>
      <w:proofErr w:type="spellStart"/>
      <w:r w:rsidRPr="00015FE7">
        <w:rPr>
          <w:rFonts w:ascii="Times New Roman" w:hAnsi="Times New Roman" w:cs="Times New Roman"/>
          <w:bCs/>
          <w:sz w:val="24"/>
          <w:szCs w:val="24"/>
          <w:lang w:val="en-US"/>
        </w:rPr>
        <w:t>Pfam</w:t>
      </w:r>
      <w:proofErr w:type="spellEnd"/>
      <w:r w:rsidRPr="00015F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search </w:t>
      </w:r>
      <w:r w:rsidRPr="00F35FE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engine (</w:t>
      </w:r>
      <w:r w:rsidRPr="00F35FEF">
        <w:rPr>
          <w:rStyle w:val="HTMLCit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CA"/>
        </w:rPr>
        <w:t>pfam.xfam.org</w:t>
      </w:r>
      <w:r w:rsidRPr="00F35FEF">
        <w:rPr>
          <w:rStyle w:val="HTMLCite"/>
          <w:rFonts w:ascii="Times New Roman" w:hAnsi="Times New Roman" w:cs="Times New Roman"/>
          <w:bCs/>
          <w:color w:val="000000" w:themeColor="text1"/>
          <w:sz w:val="24"/>
          <w:szCs w:val="24"/>
          <w:lang w:val="en-CA"/>
        </w:rPr>
        <w:t>)</w:t>
      </w:r>
      <w:r w:rsidRPr="00F35FE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</w:t>
      </w:r>
      <w:r w:rsidRPr="00015F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protein sequence of </w:t>
      </w:r>
      <w:r w:rsidR="00DF303F" w:rsidRPr="00015FE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</w:t>
      </w:r>
      <w:r w:rsidR="00DF303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. </w:t>
      </w:r>
      <w:proofErr w:type="spellStart"/>
      <w:r w:rsidR="00DF303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infantum</w:t>
      </w:r>
      <w:proofErr w:type="spellEnd"/>
      <w:r w:rsidR="00DF303F" w:rsidRPr="00015F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15F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LinJ.33.1210 was 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>analyzed for known protein domains. The result</w:t>
      </w:r>
      <w:r w:rsidR="00E141C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which is based 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>presence of conserved domains among annotated proteins in availa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ble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database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>Pfam</w:t>
      </w:r>
      <w:proofErr w:type="spellEnd"/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E141C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indicate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that </w:t>
      </w:r>
      <w:r w:rsidR="00DF3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Leishmania</w:t>
      </w:r>
      <w:proofErr w:type="spellEnd"/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PUF6 possess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 6 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predicted </w:t>
      </w:r>
      <w:proofErr w:type="spellStart"/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>Pumilio</w:t>
      </w:r>
      <w:proofErr w:type="spellEnd"/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repeats</w:t>
      </w:r>
      <w:r w:rsidR="00DF303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which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are 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depicted in the </w:t>
      </w:r>
      <w:r w:rsidR="00DF3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schematic drawing </w:t>
      </w:r>
      <w:r w:rsidRPr="00FB3A83">
        <w:rPr>
          <w:rFonts w:ascii="Times New Roman" w:hAnsi="Times New Roman" w:cs="Times New Roman"/>
          <w:bCs/>
          <w:sz w:val="24"/>
          <w:szCs w:val="24"/>
          <w:lang w:val="en-US"/>
        </w:rPr>
        <w:t>numbered by 1-6.</w:t>
      </w:r>
    </w:p>
    <w:p w14:paraId="7ACADC61" w14:textId="77777777" w:rsidR="00FF5ED5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3756A20" w14:textId="658DBFB4" w:rsidR="00FF5ED5" w:rsidRPr="006B7AC9" w:rsidRDefault="00FF5ED5" w:rsidP="00FF5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D98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gure </w:t>
      </w:r>
      <w:r w:rsidRPr="00B30D98">
        <w:rPr>
          <w:rFonts w:ascii="Times New Roman" w:hAnsi="Times New Roman" w:cs="Times New Roman"/>
          <w:b/>
          <w:sz w:val="24"/>
          <w:szCs w:val="24"/>
          <w:lang w:val="en-US"/>
        </w:rPr>
        <w:t>S8.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30D98">
        <w:rPr>
          <w:rFonts w:ascii="Times New Roman" w:hAnsi="Times New Roman" w:cs="Times New Roman"/>
          <w:b/>
          <w:sz w:val="24"/>
          <w:szCs w:val="24"/>
          <w:lang w:val="en-US"/>
        </w:rPr>
        <w:t>PUF6 overexpression does not affect steady state level</w:t>
      </w:r>
      <w:r w:rsidR="00DF303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B30D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SIDER2</w:t>
      </w:r>
      <w:r w:rsidR="00DF303F">
        <w:rPr>
          <w:rFonts w:ascii="Times New Roman" w:hAnsi="Times New Roman" w:cs="Times New Roman"/>
          <w:b/>
          <w:sz w:val="24"/>
          <w:szCs w:val="24"/>
          <w:lang w:val="en-US"/>
        </w:rPr>
        <w:t>-containing</w:t>
      </w:r>
      <w:r w:rsidRPr="00B30D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mRNA</w:t>
      </w:r>
      <w:r w:rsidR="00DF303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 order to ascertain that </w:t>
      </w:r>
      <w:r w:rsidR="005556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increased destabilization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SIDER2-harboring mRNAs </w:t>
      </w:r>
      <w:r w:rsidR="005556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upon tethering of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PUF6 is not due to PUF6</w:t>
      </w:r>
      <w:r w:rsidR="005556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overexpression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plasmid expressing PUF6-HA was generated and transfected into </w:t>
      </w:r>
      <w:r w:rsidRPr="00B30D9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L. </w:t>
      </w:r>
      <w:proofErr w:type="spellStart"/>
      <w:r w:rsidRPr="00B30D9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infantum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the expression of endogenous 4000 transcript was measured by </w:t>
      </w:r>
      <w:r w:rsidR="00DF3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northern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blot</w:t>
      </w:r>
      <w:r w:rsidR="005556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hybridization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The </w:t>
      </w:r>
      <w:r w:rsidR="00DF303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61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-tubulin signal used to correct for loading variations and the signal intensities were calculated by Image Quant software. The values indicated at the bottom of the </w:t>
      </w:r>
      <w:r w:rsidR="005556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blot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represent the normalized values relative to wild type (</w:t>
      </w:r>
      <w:r w:rsidR="00DF303F">
        <w:rPr>
          <w:rFonts w:ascii="Times New Roman" w:hAnsi="Times New Roman" w:cs="Times New Roman"/>
          <w:bCs/>
          <w:sz w:val="24"/>
          <w:szCs w:val="24"/>
          <w:lang w:val="en-US"/>
        </w:rPr>
        <w:t>WT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The result presented here is representative of two independent experiments </w:t>
      </w:r>
      <w:r w:rsidR="005556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yielding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consistent data.</w:t>
      </w:r>
    </w:p>
    <w:p w14:paraId="5A753540" w14:textId="77777777" w:rsidR="00C119A1" w:rsidRDefault="00C119A1"/>
    <w:sectPr w:rsidR="00C119A1" w:rsidSect="00FF5ED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D5"/>
    <w:rsid w:val="000379FF"/>
    <w:rsid w:val="00053AF3"/>
    <w:rsid w:val="000B5487"/>
    <w:rsid w:val="000C006F"/>
    <w:rsid w:val="00182771"/>
    <w:rsid w:val="00197009"/>
    <w:rsid w:val="001A6097"/>
    <w:rsid w:val="00257243"/>
    <w:rsid w:val="002E7D10"/>
    <w:rsid w:val="00375538"/>
    <w:rsid w:val="003B5B33"/>
    <w:rsid w:val="004114E7"/>
    <w:rsid w:val="00470B63"/>
    <w:rsid w:val="00522F94"/>
    <w:rsid w:val="005556F9"/>
    <w:rsid w:val="0056423D"/>
    <w:rsid w:val="00590A19"/>
    <w:rsid w:val="0062119C"/>
    <w:rsid w:val="006440E7"/>
    <w:rsid w:val="006803BB"/>
    <w:rsid w:val="006D5628"/>
    <w:rsid w:val="007531CB"/>
    <w:rsid w:val="00852EC0"/>
    <w:rsid w:val="008A5169"/>
    <w:rsid w:val="00A24180"/>
    <w:rsid w:val="00A73B65"/>
    <w:rsid w:val="00BF7652"/>
    <w:rsid w:val="00C119A1"/>
    <w:rsid w:val="00C773D5"/>
    <w:rsid w:val="00DD2172"/>
    <w:rsid w:val="00DF27A8"/>
    <w:rsid w:val="00DF303F"/>
    <w:rsid w:val="00E141CD"/>
    <w:rsid w:val="00E60791"/>
    <w:rsid w:val="00EA2DD5"/>
    <w:rsid w:val="00EB25B0"/>
    <w:rsid w:val="00ED65DF"/>
    <w:rsid w:val="00EF2481"/>
    <w:rsid w:val="00F35FEF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5880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D5"/>
    <w:pPr>
      <w:spacing w:after="200" w:line="276" w:lineRule="auto"/>
    </w:pPr>
    <w:rPr>
      <w:sz w:val="22"/>
      <w:szCs w:val="22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FF5ED5"/>
    <w:rPr>
      <w:i/>
      <w:iCs/>
    </w:rPr>
  </w:style>
  <w:style w:type="table" w:styleId="TableGrid">
    <w:name w:val="Table Grid"/>
    <w:basedOn w:val="TableNormal"/>
    <w:uiPriority w:val="39"/>
    <w:rsid w:val="00FF5ED5"/>
    <w:rPr>
      <w:rFonts w:eastAsiaTheme="minorHAnsi"/>
      <w:sz w:val="22"/>
      <w:szCs w:val="22"/>
      <w:lang w:val="en-C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A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F3"/>
    <w:rPr>
      <w:rFonts w:ascii="Lucida Grande" w:hAnsi="Lucida Grande" w:cs="Lucida Grande"/>
      <w:sz w:val="18"/>
      <w:szCs w:val="18"/>
      <w:lang w:val="fr-CA" w:eastAsia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D5"/>
    <w:pPr>
      <w:spacing w:after="200" w:line="276" w:lineRule="auto"/>
    </w:pPr>
    <w:rPr>
      <w:sz w:val="22"/>
      <w:szCs w:val="22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FF5ED5"/>
    <w:rPr>
      <w:i/>
      <w:iCs/>
    </w:rPr>
  </w:style>
  <w:style w:type="table" w:styleId="TableGrid">
    <w:name w:val="Table Grid"/>
    <w:basedOn w:val="TableNormal"/>
    <w:uiPriority w:val="39"/>
    <w:rsid w:val="00FF5ED5"/>
    <w:rPr>
      <w:rFonts w:eastAsiaTheme="minorHAnsi"/>
      <w:sz w:val="22"/>
      <w:szCs w:val="22"/>
      <w:lang w:val="en-C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A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F3"/>
    <w:rPr>
      <w:rFonts w:ascii="Lucida Grande" w:hAnsi="Lucida Grande" w:cs="Lucida Grande"/>
      <w:sz w:val="18"/>
      <w:szCs w:val="18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1256</Words>
  <Characters>7164</Characters>
  <Application>Microsoft Macintosh Word</Application>
  <DocSecurity>0</DocSecurity>
  <Lines>59</Lines>
  <Paragraphs>16</Paragraphs>
  <ScaleCrop>false</ScaleCrop>
  <Company>Infectiologie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Papadopoulou</dc:creator>
  <cp:keywords/>
  <dc:description/>
  <cp:lastModifiedBy>Barbara Papadopoulou</cp:lastModifiedBy>
  <cp:revision>35</cp:revision>
  <dcterms:created xsi:type="dcterms:W3CDTF">2017-07-06T21:03:00Z</dcterms:created>
  <dcterms:modified xsi:type="dcterms:W3CDTF">2017-08-30T16:57:00Z</dcterms:modified>
</cp:coreProperties>
</file>