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B3" w:rsidRPr="00C670AC" w:rsidRDefault="006E10B3" w:rsidP="006E10B3">
      <w:pPr>
        <w:pStyle w:val="Heading"/>
        <w:spacing w:line="480" w:lineRule="auto"/>
        <w:rPr>
          <w:rStyle w:val="PageNumber"/>
          <w:rFonts w:ascii="Arial" w:eastAsia="Arial" w:hAnsi="Arial" w:cs="Arial"/>
          <w:b w:val="0"/>
          <w:bCs w:val="0"/>
          <w:color w:val="000000" w:themeColor="text1"/>
          <w:sz w:val="22"/>
          <w:szCs w:val="22"/>
          <w:u w:color="0000FF"/>
        </w:rPr>
      </w:pP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Supplementary Fig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ure.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1. A. Detection of Gld2 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and Gld4 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mRNA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s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by RT-PCR in 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different brain parts from 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WT 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and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Gld2 KO 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animals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. GAPDH was used as a loading control.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</w:t>
      </w:r>
      <w:proofErr w:type="gramStart"/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1, cortex; 2, hippocampus; 3, cerebellum.</w:t>
      </w:r>
      <w:proofErr w:type="gramEnd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B. Sequence length 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(base pairs) 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distribution of </w:t>
      </w:r>
      <w:proofErr w:type="spellStart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cDNA</w:t>
      </w:r>
      <w:proofErr w:type="spellEnd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libraries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after data preprocessing (see Methods)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. C. Quality assessment of </w:t>
      </w:r>
      <w:proofErr w:type="spellStart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miRNA</w:t>
      </w:r>
      <w:proofErr w:type="spellEnd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libraries. Table of total read counts of 6 WT and 6 </w:t>
      </w:r>
      <w:proofErr w:type="spellStart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Gld</w:t>
      </w:r>
      <w:proofErr w:type="spellEnd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KO hippocampal </w:t>
      </w:r>
      <w:proofErr w:type="spellStart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miRNA</w:t>
      </w:r>
      <w:proofErr w:type="spellEnd"/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libraries.</w:t>
      </w: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  <w:shd w:val="clear" w:color="auto" w:fill="FFFFFF"/>
        </w:rPr>
        <w:t xml:space="preserve"> 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D. Scatter </w:t>
      </w:r>
      <w:proofErr w:type="gramStart"/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plot</w:t>
      </w:r>
      <w:proofErr w:type="gramEnd"/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(log scale)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of the steady state levels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of hippocampal </w:t>
      </w:r>
      <w:proofErr w:type="spellStart"/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miRNAs</w:t>
      </w:r>
      <w:proofErr w:type="spellEnd"/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from WT and Gld2 KO mice. E. 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MA plot generated 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by D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E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Seq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2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using the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miRNA</w:t>
      </w:r>
      <w:proofErr w:type="spellEnd"/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read counts from Kraken. The Y-axis shows the log (base 2) of the fold change between the mean normalized WT counts and the mean normalized KO counts for each </w:t>
      </w:r>
      <w:proofErr w:type="spellStart"/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miRNA</w:t>
      </w:r>
      <w:proofErr w:type="spellEnd"/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. The X-axis shows the mean normalized counts averaged over all samples from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WT v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er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s</w:t>
      </w:r>
      <w:r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>us</w:t>
      </w:r>
      <w:r w:rsidRPr="009C0DFB">
        <w:rPr>
          <w:rStyle w:val="PageNumber"/>
          <w:rFonts w:ascii="Arial" w:hAnsi="Arial"/>
          <w:b w:val="0"/>
          <w:color w:val="000000" w:themeColor="text1"/>
          <w:sz w:val="22"/>
          <w:szCs w:val="22"/>
        </w:rPr>
        <w:t xml:space="preserve"> Gld2 KO hippocampus.</w:t>
      </w:r>
    </w:p>
    <w:p w:rsidR="006E10B3" w:rsidRPr="00D80A06" w:rsidRDefault="006E10B3" w:rsidP="006E10B3">
      <w:pPr>
        <w:pStyle w:val="Heading"/>
        <w:spacing w:line="480" w:lineRule="auto"/>
        <w:rPr>
          <w:rStyle w:val="PageNumber"/>
          <w:rFonts w:ascii="Arial" w:eastAsia="Arial" w:hAnsi="Arial" w:cs="Arial"/>
          <w:b w:val="0"/>
          <w:bCs w:val="0"/>
          <w:color w:val="000000" w:themeColor="text1"/>
          <w:sz w:val="22"/>
          <w:szCs w:val="22"/>
          <w:u w:color="0000FF"/>
        </w:rPr>
      </w:pPr>
      <w:r w:rsidRPr="009C0DFB"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>Supplementary</w:t>
      </w:r>
      <w:r>
        <w:rPr>
          <w:rStyle w:val="PageNumber"/>
          <w:rFonts w:ascii="Arial" w:hAnsi="Arial"/>
          <w:b w:val="0"/>
          <w:bCs w:val="0"/>
          <w:color w:val="000000" w:themeColor="text1"/>
          <w:sz w:val="22"/>
          <w:szCs w:val="22"/>
          <w:u w:color="0000FF"/>
        </w:rPr>
        <w:t xml:space="preserve"> Figure. 2.  RT-</w:t>
      </w:r>
      <w:proofErr w:type="spellStart"/>
      <w:r w:rsidRPr="00D80A06">
        <w:rPr>
          <w:rFonts w:ascii="Arial" w:hAnsi="Arial" w:cs="Arial"/>
          <w:b w:val="0"/>
          <w:color w:val="000000" w:themeColor="text1"/>
          <w:sz w:val="22"/>
          <w:szCs w:val="22"/>
        </w:rPr>
        <w:t>qPCR</w:t>
      </w:r>
      <w:proofErr w:type="spellEnd"/>
      <w:r w:rsidRPr="00D80A06"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 </w:t>
      </w:r>
      <w:r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>v</w:t>
      </w:r>
      <w:r w:rsidRPr="00D80A06"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>al</w:t>
      </w:r>
      <w:r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idation of </w:t>
      </w:r>
      <w:proofErr w:type="spellStart"/>
      <w:r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>miRNA</w:t>
      </w:r>
      <w:proofErr w:type="spellEnd"/>
      <w:r w:rsidRPr="00D80A06"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 differential expression in</w:t>
      </w:r>
      <w:r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 WT and</w:t>
      </w:r>
      <w:r w:rsidRPr="00D80A06"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 Gld2 KO hippocampus. </w:t>
      </w:r>
      <w:proofErr w:type="gramStart"/>
      <w:r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The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p</w:t>
      </w:r>
      <w:r w:rsidRPr="00D80A06">
        <w:rPr>
          <w:rFonts w:ascii="Arial" w:hAnsi="Arial" w:cs="Arial"/>
          <w:b w:val="0"/>
          <w:color w:val="000000" w:themeColor="text1"/>
          <w:sz w:val="22"/>
          <w:szCs w:val="22"/>
        </w:rPr>
        <w:t>rofil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es of 14 </w:t>
      </w:r>
      <w:proofErr w:type="spellStart"/>
      <w:r>
        <w:rPr>
          <w:rFonts w:ascii="Arial" w:hAnsi="Arial" w:cs="Arial"/>
          <w:b w:val="0"/>
          <w:color w:val="000000" w:themeColor="text1"/>
          <w:sz w:val="22"/>
          <w:szCs w:val="22"/>
        </w:rPr>
        <w:t>miRNAs</w:t>
      </w:r>
      <w:proofErr w:type="spellEnd"/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using RT-</w:t>
      </w:r>
      <w:proofErr w:type="spellStart"/>
      <w:r w:rsidRPr="00D80A06">
        <w:rPr>
          <w:rFonts w:ascii="Arial" w:hAnsi="Arial" w:cs="Arial"/>
          <w:b w:val="0"/>
          <w:color w:val="000000" w:themeColor="text1"/>
          <w:sz w:val="22"/>
          <w:szCs w:val="22"/>
        </w:rPr>
        <w:t>qPCR</w:t>
      </w:r>
      <w:proofErr w:type="spellEnd"/>
      <w:r w:rsidRPr="00D80A0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shows similar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levels in the two genotypes, thus confirming the sequencing data.</w:t>
      </w:r>
      <w:proofErr w:type="gramEnd"/>
      <w:r w:rsidRPr="00D80A06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The </w:t>
      </w:r>
      <w:r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f</w:t>
      </w:r>
      <w:r w:rsidRPr="0024789F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old difference in G</w:t>
      </w:r>
      <w:r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ld</w:t>
      </w:r>
      <w:r w:rsidRPr="0024789F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24789F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KO samples </w:t>
      </w:r>
      <w:r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in </w:t>
      </w:r>
      <w:r w:rsidRPr="00D80A06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3 independent RNA samples with 2 technical replicas</w:t>
      </w:r>
      <w:r w:rsidRPr="0024789F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relative </w:t>
      </w:r>
      <w:proofErr w:type="gramStart"/>
      <w:r w:rsidRPr="0024789F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to  WT</w:t>
      </w:r>
      <w:proofErr w:type="gramEnd"/>
      <w:r w:rsidRPr="0024789F">
        <w:rPr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were calculated using </w:t>
      </w:r>
      <w:r w:rsidRPr="0024789F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2ˆ(–delta </w:t>
      </w:r>
      <w:proofErr w:type="spellStart"/>
      <w:r w:rsidRPr="0024789F">
        <w:rPr>
          <w:rFonts w:ascii="Arial" w:hAnsi="Arial" w:cs="Arial"/>
          <w:b w:val="0"/>
          <w:color w:val="000000" w:themeColor="text1"/>
          <w:sz w:val="22"/>
          <w:szCs w:val="22"/>
        </w:rPr>
        <w:t>delta</w:t>
      </w:r>
      <w:proofErr w:type="spellEnd"/>
      <w:r w:rsidRPr="0024789F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CT) method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Pr="00D80A06"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 SnoRD6 was used as a reference </w:t>
      </w:r>
      <w:r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>RNA</w:t>
      </w:r>
      <w:r w:rsidRPr="00D80A06">
        <w:rPr>
          <w:rStyle w:val="PageNumber"/>
          <w:rFonts w:ascii="Arial" w:hAnsi="Arial" w:cs="Arial"/>
          <w:b w:val="0"/>
          <w:bCs w:val="0"/>
          <w:color w:val="000000" w:themeColor="text1"/>
          <w:sz w:val="22"/>
          <w:szCs w:val="22"/>
          <w:u w:color="0000FF"/>
        </w:rPr>
        <w:t xml:space="preserve">. </w:t>
      </w:r>
    </w:p>
    <w:p w:rsidR="006E10B3" w:rsidRPr="00A95158" w:rsidRDefault="006E10B3" w:rsidP="006E10B3">
      <w:pPr>
        <w:pStyle w:val="Body"/>
        <w:spacing w:after="0" w:line="480" w:lineRule="auto"/>
        <w:rPr>
          <w:rFonts w:ascii="Arial" w:eastAsia="Arial" w:hAnsi="Arial" w:cs="Arial"/>
          <w:bCs/>
          <w:color w:val="000000" w:themeColor="text1"/>
        </w:rPr>
      </w:pPr>
      <w:r w:rsidRPr="00A95158">
        <w:rPr>
          <w:rFonts w:ascii="Arial" w:eastAsia="Arial" w:hAnsi="Arial" w:cs="Arial"/>
          <w:bCs/>
          <w:color w:val="000000" w:themeColor="text1"/>
        </w:rPr>
        <w:t xml:space="preserve">  </w:t>
      </w:r>
    </w:p>
    <w:p w:rsidR="006E10B3" w:rsidRPr="00A95158" w:rsidRDefault="006E10B3" w:rsidP="006E10B3">
      <w:pPr>
        <w:spacing w:line="480" w:lineRule="auto"/>
        <w:rPr>
          <w:rFonts w:ascii="Arial" w:hAnsi="Arial" w:cs="Arial"/>
          <w:sz w:val="22"/>
          <w:szCs w:val="22"/>
        </w:rPr>
      </w:pPr>
      <w:r w:rsidRPr="00A95158">
        <w:rPr>
          <w:rFonts w:ascii="Arial" w:hAnsi="Arial" w:cs="Arial"/>
          <w:sz w:val="22"/>
          <w:szCs w:val="22"/>
        </w:rPr>
        <w:t xml:space="preserve">Supplementary Figure.3. </w:t>
      </w:r>
      <w:proofErr w:type="gramStart"/>
      <w:r w:rsidRPr="00A95158">
        <w:rPr>
          <w:rFonts w:ascii="Arial" w:hAnsi="Arial" w:cs="Arial"/>
          <w:sz w:val="22"/>
          <w:szCs w:val="22"/>
        </w:rPr>
        <w:t xml:space="preserve">Alignment of </w:t>
      </w:r>
      <w:proofErr w:type="spellStart"/>
      <w:r w:rsidRPr="00A95158">
        <w:rPr>
          <w:rFonts w:ascii="Arial" w:hAnsi="Arial" w:cs="Arial"/>
          <w:sz w:val="22"/>
          <w:szCs w:val="22"/>
        </w:rPr>
        <w:t>monoadenylated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5158">
        <w:rPr>
          <w:rFonts w:ascii="Arial" w:hAnsi="Arial" w:cs="Arial"/>
          <w:sz w:val="22"/>
          <w:szCs w:val="22"/>
        </w:rPr>
        <w:t>miRNAs</w:t>
      </w:r>
      <w:proofErr w:type="spellEnd"/>
      <w:r w:rsidRPr="00A95158">
        <w:rPr>
          <w:rFonts w:ascii="Arial" w:hAnsi="Arial" w:cs="Arial"/>
          <w:sz w:val="22"/>
          <w:szCs w:val="22"/>
        </w:rPr>
        <w:t>.</w:t>
      </w:r>
      <w:proofErr w:type="gramEnd"/>
      <w:r w:rsidRPr="00A95158">
        <w:rPr>
          <w:rFonts w:ascii="Arial" w:hAnsi="Arial" w:cs="Arial"/>
          <w:sz w:val="22"/>
          <w:szCs w:val="22"/>
        </w:rPr>
        <w:t xml:space="preserve"> A. Nucleotide composition of the 3’ most </w:t>
      </w:r>
      <w:proofErr w:type="spellStart"/>
      <w:r w:rsidRPr="00A95158">
        <w:rPr>
          <w:rFonts w:ascii="Arial" w:hAnsi="Arial" w:cs="Arial"/>
          <w:sz w:val="22"/>
          <w:szCs w:val="22"/>
        </w:rPr>
        <w:t>templated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four nucleotides of </w:t>
      </w:r>
      <w:proofErr w:type="spellStart"/>
      <w:r w:rsidRPr="00A95158">
        <w:rPr>
          <w:rFonts w:ascii="Arial" w:hAnsi="Arial" w:cs="Arial"/>
          <w:sz w:val="22"/>
          <w:szCs w:val="22"/>
        </w:rPr>
        <w:t>monoadenylated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(upper panel) or unmodified (lower panel) </w:t>
      </w:r>
      <w:proofErr w:type="spellStart"/>
      <w:r w:rsidRPr="00A95158">
        <w:rPr>
          <w:rFonts w:ascii="Arial" w:hAnsi="Arial" w:cs="Arial"/>
          <w:sz w:val="22"/>
          <w:szCs w:val="22"/>
        </w:rPr>
        <w:t>miRNAs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. The nucleotide composition of 43 </w:t>
      </w:r>
      <w:proofErr w:type="spellStart"/>
      <w:r w:rsidRPr="00A95158">
        <w:rPr>
          <w:rFonts w:ascii="Arial" w:hAnsi="Arial" w:cs="Arial"/>
          <w:sz w:val="22"/>
          <w:szCs w:val="22"/>
        </w:rPr>
        <w:t>monoadenylated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5158">
        <w:rPr>
          <w:rFonts w:ascii="Arial" w:hAnsi="Arial" w:cs="Arial"/>
          <w:sz w:val="22"/>
          <w:szCs w:val="22"/>
        </w:rPr>
        <w:t>miRNAs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(p &lt; 0.05) were compared to 1110 unmodified </w:t>
      </w:r>
      <w:proofErr w:type="spellStart"/>
      <w:r w:rsidRPr="00A95158">
        <w:rPr>
          <w:rFonts w:ascii="Arial" w:hAnsi="Arial" w:cs="Arial"/>
          <w:sz w:val="22"/>
          <w:szCs w:val="22"/>
        </w:rPr>
        <w:t>miRNAs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and plotted as percentage of each nucleotide in each 3’ end position. B. Sequence alignment of 42 </w:t>
      </w:r>
      <w:proofErr w:type="spellStart"/>
      <w:r w:rsidRPr="00A95158">
        <w:rPr>
          <w:rFonts w:ascii="Arial" w:hAnsi="Arial" w:cs="Arial"/>
          <w:sz w:val="22"/>
          <w:szCs w:val="22"/>
        </w:rPr>
        <w:lastRenderedPageBreak/>
        <w:t>monoadenylated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5158">
        <w:rPr>
          <w:rFonts w:ascii="Arial" w:hAnsi="Arial" w:cs="Arial"/>
          <w:sz w:val="22"/>
          <w:szCs w:val="22"/>
        </w:rPr>
        <w:t>miRNAs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 using CLUSTAL W (1.83) relative to the reference let-7i-5p </w:t>
      </w:r>
      <w:proofErr w:type="spellStart"/>
      <w:r w:rsidRPr="00A95158">
        <w:rPr>
          <w:rFonts w:ascii="Arial" w:hAnsi="Arial" w:cs="Arial"/>
          <w:sz w:val="22"/>
          <w:szCs w:val="22"/>
        </w:rPr>
        <w:t>miRNA</w:t>
      </w:r>
      <w:proofErr w:type="spellEnd"/>
      <w:r w:rsidRPr="00A95158">
        <w:rPr>
          <w:rFonts w:ascii="Arial" w:hAnsi="Arial" w:cs="Arial"/>
          <w:sz w:val="22"/>
          <w:szCs w:val="22"/>
        </w:rPr>
        <w:t xml:space="preserve">. </w:t>
      </w:r>
    </w:p>
    <w:p w:rsidR="006E10B3" w:rsidRPr="006A4246" w:rsidRDefault="006E10B3" w:rsidP="006E10B3">
      <w:pPr>
        <w:pStyle w:val="Body"/>
        <w:spacing w:after="0" w:line="480" w:lineRule="auto"/>
        <w:rPr>
          <w:rFonts w:ascii="Arial" w:eastAsia="Arial" w:hAnsi="Arial" w:cs="Arial"/>
          <w:b/>
          <w:bCs/>
          <w:color w:val="000000" w:themeColor="text1"/>
        </w:rPr>
      </w:pPr>
    </w:p>
    <w:p w:rsidR="006E10B3" w:rsidRPr="009C0DFB" w:rsidRDefault="006E10B3" w:rsidP="006E10B3">
      <w:pPr>
        <w:pStyle w:val="Body"/>
        <w:spacing w:after="0" w:line="480" w:lineRule="auto"/>
        <w:rPr>
          <w:rFonts w:ascii="Arial" w:eastAsia="Arial" w:hAnsi="Arial" w:cs="Arial"/>
          <w:b/>
          <w:bCs/>
          <w:color w:val="000000" w:themeColor="text1"/>
        </w:rPr>
      </w:pPr>
    </w:p>
    <w:p w:rsidR="006E10B3" w:rsidRPr="009C0DFB" w:rsidRDefault="006E10B3" w:rsidP="006E10B3">
      <w:pPr>
        <w:pStyle w:val="Body"/>
        <w:spacing w:line="480" w:lineRule="auto"/>
        <w:rPr>
          <w:rStyle w:val="PageNumber"/>
          <w:rFonts w:ascii="Arial" w:hAnsi="Arial"/>
          <w:color w:val="000000" w:themeColor="text1"/>
          <w:u w:color="0000FF"/>
        </w:rPr>
      </w:pPr>
      <w:proofErr w:type="gramStart"/>
      <w:r w:rsidRPr="009C0DFB">
        <w:rPr>
          <w:rStyle w:val="PageNumber"/>
          <w:rFonts w:ascii="Arial" w:hAnsi="Arial"/>
          <w:color w:val="000000" w:themeColor="text1"/>
          <w:u w:color="0000FF"/>
        </w:rPr>
        <w:t>Supplementary Table 1.</w:t>
      </w:r>
      <w:proofErr w:type="gramEnd"/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</w:t>
      </w:r>
      <w:proofErr w:type="gramStart"/>
      <w:r>
        <w:rPr>
          <w:rStyle w:val="PageNumber"/>
          <w:rFonts w:ascii="Arial" w:hAnsi="Arial"/>
          <w:color w:val="000000" w:themeColor="text1"/>
          <w:u w:color="0000FF"/>
        </w:rPr>
        <w:t>List of m</w:t>
      </w:r>
      <w:r w:rsidRPr="009C0DFB">
        <w:rPr>
          <w:rStyle w:val="PageNumber"/>
          <w:rFonts w:ascii="Arial" w:hAnsi="Arial"/>
          <w:color w:val="000000" w:themeColor="text1"/>
          <w:u w:color="0000FF"/>
        </w:rPr>
        <w:t>ono-</w:t>
      </w:r>
      <w:proofErr w:type="spellStart"/>
      <w:r w:rsidRPr="009C0DFB">
        <w:rPr>
          <w:rStyle w:val="PageNumber"/>
          <w:rFonts w:ascii="Arial" w:hAnsi="Arial"/>
          <w:color w:val="000000" w:themeColor="text1"/>
          <w:u w:color="0000FF"/>
        </w:rPr>
        <w:t>adenylated</w:t>
      </w:r>
      <w:proofErr w:type="spellEnd"/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</w:t>
      </w:r>
      <w:proofErr w:type="spellStart"/>
      <w:r w:rsidRPr="009C0DFB">
        <w:rPr>
          <w:rStyle w:val="PageNumber"/>
          <w:rFonts w:ascii="Arial" w:hAnsi="Arial"/>
          <w:color w:val="000000" w:themeColor="text1"/>
          <w:u w:color="0000FF"/>
        </w:rPr>
        <w:t>miRNAs</w:t>
      </w:r>
      <w:proofErr w:type="spellEnd"/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in WT and Gld2 KO hippocampus.</w:t>
      </w:r>
      <w:proofErr w:type="gramEnd"/>
    </w:p>
    <w:p w:rsidR="006E10B3" w:rsidRDefault="006E10B3" w:rsidP="006E10B3">
      <w:pPr>
        <w:pStyle w:val="Body"/>
        <w:spacing w:line="480" w:lineRule="auto"/>
        <w:rPr>
          <w:rStyle w:val="PageNumber"/>
          <w:rFonts w:ascii="Arial" w:hAnsi="Arial"/>
          <w:color w:val="000000" w:themeColor="text1"/>
          <w:u w:color="0000FF"/>
        </w:rPr>
      </w:pPr>
      <w:proofErr w:type="gramStart"/>
      <w:r w:rsidRPr="009C0DFB">
        <w:rPr>
          <w:rStyle w:val="PageNumber"/>
          <w:rFonts w:ascii="Arial" w:hAnsi="Arial"/>
          <w:color w:val="000000" w:themeColor="text1"/>
          <w:u w:color="0000FF"/>
        </w:rPr>
        <w:t>Supplementary Table 2.</w:t>
      </w:r>
      <w:proofErr w:type="gramEnd"/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</w:t>
      </w:r>
      <w:proofErr w:type="gramStart"/>
      <w:r>
        <w:rPr>
          <w:rStyle w:val="PageNumber"/>
          <w:rFonts w:ascii="Arial" w:hAnsi="Arial"/>
          <w:color w:val="000000" w:themeColor="text1"/>
          <w:u w:color="0000FF"/>
        </w:rPr>
        <w:t>List</w:t>
      </w:r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of </w:t>
      </w:r>
      <w:proofErr w:type="spellStart"/>
      <w:r w:rsidRPr="009C0DFB">
        <w:rPr>
          <w:rStyle w:val="PageNumber"/>
          <w:rFonts w:ascii="Arial" w:hAnsi="Arial"/>
          <w:color w:val="000000" w:themeColor="text1"/>
          <w:u w:color="0000FF"/>
        </w:rPr>
        <w:t>uridylated</w:t>
      </w:r>
      <w:proofErr w:type="spellEnd"/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</w:t>
      </w:r>
      <w:proofErr w:type="spellStart"/>
      <w:r w:rsidRPr="009C0DFB">
        <w:rPr>
          <w:rStyle w:val="PageNumber"/>
          <w:rFonts w:ascii="Arial" w:hAnsi="Arial"/>
          <w:color w:val="000000" w:themeColor="text1"/>
          <w:u w:color="0000FF"/>
        </w:rPr>
        <w:t>miRNAs</w:t>
      </w:r>
      <w:proofErr w:type="spellEnd"/>
      <w:r w:rsidRPr="009C0DFB">
        <w:rPr>
          <w:rStyle w:val="PageNumber"/>
          <w:rFonts w:ascii="Arial" w:hAnsi="Arial"/>
          <w:color w:val="000000" w:themeColor="text1"/>
          <w:u w:color="0000FF"/>
        </w:rPr>
        <w:t xml:space="preserve"> in WT and Gld2 KO hippocampus.</w:t>
      </w:r>
      <w:proofErr w:type="gramEnd"/>
    </w:p>
    <w:p w:rsidR="00CB4E02" w:rsidRDefault="006E10B3" w:rsidP="006E10B3">
      <w:proofErr w:type="gramStart"/>
      <w:r>
        <w:rPr>
          <w:rStyle w:val="PageNumber"/>
          <w:rFonts w:ascii="Arial" w:hAnsi="Arial"/>
          <w:color w:val="000000" w:themeColor="text1"/>
          <w:u w:color="0000FF"/>
        </w:rPr>
        <w:t>Supplementary Table 3.</w:t>
      </w:r>
      <w:proofErr w:type="gramEnd"/>
      <w:r>
        <w:rPr>
          <w:rStyle w:val="PageNumber"/>
          <w:rFonts w:ascii="Arial" w:hAnsi="Arial"/>
          <w:color w:val="000000" w:themeColor="text1"/>
          <w:u w:color="0000FF"/>
        </w:rPr>
        <w:t xml:space="preserve"> List of total unique </w:t>
      </w:r>
      <w:proofErr w:type="spellStart"/>
      <w:r>
        <w:rPr>
          <w:rStyle w:val="PageNumber"/>
          <w:rFonts w:ascii="Arial" w:hAnsi="Arial"/>
          <w:color w:val="000000" w:themeColor="text1"/>
          <w:u w:color="0000FF"/>
        </w:rPr>
        <w:t>miRNA</w:t>
      </w:r>
      <w:proofErr w:type="spellEnd"/>
      <w:r>
        <w:rPr>
          <w:rStyle w:val="PageNumber"/>
          <w:rFonts w:ascii="Arial" w:hAnsi="Arial"/>
          <w:color w:val="000000" w:themeColor="text1"/>
          <w:u w:color="0000FF"/>
        </w:rPr>
        <w:t xml:space="preserve"> reads </w:t>
      </w:r>
      <w:r w:rsidRPr="009C0DFB">
        <w:rPr>
          <w:rStyle w:val="PageNumber"/>
          <w:rFonts w:ascii="Arial" w:hAnsi="Arial"/>
          <w:color w:val="000000" w:themeColor="text1"/>
          <w:u w:color="0000FF"/>
        </w:rPr>
        <w:t>in WT and Gld2 KO hippocampus</w:t>
      </w:r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B3"/>
    <w:rsid w:val="006E10B3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10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E10B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PageNumber">
    <w:name w:val="page number"/>
    <w:rsid w:val="006E10B3"/>
    <w:rPr>
      <w:lang w:val="en-US"/>
    </w:rPr>
  </w:style>
  <w:style w:type="paragraph" w:customStyle="1" w:styleId="Heading">
    <w:name w:val="Heading"/>
    <w:next w:val="Body"/>
    <w:rsid w:val="006E10B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45A8A"/>
      <w:sz w:val="32"/>
      <w:szCs w:val="32"/>
      <w:u w:color="345A8A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10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E10B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PageNumber">
    <w:name w:val="page number"/>
    <w:rsid w:val="006E10B3"/>
    <w:rPr>
      <w:lang w:val="en-US"/>
    </w:rPr>
  </w:style>
  <w:style w:type="paragraph" w:customStyle="1" w:styleId="Heading">
    <w:name w:val="Heading"/>
    <w:next w:val="Body"/>
    <w:rsid w:val="006E10B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45A8A"/>
      <w:sz w:val="32"/>
      <w:szCs w:val="32"/>
      <w:u w:color="345A8A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Macintosh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2016-07-08T15:02:00Z</dcterms:created>
  <dcterms:modified xsi:type="dcterms:W3CDTF">2016-07-08T15:03:00Z</dcterms:modified>
</cp:coreProperties>
</file>