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89" w:rsidRDefault="00B46789" w:rsidP="00B4678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Supplementary Table 1</w:t>
      </w:r>
      <w:r w:rsidRPr="00E23A08">
        <w:rPr>
          <w:rFonts w:ascii="Calibri" w:hAnsi="Calibri"/>
          <w:b/>
          <w:sz w:val="22"/>
          <w:szCs w:val="22"/>
        </w:rPr>
        <w:t>. List of experimentally verified RNA editing sites.</w:t>
      </w:r>
      <w:r w:rsidRPr="00B85658">
        <w:rPr>
          <w:rFonts w:ascii="Calibri" w:hAnsi="Calibri"/>
          <w:sz w:val="22"/>
          <w:szCs w:val="22"/>
        </w:rPr>
        <w:t xml:space="preserve"> </w:t>
      </w:r>
    </w:p>
    <w:p w:rsidR="00B46789" w:rsidRPr="00B85658" w:rsidRDefault="00B46789" w:rsidP="00B4678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intronal RNA editing sites were analyzed either through a cDNA analysis of premature and unspliced mRNAs (1) or through a new method of lariat-specific cDNA synthesis (2) (see also materials and methods). Extending the usual n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omenclature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>ADDIN CITAVI.PLACEHOLDER 65523bdc-3612-4b84-a3e6-f68f7e620847 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</w:instrText>
      </w:r>
      <w:r>
        <w:rPr>
          <w:rFonts w:ascii="Calibri" w:hAnsi="Calibri"/>
          <w:sz w:val="22"/>
          <w:szCs w:val="22"/>
        </w:rPr>
        <w:fldChar w:fldCharType="separate"/>
      </w:r>
      <w:bookmarkStart w:id="1" w:name="_CTVP00165523bdc36124b84a3e6f68f7e620847"/>
      <w:r>
        <w:rPr>
          <w:rFonts w:ascii="Calibri" w:hAnsi="Calibri"/>
          <w:sz w:val="22"/>
          <w:szCs w:val="22"/>
        </w:rPr>
        <w:t>(Rüdinger et al. 2009)</w:t>
      </w:r>
      <w:bookmarkEnd w:id="1"/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the intronal editing sites are named after the intron name, the type of RNA editing (eU for C-to-U and eC for U-to-C editing) and the intron nucleotide position.</w:t>
      </w:r>
      <w:r w:rsidR="00FA2A28">
        <w:rPr>
          <w:rFonts w:ascii="Calibri" w:hAnsi="Calibri"/>
          <w:sz w:val="22"/>
          <w:szCs w:val="22"/>
        </w:rPr>
        <w:t xml:space="preserve"> In most clones the cDNA is only partially edited.</w:t>
      </w:r>
    </w:p>
    <w:p w:rsidR="00B46789" w:rsidRPr="00B85658" w:rsidRDefault="00B46789" w:rsidP="00B46789">
      <w:pPr>
        <w:rPr>
          <w:b/>
          <w:sz w:val="28"/>
          <w:szCs w:val="28"/>
        </w:rPr>
      </w:pPr>
      <w:r w:rsidRPr="00B85658">
        <w:rPr>
          <w:b/>
          <w:sz w:val="28"/>
          <w:szCs w:val="28"/>
        </w:rPr>
        <w:t xml:space="preserve"> 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709"/>
        <w:gridCol w:w="4394"/>
        <w:gridCol w:w="1134"/>
      </w:tblGrid>
      <w:tr w:rsidR="00A713B4" w:rsidRPr="00C855DE" w:rsidTr="00DA1D05">
        <w:trPr>
          <w:trHeight w:hRule="exact" w:val="259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4" w:rsidRPr="00C855DE" w:rsidRDefault="00A713B4" w:rsidP="00DA1D0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Species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13B4" w:rsidRDefault="00A713B4" w:rsidP="00DA1D05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C855DE">
              <w:rPr>
                <w:rFonts w:ascii="Arial Narrow" w:hAnsi="Arial Narrow" w:cs="Arial"/>
                <w:b/>
                <w:bCs/>
                <w:color w:val="000000"/>
              </w:rPr>
              <w:t>clone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 name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3B4" w:rsidRPr="00C855DE" w:rsidRDefault="00A713B4" w:rsidP="00DA1D05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</w:rPr>
              <w:t>Gene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4" w:rsidRPr="00C855DE" w:rsidRDefault="00A713B4" w:rsidP="00DA1D05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C855DE">
              <w:rPr>
                <w:rFonts w:ascii="Arial Narrow" w:hAnsi="Arial Narrow" w:cs="Arial"/>
                <w:b/>
                <w:bCs/>
                <w:iCs/>
                <w:color w:val="000000"/>
              </w:rPr>
              <w:t>Intronal RNA editing sites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713B4" w:rsidRPr="00C855DE" w:rsidRDefault="00A713B4" w:rsidP="00DA1D05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C855DE">
              <w:rPr>
                <w:rFonts w:ascii="Arial Narrow" w:hAnsi="Arial Narrow" w:cs="Arial"/>
                <w:b/>
                <w:bCs/>
                <w:iCs/>
                <w:color w:val="000000"/>
              </w:rPr>
              <w:t>Method</w:t>
            </w:r>
          </w:p>
        </w:tc>
      </w:tr>
      <w:tr w:rsidR="00A713B4" w:rsidRPr="00C855DE" w:rsidTr="00DA1D05">
        <w:trPr>
          <w:trHeight w:hRule="exact" w:val="518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A713B4" w:rsidRPr="00C855DE" w:rsidRDefault="00A713B4" w:rsidP="00DA1D05">
            <w:pPr>
              <w:spacing w:before="120"/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Gleichenia dicarpa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713B4" w:rsidRPr="00D605CD" w:rsidRDefault="00A713B4" w:rsidP="00DA1D05">
            <w:pPr>
              <w:spacing w:before="12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05CD"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13B4" w:rsidRPr="00C855DE" w:rsidRDefault="00A713B4" w:rsidP="00DA1D05">
            <w:pPr>
              <w:spacing w:before="12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713B4" w:rsidRPr="00C855DE" w:rsidRDefault="00A713B4" w:rsidP="00DA1D05">
            <w:pPr>
              <w:spacing w:before="12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rpl2i846g2eU433, rpl2i846g2eU491, rpl2i846g2eU492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13B4" w:rsidRPr="00C855DE" w:rsidRDefault="00A713B4" w:rsidP="00DA1D05">
            <w:pPr>
              <w:spacing w:before="12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569"/>
        </w:trPr>
        <w:tc>
          <w:tcPr>
            <w:tcW w:w="1985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Gleichenia dicarpa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05CD"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intronup2</w:t>
            </w:r>
          </w:p>
        </w:tc>
        <w:tc>
          <w:tcPr>
            <w:tcW w:w="709" w:type="dxa"/>
            <w:shd w:val="clear" w:color="auto" w:fill="auto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rpl2i846g2eU433, rpl2i846g2eU491, rpl2i846g2eU512, rpl2i846g2eU681, rpl2i846g2eU686, rpl2i846g2eU725</w:t>
            </w:r>
          </w:p>
        </w:tc>
        <w:tc>
          <w:tcPr>
            <w:tcW w:w="1134" w:type="dxa"/>
            <w:shd w:val="clear" w:color="auto" w:fill="auto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569"/>
        </w:trPr>
        <w:tc>
          <w:tcPr>
            <w:tcW w:w="1985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Gleichenia dicarpa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</w:t>
            </w: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color w:val="000000"/>
                <w:sz w:val="20"/>
                <w:szCs w:val="20"/>
              </w:rPr>
              <w:t>rpl2i846g2eU433, rpl2i846g2eU491, rpl2i846g2eU512, rpl2i846g2eU681, rpl2i846g2eU686, rpl2i846g2eU725</w:t>
            </w:r>
          </w:p>
        </w:tc>
        <w:tc>
          <w:tcPr>
            <w:tcW w:w="1134" w:type="dxa"/>
            <w:shd w:val="clear" w:color="auto" w:fill="auto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421"/>
        </w:trPr>
        <w:tc>
          <w:tcPr>
            <w:tcW w:w="1985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Gleichenia dicarpa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</w:t>
            </w: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color w:val="000000"/>
                <w:sz w:val="20"/>
                <w:szCs w:val="20"/>
              </w:rPr>
              <w:t>rpl2i846g2eU433, rpl2i846g2eU491, rpl2i846g2eU492</w:t>
            </w:r>
          </w:p>
        </w:tc>
        <w:tc>
          <w:tcPr>
            <w:tcW w:w="1134" w:type="dxa"/>
            <w:shd w:val="clear" w:color="auto" w:fill="auto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569"/>
        </w:trPr>
        <w:tc>
          <w:tcPr>
            <w:tcW w:w="1985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Gleichenia dicarpa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</w:t>
            </w: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color w:val="000000"/>
                <w:sz w:val="20"/>
                <w:szCs w:val="20"/>
              </w:rPr>
              <w:t>rpl2i846g2eU433, rpl2i846g2eU491, rpl2i846g2eU512, rpl2i846g2eU681, rpl2i846g2eU686, rpl2i846g2eU725</w:t>
            </w:r>
          </w:p>
        </w:tc>
        <w:tc>
          <w:tcPr>
            <w:tcW w:w="1134" w:type="dxa"/>
            <w:shd w:val="clear" w:color="auto" w:fill="auto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579"/>
        </w:trPr>
        <w:tc>
          <w:tcPr>
            <w:tcW w:w="1985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Gleichenia dicarpa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rpl2i846g2eU433, rpl2i846g2eU491, rpl2i846g2eU492, rpl2i846g2eU512, rpl2i846g2eU681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579"/>
        </w:trPr>
        <w:tc>
          <w:tcPr>
            <w:tcW w:w="1985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Polypodium cambricum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rpl2i846g2eU225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579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Polypodium cambricum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rpl2i846g2eU225, rpl2i846g2eU565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579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Dicksonia antarctica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rpl2i846g2eU725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579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Dicksonia antarctica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rpl2i846g2eU512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579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Dicksonia antarctica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lariat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rpl2i846g2eU512, rpl2i846g2eU635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</w:tr>
      <w:tr w:rsidR="00A713B4" w:rsidRPr="00C855DE" w:rsidTr="00DA1D05">
        <w:trPr>
          <w:trHeight w:hRule="exact" w:val="579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Azolla filiculoides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rpl2i846g2eU178, rpl2i846g2eU540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579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Azolla filiculoides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rpl2i846g2eU32, rpl2i846g2eU178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899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Anemia phyllitidis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rpl2i846g2eU94, rpl2i846g2eU97, rpl2i846g2eU149, rpl2i846g2eU193, rpl2i846g2eC266, rpl2i846g2eC364, rpl2i846g2eC564, rpl2i846g2eC582, rpl2i846g2eU628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1125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Anemia phyllitidis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rpl2i846g2eU94, rpl2i846g2eU97, rpl2i846g2eU132, rpl2i846g2eU193, rpl2i846g2eC266, rpl2i846g2eC364, rpl2i846g2eU557, rpl2i846g2eC564, rpl2i846g2eC582, rpl2i846g2eU628, rpl2i846g2eC672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1125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Anemia phyllitidis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21459"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l</w:t>
            </w: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ariat1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rpl2i846g2eU94, rpl2i846g2eU97, rpl2i846g2eU193, rpl2i846g2eC266, rpl2i846g2eC364, rpl2i846g2eC564, rpl2i846g2eC582, rpl2i846g2eU628, rpl2i846g2eC672, rpl2i846g2eU676, rpl2i846g2eC690, rpl2i846g2eU695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</w:tr>
      <w:tr w:rsidR="00A713B4" w:rsidRPr="00C855DE" w:rsidTr="00DA1D05">
        <w:trPr>
          <w:trHeight w:hRule="exact" w:val="1125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Anemia phyllitidis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lariat2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rpl2i846g2eU94, rpl2i846g2eU97, rpl2i846g2eU193, rpl2i846g2eC266, rpl2i846g2eC364, rpl2i846g2eC564, rpl2i846g2eC582, rpl2i846g2eU628, rpl2i846g2eC672, rpl2i846g2eU676, rpl2i846g2eC690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</w:tr>
      <w:tr w:rsidR="00A713B4" w:rsidRPr="00C855DE" w:rsidTr="00DA1D05">
        <w:trPr>
          <w:trHeight w:hRule="exact" w:val="1135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lastRenderedPageBreak/>
              <w:t>Anemia phyllitidis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lariat3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rpl2i846g2eU94, rpl2i846g2eU97, rpl2i846g2eU193, rpl2i846g2eC266, rpl2i846g2eC364, rpl2i846g2eU375, rpl2i846g2eC564, rpl2i846g2eC582, rpl2i846g2eC588, rpl2i846g2eU628, rpl2i846g2eC672, rpl2i846g2eC690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</w:tr>
      <w:tr w:rsidR="00A713B4" w:rsidRPr="00C855DE" w:rsidTr="00DA1D05">
        <w:trPr>
          <w:trHeight w:hRule="exact" w:val="848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Anemia phyllitidis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lariat4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rpl2i846g2eU193, rpl2i846g2eC266, rpl2i846g2eC364, rpl2i846g2eC564, rpl2i846g2eC582, rpl2i846g2eU628, rpl2i846g2eC672, rpl2i846g2eU676, rpl2i846g2eC690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</w:tr>
      <w:tr w:rsidR="00A713B4" w:rsidRPr="00C855DE" w:rsidTr="00DA1D05">
        <w:trPr>
          <w:trHeight w:hRule="exact" w:val="42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Vandenboschia radicans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g2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eU32, rpl2i846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g2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eC334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42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Vandenboschia radicans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color w:val="000000"/>
                <w:sz w:val="20"/>
                <w:szCs w:val="20"/>
              </w:rPr>
              <w:t>rpl2i846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g2</w:t>
            </w:r>
            <w:r w:rsidRPr="00F86DFC">
              <w:rPr>
                <w:rFonts w:ascii="Arial Narrow" w:hAnsi="Arial Narrow"/>
                <w:color w:val="000000"/>
                <w:sz w:val="20"/>
                <w:szCs w:val="20"/>
              </w:rPr>
              <w:t>eC334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42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Todea barbara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rpl2i846g2eU491, rpl2i846g2eU523, rpl2i846g2eU570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700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Todea barbara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rpl2i846g2eU32, rpl2i846g2eU491, rpl2i846g2eU523, rpl2i846g2eU570, rpl2i846g2eU583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700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Angiopteris mada.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rpl2i846g2eU334, rpl2i846g2eU419, rpl2i846g2eU556, rpl2i846g2eU695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448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Psilotum nudum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rpl2i846g2eU392</w:t>
            </w:r>
            <w:r w:rsidRPr="00F86DFC">
              <w:rPr>
                <w:rFonts w:ascii="Arial Narrow" w:hAnsi="Arial Narrow"/>
                <w:color w:val="000000"/>
                <w:sz w:val="20"/>
                <w:szCs w:val="20"/>
              </w:rPr>
              <w:t>, rpl2i846g2eU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448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Psilotum nudum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/>
                <w:i/>
                <w:color w:val="000000"/>
                <w:sz w:val="20"/>
                <w:szCs w:val="20"/>
              </w:rPr>
              <w:t>rpl2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rpl2i846g2eU553</w:t>
            </w:r>
            <w:r w:rsidRPr="00F86DFC">
              <w:rPr>
                <w:rFonts w:ascii="Arial Narrow" w:hAnsi="Arial Narrow"/>
                <w:color w:val="000000"/>
                <w:sz w:val="20"/>
                <w:szCs w:val="20"/>
              </w:rPr>
              <w:t>, rpl2i846g2eU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815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Gleichenia dicarpa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</w:t>
            </w: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rps1i25g2eC61, rps1i25g2eU141,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 xml:space="preserve">rps1i25g2eU232, </w:t>
            </w:r>
            <w:r w:rsidRPr="00C855DE">
              <w:rPr>
                <w:rFonts w:ascii="Arial Narrow" w:hAnsi="Arial Narrow"/>
                <w:color w:val="000000"/>
                <w:sz w:val="20"/>
                <w:szCs w:val="22"/>
              </w:rPr>
              <w:t>rps1i25g2eC553, rps1i25g2eU625,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C855DE">
              <w:rPr>
                <w:rFonts w:ascii="Arial Narrow" w:hAnsi="Arial Narrow"/>
                <w:color w:val="000000"/>
                <w:sz w:val="20"/>
                <w:szCs w:val="22"/>
              </w:rPr>
              <w:t>rps1i25g2eU695,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C855DE">
              <w:rPr>
                <w:rFonts w:ascii="Arial Narrow" w:hAnsi="Arial Narrow"/>
                <w:color w:val="000000"/>
                <w:sz w:val="20"/>
                <w:szCs w:val="22"/>
              </w:rPr>
              <w:t>rps1i25g2eU723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430"/>
        </w:trPr>
        <w:tc>
          <w:tcPr>
            <w:tcW w:w="1985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Gleichenia dicarpa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intronup2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rps1i25g2eC61, rps1i25g2eU141,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C855DE">
              <w:rPr>
                <w:rFonts w:ascii="Arial Narrow" w:hAnsi="Arial Narrow"/>
                <w:color w:val="000000"/>
                <w:sz w:val="20"/>
                <w:szCs w:val="22"/>
              </w:rPr>
              <w:t>rps1i25g2eU723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430"/>
        </w:trPr>
        <w:tc>
          <w:tcPr>
            <w:tcW w:w="1985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Gleichenia dicarpa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intronup3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rps1i25g2eC61, rps1i25g2eU141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855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Gleichenia dicarpa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Pr="00F86DFC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D7978">
              <w:rPr>
                <w:rFonts w:ascii="Arial Narrow" w:hAnsi="Arial Narrow"/>
                <w:color w:val="000000"/>
                <w:sz w:val="20"/>
                <w:szCs w:val="20"/>
              </w:rPr>
              <w:t>rps1i25g2eU57,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 xml:space="preserve">rps1i25g2eC61,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rps1i25g2eU76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, rps1i25g2eU141,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rps1i25g2eC209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rps1i25g2eU637</w:t>
            </w:r>
            <w:r w:rsidRPr="00C855DE">
              <w:rPr>
                <w:rFonts w:ascii="Arial Narrow" w:hAnsi="Arial Narrow"/>
                <w:color w:val="000000"/>
                <w:sz w:val="20"/>
                <w:szCs w:val="22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C855DE">
              <w:rPr>
                <w:rFonts w:ascii="Arial Narrow" w:hAnsi="Arial Narrow"/>
                <w:color w:val="000000"/>
                <w:sz w:val="20"/>
                <w:szCs w:val="22"/>
              </w:rPr>
              <w:t>rps1i25g2eU695,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C855DE">
              <w:rPr>
                <w:rFonts w:ascii="Arial Narrow" w:hAnsi="Arial Narrow"/>
                <w:color w:val="000000"/>
                <w:sz w:val="20"/>
                <w:szCs w:val="22"/>
              </w:rPr>
              <w:t>rps1i25g2eU723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837"/>
        </w:trPr>
        <w:tc>
          <w:tcPr>
            <w:tcW w:w="1985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Gleichenia dicarpa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introndo2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2D7978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rps1i25g2eC52, </w:t>
            </w:r>
            <w:r w:rsidRPr="002D7978">
              <w:rPr>
                <w:rFonts w:ascii="Arial Narrow" w:hAnsi="Arial Narrow"/>
                <w:color w:val="000000"/>
                <w:sz w:val="20"/>
                <w:szCs w:val="20"/>
              </w:rPr>
              <w:t>rps1i25g2eU57,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rps1i25g2eC61, rps1i25g2eU141,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rps1i25g2eU156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rps1i25g2eU232, </w:t>
            </w:r>
            <w:r w:rsidRPr="00C855DE">
              <w:rPr>
                <w:rFonts w:ascii="Arial Narrow" w:hAnsi="Arial Narrow"/>
                <w:color w:val="000000"/>
                <w:sz w:val="20"/>
                <w:szCs w:val="22"/>
              </w:rPr>
              <w:t>rps1i25g2eU695,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C855DE">
              <w:rPr>
                <w:rFonts w:ascii="Arial Narrow" w:hAnsi="Arial Narrow"/>
                <w:color w:val="000000"/>
                <w:sz w:val="20"/>
                <w:szCs w:val="22"/>
              </w:rPr>
              <w:t>rps1i25g2eU723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565"/>
        </w:trPr>
        <w:tc>
          <w:tcPr>
            <w:tcW w:w="1985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Gleichenia dicarpa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introndo3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rps1i25g2eU40</w:t>
            </w:r>
            <w:r w:rsidRPr="002D7978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2D7978">
              <w:rPr>
                <w:rFonts w:ascii="Arial Narrow" w:hAnsi="Arial Narrow"/>
                <w:color w:val="000000"/>
                <w:sz w:val="20"/>
                <w:szCs w:val="20"/>
              </w:rPr>
              <w:t>rps1i25g2eU57,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 xml:space="preserve">rps1i25g2eC61,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rps1i25g2eU76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rps1i25g2eU141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C855DE">
              <w:rPr>
                <w:rFonts w:ascii="Arial Narrow" w:hAnsi="Arial Narrow"/>
                <w:color w:val="000000"/>
                <w:sz w:val="20"/>
                <w:szCs w:val="22"/>
              </w:rPr>
              <w:t>rps1i25g2eU723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837"/>
        </w:trPr>
        <w:tc>
          <w:tcPr>
            <w:tcW w:w="1985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F86DFC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Gleichenia dicarpa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introndo4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C855DE">
              <w:rPr>
                <w:rFonts w:ascii="Arial Narrow" w:hAnsi="Arial Narrow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D7978">
              <w:rPr>
                <w:rFonts w:ascii="Arial Narrow" w:hAnsi="Arial Narrow"/>
                <w:color w:val="000000"/>
                <w:sz w:val="20"/>
                <w:szCs w:val="20"/>
              </w:rPr>
              <w:t>rps1i25g2eU57,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 xml:space="preserve">rps1i25g2eC61,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rps1i25g2eU76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rps1i25g2eU141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rps1i25g2eU156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rps1i25g2eU182</w:t>
            </w:r>
            <w:r w:rsidRPr="00C855DE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rps1i25g2eU695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Polypodium cambricum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863E12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63E12">
              <w:rPr>
                <w:rFonts w:ascii="Arial Narrow" w:hAnsi="Arial Narrow"/>
                <w:color w:val="000000"/>
                <w:sz w:val="20"/>
                <w:szCs w:val="22"/>
              </w:rPr>
              <w:t>rps1i25g2eU595, rps1i25g2eU663, rps1i25g2eU673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RPr="00C855DE" w:rsidTr="00DA1D05">
        <w:trPr>
          <w:trHeight w:hRule="exact" w:val="432"/>
        </w:trPr>
        <w:tc>
          <w:tcPr>
            <w:tcW w:w="1985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Polypodium cambricum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63E12">
              <w:rPr>
                <w:rFonts w:ascii="Arial Narrow" w:hAnsi="Arial Narrow"/>
                <w:color w:val="000000"/>
                <w:sz w:val="20"/>
                <w:szCs w:val="22"/>
              </w:rPr>
              <w:t>rps1i25g2eU663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Pr="00F86DFC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Polypodium cambricum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lariat1</w:t>
            </w:r>
          </w:p>
        </w:tc>
        <w:tc>
          <w:tcPr>
            <w:tcW w:w="709" w:type="dxa"/>
          </w:tcPr>
          <w:p w:rsidR="00A713B4" w:rsidRPr="00C855DE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863E12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63E12">
              <w:rPr>
                <w:rFonts w:ascii="Arial Narrow" w:hAnsi="Arial Narrow"/>
                <w:color w:val="000000"/>
                <w:sz w:val="20"/>
                <w:szCs w:val="22"/>
              </w:rPr>
              <w:t>rps1i25g2eU595, rps1i25g2eU663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</w:tr>
      <w:tr w:rsidR="00A713B4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Dicksonia antarctica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863E12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rps1i25g2eU590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Dicksonia antarctica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lariat1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rps1i25g2eU527, rps1i25g2eU590, rps1i25g2eU693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</w:tr>
      <w:tr w:rsidR="00A713B4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Dicksonia antarctica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lariat2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rps1i25g2eU527, rps1i25g2eU590, rps1i25g2eU693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</w:tr>
      <w:tr w:rsidR="00A713B4" w:rsidTr="00DA1D05">
        <w:trPr>
          <w:trHeight w:hRule="exact" w:val="637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Azolla filiculoides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rps1i25g2eU531</w:t>
            </w:r>
            <w:r w:rsidRPr="00863E12">
              <w:rPr>
                <w:rFonts w:ascii="Arial Narrow" w:hAnsi="Arial Narrow"/>
                <w:color w:val="000000"/>
                <w:sz w:val="20"/>
                <w:szCs w:val="22"/>
              </w:rPr>
              <w:t xml:space="preserve">, 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rps1i25g2eU578</w:t>
            </w:r>
            <w:r w:rsidRPr="00863E12">
              <w:rPr>
                <w:rFonts w:ascii="Arial Narrow" w:hAnsi="Arial Narrow"/>
                <w:color w:val="000000"/>
                <w:sz w:val="20"/>
                <w:szCs w:val="22"/>
              </w:rPr>
              <w:t xml:space="preserve">, 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rps1i25g2eU597, rps1i25g2eU683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Azolla filiculoides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rps1i25g2eC380</w:t>
            </w:r>
            <w:r w:rsidRPr="00863E12">
              <w:rPr>
                <w:rFonts w:ascii="Arial Narrow" w:hAnsi="Arial Narrow"/>
                <w:color w:val="000000"/>
                <w:sz w:val="20"/>
                <w:szCs w:val="22"/>
              </w:rPr>
              <w:t xml:space="preserve">, 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rps1i25g2eU771</w:t>
            </w:r>
            <w:r w:rsidRPr="00863E12">
              <w:rPr>
                <w:rFonts w:ascii="Arial Narrow" w:hAnsi="Arial Narrow"/>
                <w:color w:val="000000"/>
                <w:sz w:val="20"/>
                <w:szCs w:val="22"/>
              </w:rPr>
              <w:t xml:space="preserve">, 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rps1i25g2eC779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lastRenderedPageBreak/>
              <w:t>Anemia phyllitidis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rps1i25g2eU84</w:t>
            </w:r>
            <w:r w:rsidRPr="00863E12">
              <w:rPr>
                <w:rFonts w:ascii="Arial Narrow" w:hAnsi="Arial Narrow"/>
                <w:color w:val="000000"/>
                <w:sz w:val="20"/>
                <w:szCs w:val="22"/>
              </w:rPr>
              <w:t xml:space="preserve">, 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rps1i25g2eU209</w:t>
            </w:r>
            <w:r w:rsidRPr="00863E12">
              <w:rPr>
                <w:rFonts w:ascii="Arial Narrow" w:hAnsi="Arial Narrow"/>
                <w:color w:val="000000"/>
                <w:sz w:val="20"/>
                <w:szCs w:val="22"/>
              </w:rPr>
              <w:t xml:space="preserve">, 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rps1i25g2eC211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ind w:left="708" w:hanging="708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Anemia phyllitidis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lariat1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rps1i25g2eU209</w:t>
            </w:r>
            <w:r w:rsidRPr="00863E12">
              <w:rPr>
                <w:rFonts w:ascii="Arial Narrow" w:hAnsi="Arial Narrow"/>
                <w:color w:val="000000"/>
                <w:sz w:val="20"/>
                <w:szCs w:val="22"/>
              </w:rPr>
              <w:t xml:space="preserve">, 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rps1i25g2eC211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</w:tr>
      <w:tr w:rsidR="00A713B4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Vandenboschia radicans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rps1i25g2eU728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Vandenboschia radicans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rps1i25g2eU16, rps1i25g2eC409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Todea barbara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rps1i25g2eU723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Todea barbara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rps1i25g2eC443, rps1i25g2eU723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Angiopteris mada.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725FB6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no edits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Tr="00DA1D05">
        <w:trPr>
          <w:trHeight w:hRule="exact" w:val="444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Angiopteris mada.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725FB6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rps1i25g2eU16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Tr="00DA1D05">
        <w:trPr>
          <w:trHeight w:hRule="exact" w:val="555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Psilotum nudum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intronup1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725FB6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725FB6">
              <w:rPr>
                <w:rFonts w:ascii="Arial Narrow" w:hAnsi="Arial Narrow"/>
                <w:color w:val="000000"/>
                <w:sz w:val="20"/>
                <w:szCs w:val="22"/>
              </w:rPr>
              <w:t>rps1i25g2eU363, rps1i25g2eC432, rps1i25g2eU597, rps1i25g2e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>U656</w:t>
            </w:r>
            <w:r w:rsidRPr="00725FB6">
              <w:rPr>
                <w:rFonts w:ascii="Arial Narrow" w:hAnsi="Arial Narrow"/>
                <w:color w:val="000000"/>
                <w:sz w:val="20"/>
                <w:szCs w:val="22"/>
              </w:rPr>
              <w:t>, rps1i25g2e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>U736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  <w:tr w:rsidR="00A713B4" w:rsidTr="00DA1D05">
        <w:trPr>
          <w:trHeight w:hRule="exact" w:val="697"/>
        </w:trPr>
        <w:tc>
          <w:tcPr>
            <w:tcW w:w="1985" w:type="dxa"/>
            <w:shd w:val="clear" w:color="auto" w:fill="auto"/>
            <w:noWrap/>
          </w:tcPr>
          <w:p w:rsidR="00A713B4" w:rsidRDefault="00A713B4" w:rsidP="00DA1D05">
            <w:pPr>
              <w:spacing w:before="4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Psilotum nudum</w:t>
            </w:r>
          </w:p>
        </w:tc>
        <w:tc>
          <w:tcPr>
            <w:tcW w:w="1559" w:type="dxa"/>
          </w:tcPr>
          <w:p w:rsidR="00A713B4" w:rsidRPr="00D605CD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introndo1</w:t>
            </w:r>
          </w:p>
        </w:tc>
        <w:tc>
          <w:tcPr>
            <w:tcW w:w="709" w:type="dxa"/>
          </w:tcPr>
          <w:p w:rsidR="00A713B4" w:rsidRDefault="00A713B4" w:rsidP="00DA1D05">
            <w:pPr>
              <w:spacing w:before="40"/>
              <w:jc w:val="center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rps1</w:t>
            </w:r>
          </w:p>
        </w:tc>
        <w:tc>
          <w:tcPr>
            <w:tcW w:w="4394" w:type="dxa"/>
            <w:shd w:val="clear" w:color="auto" w:fill="auto"/>
            <w:noWrap/>
          </w:tcPr>
          <w:p w:rsidR="00A713B4" w:rsidRPr="00725FB6" w:rsidRDefault="00A713B4" w:rsidP="00DA1D05">
            <w:pPr>
              <w:spacing w:before="40"/>
              <w:jc w:val="center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725FB6">
              <w:rPr>
                <w:rFonts w:ascii="Arial Narrow" w:hAnsi="Arial Narrow"/>
                <w:color w:val="000000"/>
                <w:sz w:val="20"/>
                <w:szCs w:val="22"/>
              </w:rPr>
              <w:t>rps1i25g2eU363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>,</w:t>
            </w:r>
            <w:r w:rsidRPr="00725FB6">
              <w:rPr>
                <w:rFonts w:ascii="Arial Narrow" w:hAnsi="Arial Narrow"/>
                <w:color w:val="000000"/>
                <w:sz w:val="20"/>
                <w:szCs w:val="22"/>
              </w:rPr>
              <w:t xml:space="preserve"> rps1i25g2eU597, rps1i25g2e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>U656</w:t>
            </w:r>
          </w:p>
        </w:tc>
        <w:tc>
          <w:tcPr>
            <w:tcW w:w="1134" w:type="dxa"/>
          </w:tcPr>
          <w:p w:rsidR="00A713B4" w:rsidRDefault="00A713B4" w:rsidP="00DA1D05">
            <w:pPr>
              <w:spacing w:before="40" w:line="20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75780F" w:rsidRDefault="0075780F"/>
    <w:sectPr w:rsidR="007578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89"/>
    <w:rsid w:val="005166B9"/>
    <w:rsid w:val="00586BA2"/>
    <w:rsid w:val="0075780F"/>
    <w:rsid w:val="00A713B4"/>
    <w:rsid w:val="00B46789"/>
    <w:rsid w:val="00D605CD"/>
    <w:rsid w:val="00FA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26C28-E7C2-4865-9EB8-E3F11645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1380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</dc:creator>
  <cp:keywords/>
  <dc:description/>
  <cp:lastModifiedBy>Nils</cp:lastModifiedBy>
  <cp:revision>3</cp:revision>
  <dcterms:created xsi:type="dcterms:W3CDTF">2016-04-29T16:13:00Z</dcterms:created>
  <dcterms:modified xsi:type="dcterms:W3CDTF">2016-05-17T21:46:00Z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6">
    <vt:lpwstr>True</vt:lpwstr>
  </property>
</Properties>
</file>