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6F8D0" w14:textId="59ECDDB0" w:rsidR="007F78C0" w:rsidRPr="007F78C0" w:rsidRDefault="00601819" w:rsidP="007F78C0">
      <w:pPr>
        <w:spacing w:line="360" w:lineRule="auto"/>
        <w:jc w:val="center"/>
        <w:rPr>
          <w:rFonts w:ascii="Arial" w:hAnsi="Arial" w:cs="Arial"/>
          <w:bCs/>
          <w:i/>
          <w:sz w:val="32"/>
          <w:szCs w:val="32"/>
        </w:rPr>
      </w:pPr>
      <w:r>
        <w:rPr>
          <w:rFonts w:ascii="Arial" w:hAnsi="Arial" w:cs="Arial"/>
          <w:bCs/>
          <w:i/>
          <w:sz w:val="32"/>
          <w:szCs w:val="32"/>
        </w:rPr>
        <w:t xml:space="preserve">SUPPLEMENTAL </w:t>
      </w:r>
      <w:r w:rsidR="001961D4">
        <w:rPr>
          <w:rFonts w:ascii="Arial" w:hAnsi="Arial" w:cs="Arial"/>
          <w:bCs/>
          <w:i/>
          <w:sz w:val="32"/>
          <w:szCs w:val="32"/>
        </w:rPr>
        <w:t>FIGURES</w:t>
      </w:r>
      <w:r>
        <w:rPr>
          <w:rFonts w:ascii="Arial" w:hAnsi="Arial" w:cs="Arial"/>
          <w:bCs/>
          <w:i/>
          <w:sz w:val="32"/>
          <w:szCs w:val="32"/>
        </w:rPr>
        <w:t xml:space="preserve"> FOR:</w:t>
      </w:r>
    </w:p>
    <w:p w14:paraId="28B3F5C4" w14:textId="77777777" w:rsidR="007F78C0" w:rsidRDefault="007F78C0" w:rsidP="007F78C0">
      <w:pPr>
        <w:spacing w:line="360" w:lineRule="auto"/>
        <w:jc w:val="center"/>
        <w:outlineLvl w:val="0"/>
        <w:rPr>
          <w:rFonts w:ascii="Arial" w:eastAsia="Arial" w:hAnsi="Arial" w:cs="Arial"/>
          <w:b/>
          <w:bCs/>
          <w:sz w:val="32"/>
          <w:szCs w:val="32"/>
        </w:rPr>
      </w:pPr>
    </w:p>
    <w:p w14:paraId="1AE82E81" w14:textId="77777777" w:rsidR="007F78C0" w:rsidRPr="00CD0415" w:rsidRDefault="007F78C0" w:rsidP="007F78C0">
      <w:pPr>
        <w:spacing w:line="360" w:lineRule="auto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mRNA bound to the 30S subunit is a HigB </w:t>
      </w:r>
      <w:r w:rsidRPr="007F78C0">
        <w:rPr>
          <w:rFonts w:ascii="Arial" w:eastAsia="Arial" w:hAnsi="Arial" w:cs="Arial"/>
          <w:b/>
          <w:bCs/>
          <w:sz w:val="32"/>
          <w:szCs w:val="32"/>
        </w:rPr>
        <w:t>toxin</w:t>
      </w:r>
      <w:r w:rsidRPr="00CD0415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substrate </w:t>
      </w:r>
    </w:p>
    <w:p w14:paraId="17DD8B5A" w14:textId="77777777" w:rsidR="007F78C0" w:rsidRPr="00AD19B6" w:rsidRDefault="007F78C0" w:rsidP="007F78C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0939147" w14:textId="77777777" w:rsidR="00601819" w:rsidRPr="00601819" w:rsidRDefault="00601819" w:rsidP="00601819">
      <w:pPr>
        <w:spacing w:line="360" w:lineRule="auto"/>
        <w:rPr>
          <w:rFonts w:ascii="Arial" w:hAnsi="Arial" w:cs="Arial"/>
          <w:b/>
        </w:rPr>
      </w:pPr>
      <w:r w:rsidRPr="00601819">
        <w:rPr>
          <w:rFonts w:ascii="Arial" w:hAnsi="Arial" w:cs="Arial"/>
          <w:b/>
        </w:rPr>
        <w:t>Content:</w:t>
      </w:r>
    </w:p>
    <w:p w14:paraId="7A19A7E2" w14:textId="77777777" w:rsidR="00601819" w:rsidRDefault="00601819" w:rsidP="0060181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Supplemental figures S1 &amp; S2</w:t>
      </w:r>
    </w:p>
    <w:p w14:paraId="2937B697" w14:textId="454A9238" w:rsidR="007F78C0" w:rsidRPr="00AD19B6" w:rsidRDefault="007F78C0" w:rsidP="00601819">
      <w:pPr>
        <w:spacing w:line="360" w:lineRule="auto"/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 w:rsidRPr="00AD19B6">
        <w:rPr>
          <w:rFonts w:ascii="Arial" w:hAnsi="Arial" w:cs="Arial"/>
        </w:rPr>
        <w:br/>
      </w:r>
      <w:r w:rsidRPr="00AD19B6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Marc A. Schureck, </w:t>
      </w:r>
      <w:r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Tatsuya </w:t>
      </w:r>
      <w:proofErr w:type="spellStart"/>
      <w:r>
        <w:rPr>
          <w:rFonts w:ascii="Arial" w:eastAsia="Arial,Times New Roman" w:hAnsi="Arial" w:cs="Arial"/>
          <w:color w:val="000000" w:themeColor="text1"/>
          <w:sz w:val="22"/>
          <w:szCs w:val="22"/>
        </w:rPr>
        <w:t>Maehigashi</w:t>
      </w:r>
      <w:proofErr w:type="spellEnd"/>
      <w:r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, </w:t>
      </w:r>
      <w:r w:rsidRPr="00AD19B6">
        <w:rPr>
          <w:rFonts w:ascii="Arial" w:eastAsia="Arial,Times New Roman" w:hAnsi="Arial" w:cs="Arial"/>
          <w:color w:val="000000" w:themeColor="text1"/>
          <w:sz w:val="22"/>
          <w:szCs w:val="22"/>
        </w:rPr>
        <w:t>Stacey J. Miles, Jhomar Marquez and Christine M. Dunham*</w:t>
      </w:r>
      <w:r w:rsidRPr="00AD19B6">
        <w:rPr>
          <w:rFonts w:ascii="Arial" w:hAnsi="Arial" w:cs="Arial"/>
        </w:rPr>
        <w:br/>
      </w:r>
    </w:p>
    <w:p w14:paraId="59648FDA" w14:textId="5C783CBB" w:rsidR="007F78C0" w:rsidRPr="00AD19B6" w:rsidRDefault="007F78C0" w:rsidP="007F78C0">
      <w:pPr>
        <w:spacing w:line="360" w:lineRule="auto"/>
        <w:jc w:val="center"/>
        <w:rPr>
          <w:rFonts w:ascii="Arial" w:eastAsia="Times New Roman" w:hAnsi="Arial" w:cs="Arial"/>
          <w:color w:val="000000"/>
          <w:sz w:val="22"/>
          <w:szCs w:val="22"/>
        </w:rPr>
      </w:pPr>
    </w:p>
    <w:p w14:paraId="01EF859A" w14:textId="77777777" w:rsidR="007F78C0" w:rsidRPr="00AD19B6" w:rsidRDefault="007F78C0" w:rsidP="007F78C0">
      <w:pPr>
        <w:spacing w:line="360" w:lineRule="auto"/>
        <w:jc w:val="center"/>
        <w:rPr>
          <w:rFonts w:ascii="Arial" w:eastAsia="Times New Roman" w:hAnsi="Arial" w:cs="Arial"/>
          <w:color w:val="000000"/>
          <w:sz w:val="22"/>
          <w:szCs w:val="22"/>
        </w:rPr>
      </w:pPr>
    </w:p>
    <w:p w14:paraId="5CE50B88" w14:textId="77777777" w:rsidR="007F78C0" w:rsidRDefault="007F78C0" w:rsidP="007F78C0">
      <w:pPr>
        <w:spacing w:line="360" w:lineRule="auto"/>
        <w:jc w:val="center"/>
        <w:rPr>
          <w:rFonts w:ascii="Arial" w:eastAsia="Arial,Times New Roman" w:hAnsi="Arial" w:cs="Arial"/>
          <w:color w:val="000000" w:themeColor="text1"/>
          <w:sz w:val="22"/>
          <w:szCs w:val="22"/>
        </w:rPr>
      </w:pPr>
      <w:r w:rsidRPr="00AD19B6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Emory University School of Medicine, Department of Biochemistry, 1510 Clifton Road NE, </w:t>
      </w:r>
    </w:p>
    <w:p w14:paraId="59F84F27" w14:textId="0BBEC4E1" w:rsidR="007F78C0" w:rsidRDefault="007F78C0" w:rsidP="007F78C0">
      <w:pPr>
        <w:spacing w:line="360" w:lineRule="auto"/>
        <w:jc w:val="center"/>
        <w:rPr>
          <w:rFonts w:ascii="Arial" w:hAnsi="Arial" w:cs="Arial"/>
        </w:rPr>
      </w:pPr>
      <w:r w:rsidRPr="00AD19B6">
        <w:rPr>
          <w:rFonts w:ascii="Arial" w:eastAsia="Arial,Times New Roman" w:hAnsi="Arial" w:cs="Arial"/>
          <w:color w:val="000000" w:themeColor="text1"/>
          <w:sz w:val="22"/>
          <w:szCs w:val="22"/>
        </w:rPr>
        <w:t>Room G223, Atlanta, GA 30322 USA</w:t>
      </w:r>
    </w:p>
    <w:p w14:paraId="2601677B" w14:textId="77777777" w:rsidR="007F78C0" w:rsidRDefault="007F78C0" w:rsidP="007F78C0">
      <w:pPr>
        <w:spacing w:line="360" w:lineRule="auto"/>
        <w:jc w:val="center"/>
        <w:rPr>
          <w:rFonts w:ascii="Arial" w:eastAsia="Arial,Times New Roman" w:hAnsi="Arial" w:cs="Arial"/>
          <w:color w:val="000000" w:themeColor="text1"/>
          <w:sz w:val="22"/>
          <w:szCs w:val="22"/>
        </w:rPr>
      </w:pPr>
      <w:r w:rsidRPr="00AD19B6">
        <w:rPr>
          <w:rFonts w:ascii="Arial" w:hAnsi="Arial" w:cs="Arial"/>
        </w:rPr>
        <w:br/>
      </w:r>
      <w:r w:rsidRPr="00AD19B6">
        <w:rPr>
          <w:rFonts w:ascii="Arial" w:eastAsia="Arial,Times New Roman" w:hAnsi="Arial" w:cs="Arial"/>
          <w:b/>
          <w:bCs/>
          <w:color w:val="000000" w:themeColor="text1"/>
          <w:sz w:val="22"/>
          <w:szCs w:val="22"/>
        </w:rPr>
        <w:t>*</w:t>
      </w:r>
      <w:r w:rsidRPr="00AD19B6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Correspondence </w:t>
      </w:r>
      <w:r>
        <w:rPr>
          <w:rFonts w:ascii="Arial" w:eastAsia="Arial,Times New Roman" w:hAnsi="Arial" w:cs="Arial"/>
          <w:color w:val="000000" w:themeColor="text1"/>
          <w:sz w:val="22"/>
          <w:szCs w:val="22"/>
        </w:rPr>
        <w:t>to christine.m.dunham@emory.edu, phone +</w:t>
      </w:r>
      <w:r w:rsidRPr="00AD19B6">
        <w:rPr>
          <w:rFonts w:ascii="Arial" w:eastAsia="Arial,Times New Roman" w:hAnsi="Arial" w:cs="Arial"/>
          <w:color w:val="000000" w:themeColor="text1"/>
          <w:sz w:val="22"/>
          <w:szCs w:val="22"/>
        </w:rPr>
        <w:t xml:space="preserve">1 404-712-1756, </w:t>
      </w:r>
    </w:p>
    <w:p w14:paraId="1EEBAB22" w14:textId="77777777" w:rsidR="007F78C0" w:rsidRPr="00AD19B6" w:rsidRDefault="007F78C0" w:rsidP="007F78C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eastAsia="Arial,Times New Roman" w:hAnsi="Arial" w:cs="Arial"/>
          <w:color w:val="000000" w:themeColor="text1"/>
          <w:sz w:val="22"/>
          <w:szCs w:val="22"/>
        </w:rPr>
        <w:t>fax +</w:t>
      </w:r>
      <w:r w:rsidRPr="00AD19B6">
        <w:rPr>
          <w:rFonts w:ascii="Arial" w:eastAsia="Arial,Times New Roman" w:hAnsi="Arial" w:cs="Arial"/>
          <w:color w:val="000000" w:themeColor="text1"/>
          <w:sz w:val="22"/>
          <w:szCs w:val="22"/>
        </w:rPr>
        <w:t>1 404-727-2738</w:t>
      </w:r>
      <w:r w:rsidRPr="00AD19B6">
        <w:rPr>
          <w:rFonts w:ascii="Arial" w:hAnsi="Arial" w:cs="Arial"/>
        </w:rPr>
        <w:br/>
      </w:r>
    </w:p>
    <w:p w14:paraId="5210FBD6" w14:textId="77777777" w:rsidR="007F78C0" w:rsidRPr="00AD19B6" w:rsidRDefault="007F78C0" w:rsidP="007F78C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709A1B54" w14:textId="77777777" w:rsidR="007F78C0" w:rsidRPr="00AD19B6" w:rsidRDefault="007F78C0" w:rsidP="007F78C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63175681" w14:textId="77777777" w:rsidR="007F78C0" w:rsidRPr="00AD19B6" w:rsidRDefault="007F78C0" w:rsidP="007F78C0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" w:hAnsi="Arial" w:cs="Arial"/>
          <w:sz w:val="22"/>
          <w:szCs w:val="22"/>
        </w:rPr>
      </w:pPr>
      <w:r w:rsidRPr="00AD19B6">
        <w:rPr>
          <w:rFonts w:ascii="Arial" w:eastAsia="Arial" w:hAnsi="Arial" w:cs="Arial"/>
          <w:color w:val="000000" w:themeColor="text1"/>
          <w:sz w:val="22"/>
          <w:szCs w:val="22"/>
        </w:rPr>
        <w:t>Data deposition: Crystallography, atomic coordinates, and structure factors have been deposited in the Protein Data Bank</w:t>
      </w:r>
      <w:r w:rsidRPr="00F06EAB">
        <w:rPr>
          <w:rFonts w:ascii="Arial" w:eastAsia="Arial" w:hAnsi="Arial" w:cs="Arial"/>
          <w:color w:val="000000" w:themeColor="text1"/>
          <w:sz w:val="22"/>
          <w:szCs w:val="22"/>
        </w:rPr>
        <w:t xml:space="preserve">, www.pdb.org 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(PDB code</w:t>
      </w:r>
      <w:r w:rsidRPr="00AD19B6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00AD19B6">
        <w:rPr>
          <w:rFonts w:ascii="Arial" w:eastAsia="Arial" w:hAnsi="Arial" w:cs="Arial"/>
          <w:sz w:val="22"/>
          <w:szCs w:val="22"/>
        </w:rPr>
        <w:t>4YY3</w:t>
      </w:r>
      <w:r>
        <w:rPr>
          <w:rFonts w:ascii="Arial" w:eastAsia="Arial" w:hAnsi="Arial" w:cs="Arial"/>
          <w:sz w:val="22"/>
          <w:szCs w:val="22"/>
        </w:rPr>
        <w:t>)</w:t>
      </w:r>
      <w:r w:rsidRPr="00AD19B6">
        <w:rPr>
          <w:rFonts w:ascii="Arial" w:eastAsia="Arial" w:hAnsi="Arial" w:cs="Arial"/>
          <w:sz w:val="22"/>
          <w:szCs w:val="22"/>
        </w:rPr>
        <w:t xml:space="preserve"> </w:t>
      </w:r>
    </w:p>
    <w:p w14:paraId="115E8FC6" w14:textId="77777777" w:rsidR="007F78C0" w:rsidRPr="00AD19B6" w:rsidRDefault="007F78C0" w:rsidP="007F78C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73BE4A89" w14:textId="77777777" w:rsidR="007F78C0" w:rsidRPr="00AD19B6" w:rsidRDefault="007F78C0" w:rsidP="007F78C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63E5F08" w14:textId="77777777" w:rsidR="007F78C0" w:rsidRPr="00AD19B6" w:rsidRDefault="007F78C0" w:rsidP="007F78C0">
      <w:pPr>
        <w:spacing w:line="360" w:lineRule="auto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AD19B6">
        <w:rPr>
          <w:rFonts w:ascii="Arial" w:eastAsia="Arial" w:hAnsi="Arial" w:cs="Arial"/>
          <w:b/>
          <w:bCs/>
          <w:sz w:val="22"/>
          <w:szCs w:val="22"/>
        </w:rPr>
        <w:t xml:space="preserve">Running title: </w:t>
      </w:r>
      <w:r w:rsidRPr="00F06EAB">
        <w:rPr>
          <w:rFonts w:ascii="Arial" w:eastAsia="Arial" w:hAnsi="Arial" w:cs="Arial"/>
          <w:bCs/>
          <w:sz w:val="22"/>
          <w:szCs w:val="22"/>
        </w:rPr>
        <w:t>30S-HigB toxin</w:t>
      </w:r>
      <w:r w:rsidRPr="00F06EAB">
        <w:rPr>
          <w:rFonts w:ascii="Arial" w:eastAsia="Arial" w:hAnsi="Arial" w:cs="Arial"/>
          <w:sz w:val="22"/>
          <w:szCs w:val="22"/>
        </w:rPr>
        <w:t xml:space="preserve"> interactions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1D09A17" w14:textId="77777777" w:rsidR="007F78C0" w:rsidRPr="00AD19B6" w:rsidRDefault="007F78C0" w:rsidP="007F78C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AB41236" w14:textId="77777777" w:rsidR="007F78C0" w:rsidRPr="007F78C0" w:rsidRDefault="007F78C0" w:rsidP="007F78C0">
      <w:pPr>
        <w:spacing w:line="360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AD19B6">
        <w:rPr>
          <w:rFonts w:ascii="Arial" w:eastAsia="Arial" w:hAnsi="Arial" w:cs="Arial"/>
          <w:b/>
          <w:bCs/>
          <w:sz w:val="22"/>
          <w:szCs w:val="22"/>
        </w:rPr>
        <w:t>Keywords:</w:t>
      </w:r>
      <w:r w:rsidRPr="00AD19B6">
        <w:rPr>
          <w:rFonts w:ascii="Arial" w:eastAsia="Arial" w:hAnsi="Arial" w:cs="Arial"/>
          <w:sz w:val="22"/>
          <w:szCs w:val="22"/>
        </w:rPr>
        <w:t xml:space="preserve"> toxin</w:t>
      </w:r>
      <w:r>
        <w:rPr>
          <w:rFonts w:ascii="Arial" w:eastAsia="Arial" w:hAnsi="Arial" w:cs="Arial"/>
          <w:sz w:val="22"/>
          <w:szCs w:val="22"/>
        </w:rPr>
        <w:t>-</w:t>
      </w:r>
      <w:r w:rsidRPr="00AD19B6">
        <w:rPr>
          <w:rFonts w:ascii="Arial" w:eastAsia="Arial" w:hAnsi="Arial" w:cs="Arial"/>
          <w:sz w:val="22"/>
          <w:szCs w:val="22"/>
        </w:rPr>
        <w:t>antitoxin</w:t>
      </w:r>
      <w:r>
        <w:rPr>
          <w:rFonts w:ascii="Arial" w:eastAsia="Arial" w:hAnsi="Arial" w:cs="Arial"/>
          <w:sz w:val="22"/>
          <w:szCs w:val="22"/>
        </w:rPr>
        <w:t xml:space="preserve"> modules</w:t>
      </w:r>
      <w:r w:rsidRPr="00AD19B6">
        <w:rPr>
          <w:rFonts w:ascii="Arial" w:eastAsia="Arial" w:hAnsi="Arial" w:cs="Arial"/>
          <w:sz w:val="22"/>
          <w:szCs w:val="22"/>
        </w:rPr>
        <w:t xml:space="preserve">, stringent response, </w:t>
      </w:r>
      <w:r>
        <w:rPr>
          <w:rFonts w:ascii="Arial" w:eastAsia="Arial" w:hAnsi="Arial" w:cs="Arial"/>
          <w:sz w:val="22"/>
          <w:szCs w:val="22"/>
        </w:rPr>
        <w:t xml:space="preserve">RNase, </w:t>
      </w:r>
      <w:r w:rsidRPr="00AD19B6">
        <w:rPr>
          <w:rFonts w:ascii="Arial" w:eastAsia="Arial" w:hAnsi="Arial" w:cs="Arial"/>
          <w:sz w:val="22"/>
          <w:szCs w:val="22"/>
        </w:rPr>
        <w:t>ribosome, protein synthesis, mRN</w:t>
      </w:r>
      <w:r>
        <w:rPr>
          <w:rFonts w:ascii="Arial" w:eastAsia="Arial" w:hAnsi="Arial" w:cs="Arial"/>
          <w:sz w:val="22"/>
          <w:szCs w:val="22"/>
        </w:rPr>
        <w:t>A</w:t>
      </w:r>
    </w:p>
    <w:p w14:paraId="58D857C4" w14:textId="77777777" w:rsidR="00601819" w:rsidRDefault="00601819" w:rsidP="007F78C0">
      <w:pPr>
        <w:rPr>
          <w:rFonts w:ascii="Arial" w:eastAsia="Times New Roman" w:hAnsi="Arial" w:cs="Arial"/>
          <w:b/>
          <w:sz w:val="22"/>
          <w:szCs w:val="22"/>
        </w:rPr>
      </w:pPr>
    </w:p>
    <w:p w14:paraId="7EABE9D8" w14:textId="77777777" w:rsidR="00601819" w:rsidRDefault="00601819" w:rsidP="007F78C0">
      <w:pPr>
        <w:rPr>
          <w:rFonts w:ascii="Arial" w:eastAsia="Times New Roman" w:hAnsi="Arial" w:cs="Arial"/>
          <w:b/>
          <w:sz w:val="22"/>
          <w:szCs w:val="22"/>
        </w:rPr>
      </w:pPr>
    </w:p>
    <w:p w14:paraId="292B81C1" w14:textId="32E812F3" w:rsidR="007F78C0" w:rsidRPr="007F78C0" w:rsidRDefault="00601819" w:rsidP="007F78C0">
      <w:pPr>
        <w:rPr>
          <w:rFonts w:ascii="Arial" w:eastAsia="Times New Roman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sz w:val="22"/>
          <w:szCs w:val="22"/>
        </w:rPr>
        <w:lastRenderedPageBreak/>
        <w:t>SUPPLEMENTAL</w:t>
      </w:r>
      <w:r w:rsidR="007F78C0" w:rsidRPr="007F78C0">
        <w:rPr>
          <w:rFonts w:ascii="Arial" w:eastAsia="Times New Roman" w:hAnsi="Arial" w:cs="Arial"/>
          <w:b/>
          <w:sz w:val="22"/>
          <w:szCs w:val="22"/>
        </w:rPr>
        <w:t xml:space="preserve"> FIGURES &amp; LEGENDS</w:t>
      </w:r>
    </w:p>
    <w:p w14:paraId="051D9552" w14:textId="77777777" w:rsidR="007F78C0" w:rsidRDefault="007F78C0" w:rsidP="007F78C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AF613D9" w14:textId="77777777" w:rsidR="007F78C0" w:rsidRDefault="007F78C0" w:rsidP="007F78C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C9F7A92" wp14:editId="3D2E309F">
            <wp:extent cx="5475605" cy="5327015"/>
            <wp:effectExtent l="0" t="0" r="0" b="6985"/>
            <wp:docPr id="1" name="Picture 1" descr="Macintosh HD:Users:cmdunha:Documents:Emory:manuscripts:2016:0_submitted:RNA-HigB-30S:Second submission RNA:Figs:Supp:FigS1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mdunha:Documents:Emory:manuscripts:2016:0_submitted:RNA-HigB-30S:Second submission RNA:Figs:Supp:FigS1_v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5A5A" w14:textId="4C855EAA" w:rsidR="007F78C0" w:rsidRDefault="00601819" w:rsidP="007F78C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Supplementary Fig.</w:t>
      </w:r>
      <w:r w:rsidR="007F78C0" w:rsidRPr="007F78C0">
        <w:rPr>
          <w:rFonts w:ascii="Arial" w:hAnsi="Arial" w:cs="Arial"/>
          <w:b/>
          <w:sz w:val="22"/>
          <w:szCs w:val="22"/>
        </w:rPr>
        <w:t xml:space="preserve"> S1. Electron density maps of</w:t>
      </w:r>
      <w:r w:rsidR="007F78C0">
        <w:rPr>
          <w:rFonts w:ascii="Arial" w:hAnsi="Arial" w:cs="Arial"/>
          <w:b/>
          <w:sz w:val="22"/>
          <w:szCs w:val="22"/>
        </w:rPr>
        <w:t xml:space="preserve"> </w:t>
      </w:r>
      <w:r w:rsidR="007F78C0" w:rsidRPr="007F78C0">
        <w:rPr>
          <w:rFonts w:ascii="Arial" w:hAnsi="Arial" w:cs="Arial"/>
          <w:b/>
          <w:sz w:val="22"/>
          <w:szCs w:val="22"/>
        </w:rPr>
        <w:t>HigB bound to the 30S subunit</w:t>
      </w:r>
      <w:r w:rsidR="007F78C0" w:rsidRPr="007F78C0">
        <w:rPr>
          <w:rFonts w:ascii="Arial" w:hAnsi="Arial" w:cs="Arial"/>
          <w:sz w:val="22"/>
          <w:szCs w:val="22"/>
        </w:rPr>
        <w:t>. A</w:t>
      </w:r>
      <w:r w:rsidR="007F78C0">
        <w:rPr>
          <w:rFonts w:ascii="Arial" w:hAnsi="Arial" w:cs="Arial"/>
          <w:b/>
          <w:sz w:val="22"/>
          <w:szCs w:val="22"/>
        </w:rPr>
        <w:t xml:space="preserve"> </w:t>
      </w:r>
      <w:r w:rsidR="007F78C0">
        <w:rPr>
          <w:rFonts w:ascii="Arial" w:hAnsi="Arial" w:cs="Arial"/>
        </w:rPr>
        <w:t>3.6-Å X</w:t>
      </w:r>
      <w:r w:rsidR="007F78C0" w:rsidRPr="007F78C0">
        <w:rPr>
          <w:rFonts w:ascii="Arial" w:hAnsi="Arial" w:cs="Arial"/>
        </w:rPr>
        <w:t xml:space="preserve">-ray crystal structure of the </w:t>
      </w:r>
      <w:r w:rsidR="007F78C0">
        <w:rPr>
          <w:rFonts w:ascii="Arial" w:hAnsi="Arial" w:cs="Arial"/>
        </w:rPr>
        <w:t>30S-HigB toxin</w:t>
      </w:r>
      <w:r w:rsidR="007F78C0" w:rsidRPr="007F78C0">
        <w:rPr>
          <w:rFonts w:ascii="Arial" w:hAnsi="Arial" w:cs="Arial"/>
        </w:rPr>
        <w:t xml:space="preserve">. </w:t>
      </w:r>
      <w:r w:rsidR="007F78C0" w:rsidRPr="007F78C0">
        <w:rPr>
          <w:rFonts w:ascii="Arial" w:hAnsi="Arial" w:cs="Arial"/>
          <w:sz w:val="22"/>
          <w:szCs w:val="22"/>
        </w:rPr>
        <w:t>A)</w:t>
      </w:r>
      <w:r w:rsidR="007F78C0">
        <w:rPr>
          <w:rFonts w:ascii="Arial" w:hAnsi="Arial" w:cs="Arial"/>
          <w:b/>
          <w:sz w:val="22"/>
          <w:szCs w:val="22"/>
        </w:rPr>
        <w:t xml:space="preserve"> </w:t>
      </w:r>
      <w:r w:rsidR="007F78C0" w:rsidRPr="007F78C0">
        <w:rPr>
          <w:rFonts w:ascii="Arial" w:hAnsi="Arial" w:cs="Arial"/>
        </w:rPr>
        <w:t>Unbiased F</w:t>
      </w:r>
      <w:r w:rsidR="007F78C0" w:rsidRPr="007F78C0">
        <w:rPr>
          <w:rFonts w:ascii="Arial" w:hAnsi="Arial" w:cs="Arial"/>
          <w:vertAlign w:val="subscript"/>
        </w:rPr>
        <w:t>o</w:t>
      </w:r>
      <w:r w:rsidR="007F78C0">
        <w:rPr>
          <w:rFonts w:ascii="Arial" w:hAnsi="Arial" w:cs="Arial"/>
          <w:vertAlign w:val="subscript"/>
        </w:rPr>
        <w:t>bs</w:t>
      </w:r>
      <w:r w:rsidR="007F78C0" w:rsidRPr="007F78C0">
        <w:rPr>
          <w:rFonts w:ascii="Arial" w:hAnsi="Arial" w:cs="Arial"/>
        </w:rPr>
        <w:t>-F</w:t>
      </w:r>
      <w:r w:rsidR="007F78C0">
        <w:rPr>
          <w:rFonts w:ascii="Arial" w:hAnsi="Arial" w:cs="Arial"/>
          <w:vertAlign w:val="subscript"/>
        </w:rPr>
        <w:t xml:space="preserve">obs </w:t>
      </w:r>
      <w:r w:rsidR="007F78C0" w:rsidRPr="007F78C0">
        <w:rPr>
          <w:rFonts w:ascii="Arial" w:hAnsi="Arial" w:cs="Arial"/>
        </w:rPr>
        <w:t xml:space="preserve">difference electron density (contoured to </w:t>
      </w:r>
      <w:r w:rsidR="00373204">
        <w:rPr>
          <w:rFonts w:ascii="Arial" w:hAnsi="Arial" w:cs="Arial"/>
        </w:rPr>
        <w:t>1.5</w:t>
      </w:r>
      <w:r w:rsidR="007F78C0" w:rsidRPr="007F78C0">
        <w:rPr>
          <w:rFonts w:ascii="Arial" w:eastAsia="ＭＳ 明朝" w:hAnsi="Arial" w:cs="Arial"/>
        </w:rPr>
        <w:t>σ</w:t>
      </w:r>
      <w:r w:rsidR="007F78C0" w:rsidRPr="007F78C0">
        <w:rPr>
          <w:rFonts w:ascii="Arial" w:hAnsi="Arial" w:cs="Arial"/>
        </w:rPr>
        <w:t xml:space="preserve">) </w:t>
      </w:r>
      <w:r w:rsidR="007F78C0">
        <w:rPr>
          <w:rFonts w:ascii="Arial" w:hAnsi="Arial" w:cs="Arial"/>
        </w:rPr>
        <w:t>of the HigB toxin with a 90° rotation (right panel). B) 2</w:t>
      </w:r>
      <w:r w:rsidR="007F78C0" w:rsidRPr="007F78C0">
        <w:rPr>
          <w:rFonts w:ascii="Arial" w:hAnsi="Arial" w:cs="Arial"/>
        </w:rPr>
        <w:t>F</w:t>
      </w:r>
      <w:r w:rsidR="007F78C0" w:rsidRPr="007F78C0">
        <w:rPr>
          <w:rFonts w:ascii="Arial" w:hAnsi="Arial" w:cs="Arial"/>
          <w:vertAlign w:val="subscript"/>
        </w:rPr>
        <w:t>o</w:t>
      </w:r>
      <w:r w:rsidR="007F78C0">
        <w:rPr>
          <w:rFonts w:ascii="Arial" w:hAnsi="Arial" w:cs="Arial"/>
          <w:vertAlign w:val="subscript"/>
        </w:rPr>
        <w:t>bs</w:t>
      </w:r>
      <w:r w:rsidR="007F78C0" w:rsidRPr="007F78C0">
        <w:rPr>
          <w:rFonts w:ascii="Arial" w:hAnsi="Arial" w:cs="Arial"/>
        </w:rPr>
        <w:t>-F</w:t>
      </w:r>
      <w:r w:rsidR="007F78C0">
        <w:rPr>
          <w:rFonts w:ascii="Arial" w:hAnsi="Arial" w:cs="Arial"/>
          <w:vertAlign w:val="subscript"/>
        </w:rPr>
        <w:t xml:space="preserve">calc </w:t>
      </w:r>
      <w:r w:rsidR="007F78C0">
        <w:rPr>
          <w:rFonts w:ascii="Arial" w:hAnsi="Arial" w:cs="Arial"/>
        </w:rPr>
        <w:t xml:space="preserve">electron density </w:t>
      </w:r>
      <w:r w:rsidR="007F78C0" w:rsidRPr="007F78C0">
        <w:rPr>
          <w:rFonts w:ascii="Arial" w:hAnsi="Arial" w:cs="Arial"/>
        </w:rPr>
        <w:t xml:space="preserve">for </w:t>
      </w:r>
      <w:r w:rsidR="007F78C0">
        <w:rPr>
          <w:rFonts w:ascii="Arial" w:hAnsi="Arial" w:cs="Arial"/>
        </w:rPr>
        <w:t xml:space="preserve">HigB </w:t>
      </w:r>
      <w:r w:rsidR="007F78C0" w:rsidRPr="007F78C0">
        <w:rPr>
          <w:rFonts w:ascii="Arial" w:hAnsi="Arial" w:cs="Arial"/>
        </w:rPr>
        <w:t xml:space="preserve">(contoured to </w:t>
      </w:r>
      <w:r w:rsidR="00373204">
        <w:rPr>
          <w:rFonts w:ascii="Arial" w:hAnsi="Arial" w:cs="Arial"/>
        </w:rPr>
        <w:t>1.0</w:t>
      </w:r>
      <w:r w:rsidR="007F78C0" w:rsidRPr="007F78C0">
        <w:rPr>
          <w:rFonts w:ascii="Arial" w:eastAsia="ＭＳ 明朝" w:hAnsi="Arial" w:cs="Arial"/>
        </w:rPr>
        <w:t>σ</w:t>
      </w:r>
      <w:r w:rsidR="007F78C0" w:rsidRPr="007F78C0">
        <w:rPr>
          <w:rFonts w:ascii="Arial" w:hAnsi="Arial" w:cs="Arial"/>
        </w:rPr>
        <w:t>)</w:t>
      </w:r>
      <w:r w:rsidR="007F78C0">
        <w:rPr>
          <w:rFonts w:ascii="Arial" w:hAnsi="Arial" w:cs="Arial"/>
        </w:rPr>
        <w:t xml:space="preserve"> with a 90° rotation (right panel).</w:t>
      </w:r>
    </w:p>
    <w:p w14:paraId="7DEB0575" w14:textId="77777777" w:rsidR="007F78C0" w:rsidRDefault="007F78C0" w:rsidP="007F78C0">
      <w:pPr>
        <w:spacing w:line="360" w:lineRule="auto"/>
        <w:rPr>
          <w:rFonts w:ascii="Arial" w:hAnsi="Arial" w:cs="Arial"/>
        </w:rPr>
      </w:pPr>
    </w:p>
    <w:p w14:paraId="3C3D66BF" w14:textId="77777777" w:rsidR="007F78C0" w:rsidRDefault="007F78C0" w:rsidP="007F78C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A9B7000" w14:textId="77777777" w:rsidR="0092566B" w:rsidRDefault="007F78C0">
      <w:r>
        <w:rPr>
          <w:noProof/>
        </w:rPr>
        <w:drawing>
          <wp:inline distT="0" distB="0" distL="0" distR="0" wp14:anchorId="300C07B9" wp14:editId="58911461">
            <wp:extent cx="3232150" cy="1499235"/>
            <wp:effectExtent l="0" t="0" r="0" b="0"/>
            <wp:docPr id="2" name="Picture 2" descr="Macintosh HD:Users:cmdunha:Documents:Emory:manuscripts:2016:0_submitted:RNA-HigB-30S:Second submission RNA:Figs:Supp:FigS2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mdunha:Documents:Emory:manuscripts:2016:0_submitted:RNA-HigB-30S:Second submission RNA:Figs:Supp:FigS2_v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475D5" w14:textId="77777777" w:rsidR="007F78C0" w:rsidRDefault="007F78C0" w:rsidP="007F78C0">
      <w:pPr>
        <w:spacing w:line="360" w:lineRule="auto"/>
        <w:rPr>
          <w:rFonts w:ascii="Arial" w:hAnsi="Arial" w:cs="Arial"/>
          <w:b/>
        </w:rPr>
      </w:pPr>
    </w:p>
    <w:p w14:paraId="09C95150" w14:textId="5F076A20" w:rsidR="007F78C0" w:rsidRDefault="00601819" w:rsidP="007F78C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Supplementary Fig.</w:t>
      </w:r>
      <w:r w:rsidR="007F78C0" w:rsidRPr="007F78C0">
        <w:rPr>
          <w:rFonts w:ascii="Arial" w:hAnsi="Arial" w:cs="Arial"/>
          <w:b/>
        </w:rPr>
        <w:t xml:space="preserve"> S2. Western blot analysis of the soluble fraction from </w:t>
      </w:r>
      <w:r w:rsidR="007F78C0" w:rsidRPr="007F78C0">
        <w:rPr>
          <w:rFonts w:ascii="Arial" w:hAnsi="Arial" w:cs="Arial"/>
          <w:b/>
          <w:i/>
          <w:iCs/>
        </w:rPr>
        <w:t>E. coli</w:t>
      </w:r>
      <w:r w:rsidR="007F78C0" w:rsidRPr="007F78C0">
        <w:rPr>
          <w:rFonts w:ascii="Arial" w:hAnsi="Arial" w:cs="Arial"/>
          <w:b/>
        </w:rPr>
        <w:t xml:space="preserve"> growth assays upon overexpression of wild-type HigB and HigB variants.</w:t>
      </w:r>
      <w:r w:rsidR="007F78C0">
        <w:rPr>
          <w:rFonts w:ascii="Arial" w:hAnsi="Arial" w:cs="Arial"/>
          <w:b/>
        </w:rPr>
        <w:t xml:space="preserve"> </w:t>
      </w:r>
      <w:r w:rsidR="007F78C0" w:rsidRPr="007F78C0">
        <w:rPr>
          <w:rFonts w:ascii="Arial" w:hAnsi="Arial" w:cs="Arial"/>
        </w:rPr>
        <w:t xml:space="preserve">Aliquots at 4 hrs </w:t>
      </w:r>
      <w:proofErr w:type="spellStart"/>
      <w:r w:rsidR="007F78C0" w:rsidRPr="007F78C0">
        <w:rPr>
          <w:rFonts w:ascii="Arial" w:hAnsi="Arial" w:cs="Arial"/>
        </w:rPr>
        <w:t>postinduction</w:t>
      </w:r>
      <w:proofErr w:type="spellEnd"/>
      <w:r w:rsidR="007F78C0">
        <w:rPr>
          <w:rFonts w:ascii="Arial" w:hAnsi="Arial" w:cs="Arial"/>
        </w:rPr>
        <w:t xml:space="preserve"> of wild-type HigB or HigB variants were collected, cells were lysed, debris was removed </w:t>
      </w:r>
      <w:r w:rsidR="001961D4">
        <w:rPr>
          <w:rFonts w:ascii="Arial" w:hAnsi="Arial" w:cs="Arial"/>
        </w:rPr>
        <w:t xml:space="preserve">by centrifugation, </w:t>
      </w:r>
      <w:bookmarkStart w:id="0" w:name="_GoBack"/>
      <w:bookmarkEnd w:id="0"/>
      <w:r w:rsidR="007F78C0">
        <w:rPr>
          <w:rFonts w:ascii="Arial" w:hAnsi="Arial" w:cs="Arial"/>
        </w:rPr>
        <w:t xml:space="preserve">and the soluble fraction were resolved by SDS-PAGE. The expression of HigB was determined by </w:t>
      </w:r>
      <w:r w:rsidR="007F78C0" w:rsidRPr="007F78C0">
        <w:rPr>
          <w:rFonts w:ascii="Arial" w:hAnsi="Arial" w:cs="Arial"/>
        </w:rPr>
        <w:t>using polyclonal antibodies against the</w:t>
      </w:r>
      <w:r w:rsidR="007F78C0">
        <w:rPr>
          <w:rFonts w:ascii="Arial" w:hAnsi="Arial" w:cs="Arial"/>
        </w:rPr>
        <w:t xml:space="preserve"> HigBA toxin-antitoxin complex. </w:t>
      </w:r>
      <w:r w:rsidR="007F78C0" w:rsidRPr="007F78C0">
        <w:rPr>
          <w:rFonts w:ascii="Arial" w:hAnsi="Arial" w:cs="Arial"/>
        </w:rPr>
        <w:t xml:space="preserve">Overexpression of wild-type HigB halts cell growth and no soluble HigB protein is detected (lane 3) likely due to the effect of HigB-mediated translational repression similar to overexpression of the </w:t>
      </w:r>
      <w:proofErr w:type="spellStart"/>
      <w:r w:rsidR="007F78C0" w:rsidRPr="007F78C0">
        <w:rPr>
          <w:rFonts w:ascii="Arial" w:hAnsi="Arial" w:cs="Arial"/>
        </w:rPr>
        <w:t>MqsR</w:t>
      </w:r>
      <w:proofErr w:type="spellEnd"/>
      <w:r w:rsidR="007F78C0" w:rsidRPr="007F78C0">
        <w:rPr>
          <w:rFonts w:ascii="Arial" w:hAnsi="Arial" w:cs="Arial"/>
        </w:rPr>
        <w:t xml:space="preserve"> toxin </w:t>
      </w:r>
      <w:r w:rsidR="00553A31">
        <w:rPr>
          <w:rFonts w:ascii="Arial" w:hAnsi="Arial" w:cs="Arial"/>
        </w:rPr>
        <w:fldChar w:fldCharType="begin">
          <w:fldData xml:space="preserve">PEVuZE5vdGU+PENpdGU+PEF1dGhvcj5Ccm93bjwvQXV0aG9yPjxZZWFyPjIwMDk8L1llYXI+PFJl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</w:fldData>
        </w:fldChar>
      </w:r>
      <w:r w:rsidR="00553A31">
        <w:rPr>
          <w:rFonts w:ascii="Arial" w:hAnsi="Arial" w:cs="Arial"/>
        </w:rPr>
        <w:instrText xml:space="preserve"> ADDIN EN.CITE </w:instrText>
      </w:r>
      <w:r w:rsidR="00553A31">
        <w:rPr>
          <w:rFonts w:ascii="Arial" w:hAnsi="Arial" w:cs="Arial"/>
        </w:rPr>
        <w:fldChar w:fldCharType="begin">
          <w:fldData xml:space="preserve">PEVuZE5vdGU+PENpdGU+PEF1dGhvcj5Ccm93bjwvQXV0aG9yPjxZZWFyPjIwMDk8L1llYXI+PFJl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</w:fldData>
        </w:fldChar>
      </w:r>
      <w:r w:rsidR="00553A31">
        <w:rPr>
          <w:rFonts w:ascii="Arial" w:hAnsi="Arial" w:cs="Arial"/>
        </w:rPr>
        <w:instrText xml:space="preserve"> ADDIN EN.CITE.DATA </w:instrText>
      </w:r>
      <w:r w:rsidR="00553A31">
        <w:rPr>
          <w:rFonts w:ascii="Arial" w:hAnsi="Arial" w:cs="Arial"/>
        </w:rPr>
      </w:r>
      <w:r w:rsidR="00553A31">
        <w:rPr>
          <w:rFonts w:ascii="Arial" w:hAnsi="Arial" w:cs="Arial"/>
        </w:rPr>
        <w:fldChar w:fldCharType="end"/>
      </w:r>
      <w:r w:rsidR="00553A31">
        <w:rPr>
          <w:rFonts w:ascii="Arial" w:hAnsi="Arial" w:cs="Arial"/>
        </w:rPr>
      </w:r>
      <w:r w:rsidR="00553A31">
        <w:rPr>
          <w:rFonts w:ascii="Arial" w:hAnsi="Arial" w:cs="Arial"/>
        </w:rPr>
        <w:fldChar w:fldCharType="separate"/>
      </w:r>
      <w:r w:rsidR="00553A31">
        <w:rPr>
          <w:rFonts w:ascii="Arial" w:hAnsi="Arial" w:cs="Arial"/>
          <w:noProof/>
        </w:rPr>
        <w:t>(Brown et al. 2009)</w:t>
      </w:r>
      <w:r w:rsidR="00553A31">
        <w:rPr>
          <w:rFonts w:ascii="Arial" w:hAnsi="Arial" w:cs="Arial"/>
        </w:rPr>
        <w:fldChar w:fldCharType="end"/>
      </w:r>
      <w:r w:rsidR="007F78C0" w:rsidRPr="007F78C0">
        <w:rPr>
          <w:rFonts w:ascii="Arial" w:hAnsi="Arial" w:cs="Arial"/>
        </w:rPr>
        <w:t xml:space="preserve">. Recombinant HigBA complex is shown as a standard in lane 2 where HigA(His)6 and HigB are 13.5 and 10.7 </w:t>
      </w:r>
      <w:proofErr w:type="spellStart"/>
      <w:r w:rsidR="007F78C0" w:rsidRPr="007F78C0">
        <w:rPr>
          <w:rFonts w:ascii="Arial" w:hAnsi="Arial" w:cs="Arial"/>
        </w:rPr>
        <w:t>kDa</w:t>
      </w:r>
      <w:proofErr w:type="spellEnd"/>
      <w:r w:rsidR="007F78C0" w:rsidRPr="007F78C0">
        <w:rPr>
          <w:rFonts w:ascii="Arial" w:hAnsi="Arial" w:cs="Arial"/>
        </w:rPr>
        <w:t>, respectively.</w:t>
      </w:r>
    </w:p>
    <w:p w14:paraId="0B4110E1" w14:textId="77777777" w:rsidR="007F78C0" w:rsidRDefault="007F78C0" w:rsidP="007F78C0">
      <w:pPr>
        <w:spacing w:line="360" w:lineRule="auto"/>
        <w:rPr>
          <w:rFonts w:ascii="Arial" w:hAnsi="Arial" w:cs="Arial"/>
        </w:rPr>
      </w:pPr>
    </w:p>
    <w:p w14:paraId="2E3DB8B4" w14:textId="55F193F5" w:rsidR="00553A31" w:rsidRDefault="007F78C0" w:rsidP="007F78C0">
      <w:pPr>
        <w:spacing w:line="360" w:lineRule="auto"/>
        <w:rPr>
          <w:rFonts w:ascii="Arial" w:hAnsi="Arial" w:cs="Arial"/>
          <w:b/>
        </w:rPr>
      </w:pPr>
      <w:r w:rsidRPr="007F78C0">
        <w:rPr>
          <w:rFonts w:ascii="Arial" w:hAnsi="Arial" w:cs="Arial"/>
          <w:b/>
        </w:rPr>
        <w:t>REFERENCES</w:t>
      </w:r>
    </w:p>
    <w:p w14:paraId="10E3AD08" w14:textId="77777777" w:rsidR="006610D8" w:rsidRPr="006610D8" w:rsidRDefault="00553A31" w:rsidP="006610D8">
      <w:pPr>
        <w:pStyle w:val="EndNoteBibliography"/>
        <w:rPr>
          <w:noProof/>
        </w:rPr>
      </w:pPr>
      <w:r>
        <w:rPr>
          <w:b/>
        </w:rPr>
        <w:fldChar w:fldCharType="begin"/>
      </w:r>
      <w:r>
        <w:rPr>
          <w:b/>
        </w:rPr>
        <w:instrText xml:space="preserve"> ADDIN EN.REFLIST </w:instrText>
      </w:r>
      <w:r>
        <w:rPr>
          <w:b/>
        </w:rPr>
        <w:fldChar w:fldCharType="separate"/>
      </w:r>
      <w:r w:rsidR="006610D8" w:rsidRPr="006610D8">
        <w:rPr>
          <w:noProof/>
        </w:rPr>
        <w:t xml:space="preserve">Brown BL, Grigoriu S, Kim Y, Arruda JM, Davenport A, Wood TK, Peti W, Page R. 2009. Three dimensional structure of the MqsR:MqsA complex: a novel TA pair comprised of a toxin homologous to RelE and an antitoxin with unique properties. </w:t>
      </w:r>
      <w:r w:rsidR="006610D8" w:rsidRPr="006610D8">
        <w:rPr>
          <w:i/>
          <w:noProof/>
        </w:rPr>
        <w:t>PLoS Pathog</w:t>
      </w:r>
      <w:r w:rsidR="006610D8" w:rsidRPr="006610D8">
        <w:rPr>
          <w:noProof/>
        </w:rPr>
        <w:t xml:space="preserve"> </w:t>
      </w:r>
      <w:r w:rsidR="006610D8" w:rsidRPr="006610D8">
        <w:rPr>
          <w:b/>
          <w:noProof/>
        </w:rPr>
        <w:t>5</w:t>
      </w:r>
      <w:r w:rsidR="006610D8" w:rsidRPr="006610D8">
        <w:rPr>
          <w:noProof/>
        </w:rPr>
        <w:t>: e1000706.</w:t>
      </w:r>
    </w:p>
    <w:p w14:paraId="0971C501" w14:textId="43CC0997" w:rsidR="007F78C0" w:rsidRPr="007F78C0" w:rsidRDefault="00553A31" w:rsidP="007F78C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end"/>
      </w:r>
    </w:p>
    <w:sectPr w:rsidR="007F78C0" w:rsidRPr="007F78C0" w:rsidSect="00C2160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NA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wpddrxtz2pp0xee5zcxspscar25dff5wzrs&quot;&gt;Dunham&lt;record-ids&gt;&lt;item&gt;1973&lt;/item&gt;&lt;/record-ids&gt;&lt;/item&gt;&lt;/Libraries&gt;"/>
  </w:docVars>
  <w:rsids>
    <w:rsidRoot w:val="007F78C0"/>
    <w:rsid w:val="001961D4"/>
    <w:rsid w:val="00373204"/>
    <w:rsid w:val="00553A31"/>
    <w:rsid w:val="00601819"/>
    <w:rsid w:val="006610D8"/>
    <w:rsid w:val="007F78C0"/>
    <w:rsid w:val="0092566B"/>
    <w:rsid w:val="00C2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6CA46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8C0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8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8C0"/>
    <w:rPr>
      <w:rFonts w:ascii="Lucida Grande" w:eastAsiaTheme="minorHAnsi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553A31"/>
    <w:pPr>
      <w:jc w:val="center"/>
    </w:pPr>
    <w:rPr>
      <w:rFonts w:ascii="Arial" w:hAnsi="Arial" w:cs="Arial"/>
    </w:rPr>
  </w:style>
  <w:style w:type="paragraph" w:customStyle="1" w:styleId="EndNoteBibliography">
    <w:name w:val="EndNote Bibliography"/>
    <w:basedOn w:val="Normal"/>
    <w:rsid w:val="00553A31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339</Words>
  <Characters>1935</Characters>
  <Application>Microsoft Macintosh Word</Application>
  <DocSecurity>0</DocSecurity>
  <Lines>16</Lines>
  <Paragraphs>4</Paragraphs>
  <ScaleCrop>false</ScaleCrop>
  <Company>Emory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Dunham</dc:creator>
  <cp:keywords/>
  <dc:description/>
  <cp:lastModifiedBy>Christine Dunham</cp:lastModifiedBy>
  <cp:revision>3</cp:revision>
  <cp:lastPrinted>2016-05-05T00:59:00Z</cp:lastPrinted>
  <dcterms:created xsi:type="dcterms:W3CDTF">2016-05-17T15:36:00Z</dcterms:created>
  <dcterms:modified xsi:type="dcterms:W3CDTF">2016-05-17T17:46:00Z</dcterms:modified>
</cp:coreProperties>
</file>