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8F" w:rsidRDefault="00357C8F" w:rsidP="00357C8F">
      <w:pPr>
        <w:spacing w:line="48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Supplementary Figure 1.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RNase</w:t>
      </w:r>
      <w:proofErr w:type="spellEnd"/>
      <w:r>
        <w:rPr>
          <w:rFonts w:ascii="Arial" w:hAnsi="Arial" w:cs="Arial"/>
          <w:b/>
        </w:rPr>
        <w:t xml:space="preserve"> secondary structure assay of pri-let-7 isoforms.</w:t>
      </w:r>
      <w:proofErr w:type="gramEnd"/>
    </w:p>
    <w:p w:rsidR="00357C8F" w:rsidRPr="00D478D9" w:rsidRDefault="00357C8F" w:rsidP="00357C8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Polyacrylamide gel electrophoresis (PAGE) of T7 transcribed pri-let-7 isoforms (</w:t>
      </w:r>
      <w:proofErr w:type="spellStart"/>
      <w:r>
        <w:rPr>
          <w:rFonts w:ascii="Arial" w:hAnsi="Arial" w:cs="Arial"/>
        </w:rPr>
        <w:t>unspliced</w:t>
      </w:r>
      <w:proofErr w:type="spellEnd"/>
      <w:r>
        <w:rPr>
          <w:rFonts w:ascii="Arial" w:hAnsi="Arial" w:cs="Arial"/>
        </w:rPr>
        <w:t xml:space="preserve"> and SL1-spliced) that were 5’ end labeled, folded, and subject to treatment by </w:t>
      </w:r>
      <w:proofErr w:type="spellStart"/>
      <w:r>
        <w:rPr>
          <w:rFonts w:ascii="Arial" w:hAnsi="Arial" w:cs="Arial"/>
        </w:rPr>
        <w:t>RNase</w:t>
      </w:r>
      <w:proofErr w:type="spellEnd"/>
      <w:r>
        <w:rPr>
          <w:rFonts w:ascii="Arial" w:hAnsi="Arial" w:cs="Arial"/>
        </w:rPr>
        <w:t xml:space="preserve"> T1, V1, A, or buffer only. All nucleotide ladder (all </w:t>
      </w:r>
      <w:proofErr w:type="spellStart"/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) represents every base in the sequence, T1 indicates unpaired guanine bases, V1 indicates paired bases,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indicates unpaired cytosine and uracil bases. Labeled RNA marker (M) serves as a reference</w:t>
      </w:r>
      <w:r w:rsidRPr="000E4B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is a combination of labeled Decade Marker and all nucleotide </w:t>
      </w:r>
      <w:proofErr w:type="gramStart"/>
      <w:r>
        <w:rPr>
          <w:rFonts w:ascii="Arial" w:hAnsi="Arial" w:cs="Arial"/>
        </w:rPr>
        <w:t>ladder</w:t>
      </w:r>
      <w:proofErr w:type="gramEnd"/>
      <w:r>
        <w:rPr>
          <w:rFonts w:ascii="Arial" w:hAnsi="Arial" w:cs="Arial"/>
        </w:rPr>
        <w:t>. Gels are representative of at least four independent experiments.</w:t>
      </w:r>
    </w:p>
    <w:p w:rsidR="008420E3" w:rsidRDefault="008420E3">
      <w:bookmarkStart w:id="0" w:name="_GoBack"/>
      <w:bookmarkEnd w:id="0"/>
    </w:p>
    <w:sectPr w:rsidR="008420E3" w:rsidSect="00E606CF">
      <w:footerReference w:type="default" r:id="rId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A51" w:rsidRDefault="00357C8F">
    <w:pPr>
      <w:pStyle w:val="Footer"/>
      <w:jc w:val="right"/>
    </w:pPr>
    <w:r>
      <w:t xml:space="preserve">Vanessa </w:t>
    </w:r>
    <w:proofErr w:type="spellStart"/>
    <w:r>
      <w:t>Mondol</w:t>
    </w:r>
    <w:proofErr w:type="spellEnd"/>
    <w:r>
      <w:t xml:space="preserve"> Page </w:t>
    </w:r>
    <w:sdt>
      <w:sdtPr>
        <w:id w:val="5257586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sdtContent>
    </w:sdt>
  </w:p>
  <w:p w:rsidR="00B42A51" w:rsidRDefault="00357C8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8F"/>
    <w:rsid w:val="0027073C"/>
    <w:rsid w:val="00357C8F"/>
    <w:rsid w:val="004B2185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7C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7C8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7C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7C8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Macintosh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2015-05-14T18:52:00Z</dcterms:created>
  <dcterms:modified xsi:type="dcterms:W3CDTF">2015-05-14T18:52:00Z</dcterms:modified>
</cp:coreProperties>
</file>