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A8C" w:rsidRDefault="00947A8C" w:rsidP="00947A8C">
      <w:pPr>
        <w:tabs>
          <w:tab w:val="left" w:pos="3240"/>
        </w:tabs>
        <w:spacing w:line="480" w:lineRule="auto"/>
        <w:contextualSpacing/>
        <w:rPr>
          <w:b/>
        </w:rPr>
      </w:pPr>
      <w:r w:rsidRPr="00A51BEB">
        <w:rPr>
          <w:b/>
        </w:rPr>
        <w:t>Supplementary Table 1</w:t>
      </w:r>
    </w:p>
    <w:p w:rsidR="00947A8C" w:rsidRPr="009E5325" w:rsidRDefault="00947A8C" w:rsidP="00947A8C">
      <w:pPr>
        <w:tabs>
          <w:tab w:val="left" w:pos="3240"/>
        </w:tabs>
        <w:spacing w:line="480" w:lineRule="auto"/>
        <w:contextualSpacing/>
      </w:pPr>
      <w:r>
        <w:t>Sequences of primers used in RACE, RT-PCR and qPCR experiments.  Also listed are accession numbers for the clone sequences in dbEST from initial RACE and RT-PCR reactions, antibodies and dilution at which they were used, and peptide sequences targeted in mass spectroscopy analysis.</w:t>
      </w:r>
    </w:p>
    <w:p w:rsidR="00CB4E02" w:rsidRDefault="00CB4E02">
      <w:bookmarkStart w:id="0" w:name="_GoBack"/>
      <w:bookmarkEnd w:id="0"/>
    </w:p>
    <w:sectPr w:rsidR="00CB4E02"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61506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27044" w:rsidRDefault="00947A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27044" w:rsidRDefault="00947A8C">
    <w:pPr>
      <w:pStyle w:val="Footer"/>
    </w:pP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044" w:rsidRDefault="00947A8C">
    <w:pPr>
      <w:pStyle w:val="Header"/>
    </w:pPr>
    <w:r>
      <w:t>D’Alton S.</w:t>
    </w:r>
  </w:p>
  <w:p w:rsidR="00127044" w:rsidRDefault="00947A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A8C"/>
    <w:rsid w:val="00947A8C"/>
    <w:rsid w:val="00CB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847CC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8C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7A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A8C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47A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A8C"/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8C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7A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A8C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47A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A8C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Macintosh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2015-05-08T15:32:00Z</dcterms:created>
  <dcterms:modified xsi:type="dcterms:W3CDTF">2015-05-08T15:32:00Z</dcterms:modified>
</cp:coreProperties>
</file>