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D315C" w14:textId="77777777" w:rsidR="00646F38" w:rsidRPr="001968B2" w:rsidRDefault="001968B2" w:rsidP="001968B2">
      <w:pPr>
        <w:jc w:val="center"/>
        <w:rPr>
          <w:sz w:val="28"/>
          <w:u w:val="single"/>
        </w:rPr>
      </w:pPr>
      <w:r w:rsidRPr="001968B2">
        <w:rPr>
          <w:sz w:val="28"/>
          <w:u w:val="single"/>
        </w:rPr>
        <w:t>SUPPORTING INFORMATION</w:t>
      </w:r>
    </w:p>
    <w:p w14:paraId="021B7D01" w14:textId="77777777" w:rsidR="00CC6E88" w:rsidRDefault="00CC6E88" w:rsidP="00CC6E88">
      <w:pPr>
        <w:spacing w:after="0" w:line="360" w:lineRule="auto"/>
        <w:jc w:val="center"/>
        <w:rPr>
          <w:b/>
          <w:szCs w:val="24"/>
        </w:rPr>
      </w:pPr>
      <w:r w:rsidRPr="00CC6E88">
        <w:rPr>
          <w:b/>
          <w:szCs w:val="24"/>
        </w:rPr>
        <w:t xml:space="preserve">Profiling ribonucleotide modifications at full-transcriptome level: a step towards MS-based </w:t>
      </w:r>
      <w:proofErr w:type="spellStart"/>
      <w:r w:rsidRPr="00CC6E88">
        <w:rPr>
          <w:b/>
          <w:szCs w:val="24"/>
        </w:rPr>
        <w:t>epitranscriptomics</w:t>
      </w:r>
      <w:proofErr w:type="spellEnd"/>
    </w:p>
    <w:p w14:paraId="73973619" w14:textId="77777777" w:rsidR="001968B2" w:rsidRPr="001968B2" w:rsidRDefault="001968B2" w:rsidP="00636A93">
      <w:pPr>
        <w:spacing w:after="0" w:line="240" w:lineRule="auto"/>
        <w:jc w:val="center"/>
        <w:rPr>
          <w:szCs w:val="24"/>
        </w:rPr>
      </w:pPr>
      <w:r w:rsidRPr="001968B2">
        <w:rPr>
          <w:szCs w:val="24"/>
        </w:rPr>
        <w:t xml:space="preserve">  Rebecca E. Rose, Ryan Quinn, Jackie L. Sayre, and Daniele Fabris* </w:t>
      </w:r>
    </w:p>
    <w:p w14:paraId="0B0359C5" w14:textId="77777777" w:rsidR="001968B2" w:rsidRDefault="001968B2" w:rsidP="00636A93">
      <w:pPr>
        <w:spacing w:after="0" w:line="240" w:lineRule="auto"/>
        <w:jc w:val="center"/>
      </w:pPr>
      <w:r w:rsidRPr="001968B2">
        <w:t>The RNA Institute, University at Albany (SUNY)</w:t>
      </w:r>
    </w:p>
    <w:p w14:paraId="1A97885A" w14:textId="77777777" w:rsidR="00636A93" w:rsidRPr="001968B2" w:rsidRDefault="00636A93" w:rsidP="00636A93">
      <w:pPr>
        <w:spacing w:after="0" w:line="240" w:lineRule="auto"/>
        <w:jc w:val="center"/>
      </w:pPr>
    </w:p>
    <w:p w14:paraId="4256977F" w14:textId="77777777" w:rsidR="00C13252" w:rsidRDefault="00636A93">
      <w:r>
        <w:rPr>
          <w:noProof/>
        </w:rPr>
        <mc:AlternateContent>
          <mc:Choice Requires="wps">
            <w:drawing>
              <wp:anchor distT="0" distB="0" distL="114300" distR="114300" simplePos="0" relativeHeight="251661312" behindDoc="1" locked="0" layoutInCell="1" allowOverlap="1" wp14:anchorId="3F474D08" wp14:editId="2D63005A">
                <wp:simplePos x="0" y="0"/>
                <wp:positionH relativeFrom="column">
                  <wp:posOffset>571500</wp:posOffset>
                </wp:positionH>
                <wp:positionV relativeFrom="paragraph">
                  <wp:posOffset>48260</wp:posOffset>
                </wp:positionV>
                <wp:extent cx="4577080" cy="7162800"/>
                <wp:effectExtent l="0" t="0" r="13970" b="19050"/>
                <wp:wrapTight wrapText="bothSides">
                  <wp:wrapPolygon edited="0">
                    <wp:start x="0" y="0"/>
                    <wp:lineTo x="0" y="21600"/>
                    <wp:lineTo x="21576" y="21600"/>
                    <wp:lineTo x="21576"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7162800"/>
                        </a:xfrm>
                        <a:prstGeom prst="rect">
                          <a:avLst/>
                        </a:prstGeom>
                        <a:solidFill>
                          <a:srgbClr val="FFFFFF"/>
                        </a:solidFill>
                        <a:ln w="9525">
                          <a:solidFill>
                            <a:srgbClr val="000000"/>
                          </a:solidFill>
                          <a:miter lim="800000"/>
                          <a:headEnd/>
                          <a:tailEnd/>
                        </a:ln>
                      </wps:spPr>
                      <wps:txbx>
                        <w:txbxContent>
                          <w:p w14:paraId="589001BB" w14:textId="77777777" w:rsidR="00636A93" w:rsidRDefault="003D0AC6" w:rsidP="00636A93">
                            <w:pPr>
                              <w:widowControl w:val="0"/>
                              <w:spacing w:after="0" w:line="240" w:lineRule="auto"/>
                              <w:jc w:val="center"/>
                              <w:rPr>
                                <w:b/>
                                <w:color w:val="0000FF"/>
                                <w:sz w:val="18"/>
                                <w:szCs w:val="18"/>
                                <w:u w:val="single"/>
                              </w:rPr>
                            </w:pPr>
                            <w:r w:rsidRPr="003D0AC6">
                              <w:rPr>
                                <w:noProof/>
                                <w:color w:val="0000FF"/>
                                <w:sz w:val="18"/>
                                <w:szCs w:val="18"/>
                              </w:rPr>
                              <w:drawing>
                                <wp:inline distT="0" distB="0" distL="0" distR="0" wp14:anchorId="209F7001" wp14:editId="1F98AC15">
                                  <wp:extent cx="3327267" cy="5081957"/>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S.png"/>
                                          <pic:cNvPicPr/>
                                        </pic:nvPicPr>
                                        <pic:blipFill>
                                          <a:blip r:embed="rId5">
                                            <a:extLst>
                                              <a:ext uri="{28A0092B-C50C-407E-A947-70E740481C1C}">
                                                <a14:useLocalDpi xmlns:a14="http://schemas.microsoft.com/office/drawing/2010/main" val="0"/>
                                              </a:ext>
                                            </a:extLst>
                                          </a:blip>
                                          <a:stretch>
                                            <a:fillRect/>
                                          </a:stretch>
                                        </pic:blipFill>
                                        <pic:spPr>
                                          <a:xfrm>
                                            <a:off x="0" y="0"/>
                                            <a:ext cx="3327282" cy="5081980"/>
                                          </a:xfrm>
                                          <a:prstGeom prst="rect">
                                            <a:avLst/>
                                          </a:prstGeom>
                                        </pic:spPr>
                                      </pic:pic>
                                    </a:graphicData>
                                  </a:graphic>
                                </wp:inline>
                              </w:drawing>
                            </w:r>
                          </w:p>
                          <w:p w14:paraId="279F4611" w14:textId="77777777" w:rsidR="00636A93" w:rsidRPr="00636A93" w:rsidRDefault="00636A93" w:rsidP="00636A93">
                            <w:pPr>
                              <w:widowControl w:val="0"/>
                              <w:spacing w:after="0" w:line="240" w:lineRule="auto"/>
                              <w:rPr>
                                <w:sz w:val="18"/>
                                <w:szCs w:val="18"/>
                              </w:rPr>
                            </w:pPr>
                            <w:r w:rsidRPr="001C7BDF">
                              <w:rPr>
                                <w:b/>
                                <w:color w:val="0000FF"/>
                                <w:sz w:val="18"/>
                                <w:szCs w:val="18"/>
                                <w:u w:val="single"/>
                              </w:rPr>
                              <w:t xml:space="preserve">Figure </w:t>
                            </w:r>
                            <w:r w:rsidR="008772AC">
                              <w:rPr>
                                <w:b/>
                                <w:color w:val="0000FF"/>
                                <w:sz w:val="18"/>
                                <w:szCs w:val="18"/>
                                <w:u w:val="single"/>
                              </w:rPr>
                              <w:t>S1</w:t>
                            </w:r>
                            <w:r w:rsidRPr="001C7BDF">
                              <w:rPr>
                                <w:b/>
                                <w:color w:val="0000FF"/>
                                <w:sz w:val="18"/>
                                <w:szCs w:val="18"/>
                                <w:u w:val="single"/>
                              </w:rPr>
                              <w:t>.</w:t>
                            </w:r>
                            <w:r w:rsidRPr="008707AB">
                              <w:rPr>
                                <w:sz w:val="18"/>
                                <w:szCs w:val="18"/>
                              </w:rPr>
                              <w:t xml:space="preserve"> </w:t>
                            </w:r>
                            <w:r>
                              <w:rPr>
                                <w:sz w:val="18"/>
                                <w:szCs w:val="18"/>
                              </w:rPr>
                              <w:t xml:space="preserve"> </w:t>
                            </w:r>
                            <w:r w:rsidR="00CB1BA8" w:rsidRPr="00CB1BA8">
                              <w:rPr>
                                <w:sz w:val="18"/>
                                <w:szCs w:val="18"/>
                              </w:rPr>
                              <w:t xml:space="preserve">Product ion spectra obtained at the </w:t>
                            </w:r>
                            <w:r w:rsidR="00CB1BA8" w:rsidRPr="00CB1BA8">
                              <w:rPr>
                                <w:b/>
                                <w:sz w:val="18"/>
                                <w:szCs w:val="18"/>
                              </w:rPr>
                              <w:t>a)</w:t>
                            </w:r>
                            <w:r w:rsidR="00CB1BA8" w:rsidRPr="00CB1BA8">
                              <w:rPr>
                                <w:sz w:val="18"/>
                                <w:szCs w:val="18"/>
                              </w:rPr>
                              <w:t xml:space="preserve"> 3.672, </w:t>
                            </w:r>
                            <w:r w:rsidR="00CB1BA8" w:rsidRPr="00CB1BA8">
                              <w:rPr>
                                <w:b/>
                                <w:sz w:val="18"/>
                                <w:szCs w:val="18"/>
                              </w:rPr>
                              <w:t>b)</w:t>
                            </w:r>
                            <w:r w:rsidR="00CB1BA8" w:rsidRPr="00CB1BA8">
                              <w:rPr>
                                <w:sz w:val="18"/>
                                <w:szCs w:val="18"/>
                              </w:rPr>
                              <w:t xml:space="preserve"> 3.825, and </w:t>
                            </w:r>
                            <w:r w:rsidR="00CB1BA8" w:rsidRPr="00CB1BA8">
                              <w:rPr>
                                <w:b/>
                                <w:sz w:val="18"/>
                                <w:szCs w:val="18"/>
                              </w:rPr>
                              <w:t>c)</w:t>
                            </w:r>
                            <w:r w:rsidR="00CB1BA8" w:rsidRPr="00CB1BA8">
                              <w:rPr>
                                <w:sz w:val="18"/>
                                <w:szCs w:val="18"/>
                              </w:rPr>
                              <w:t xml:space="preserve"> 4.246 </w:t>
                            </w:r>
                            <w:proofErr w:type="spellStart"/>
                            <w:r w:rsidR="00CB1BA8" w:rsidRPr="00CB1BA8">
                              <w:rPr>
                                <w:sz w:val="18"/>
                                <w:szCs w:val="18"/>
                              </w:rPr>
                              <w:t>ms</w:t>
                            </w:r>
                            <w:proofErr w:type="spellEnd"/>
                            <w:r w:rsidR="00CB1BA8" w:rsidRPr="00CB1BA8">
                              <w:rPr>
                                <w:sz w:val="18"/>
                                <w:szCs w:val="18"/>
                              </w:rPr>
                              <w:t xml:space="preserve"> intervals of a mass-selected time-resolved dissociation experiment in which the precursor ion at m/z 378 was isolated in the mass-selective quadrupole, dispersed in the ion mobility element, and activated before final mass analysis. As described earlier for the LTQ-orbitrap experiments, the facile cleavage of the N-glycosidic bond enabled the discrimination of the Gm isomer with methylation on the ribose moiety, which provided an </w:t>
                            </w:r>
                            <w:proofErr w:type="spellStart"/>
                            <w:r w:rsidR="00CB1BA8" w:rsidRPr="00CB1BA8">
                              <w:rPr>
                                <w:sz w:val="18"/>
                                <w:szCs w:val="18"/>
                              </w:rPr>
                              <w:t>unmethylated</w:t>
                            </w:r>
                            <w:proofErr w:type="spellEnd"/>
                            <w:r w:rsidR="00CB1BA8" w:rsidRPr="00CB1BA8">
                              <w:rPr>
                                <w:sz w:val="18"/>
                                <w:szCs w:val="18"/>
                              </w:rPr>
                              <w:t xml:space="preserve"> purine fragment, from the remaining isomers that produced methylated purine fragments. Weaker signals characteristic of further cleavage of the purine system confirmed the presence of the remaining isomers. It should be noted that the selected time intervals displayed different abundances for the signals corresponding to methylated/</w:t>
                            </w:r>
                            <w:proofErr w:type="spellStart"/>
                            <w:r w:rsidR="00CB1BA8" w:rsidRPr="00CB1BA8">
                              <w:rPr>
                                <w:sz w:val="18"/>
                                <w:szCs w:val="18"/>
                              </w:rPr>
                              <w:t>unmethylated</w:t>
                            </w:r>
                            <w:proofErr w:type="spellEnd"/>
                            <w:r w:rsidR="00CB1BA8" w:rsidRPr="00CB1BA8">
                              <w:rPr>
                                <w:sz w:val="18"/>
                                <w:szCs w:val="18"/>
                              </w:rPr>
                              <w:t xml:space="preserve"> purine moieties, which were consistent with partial overlap between isomers on the time scale. The contributions of the individual isomers were recognized by employing reconstructed ion chromatograms (RICs) of unique diagnostic fragments (see Fig. 4</w:t>
                            </w:r>
                            <w:r w:rsidRPr="00636A93">
                              <w:rPr>
                                <w:sz w:val="18"/>
                                <w:szCs w:val="18"/>
                              </w:rPr>
                              <w:t>).</w:t>
                            </w:r>
                          </w:p>
                          <w:p w14:paraId="244FB991" w14:textId="77777777" w:rsidR="00636A93" w:rsidRDefault="00636A93" w:rsidP="00636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5pt;margin-top:3.8pt;width:360.4pt;height:5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">
                <v:textbox>
                  <w:txbxContent>
                    <w:p w14:paraId="589001BB" w14:textId="77777777" w:rsidR="00636A93" w:rsidRDefault="003D0AC6" w:rsidP="00636A93">
                      <w:pPr>
                        <w:widowControl w:val="0"/>
                        <w:spacing w:after="0" w:line="240" w:lineRule="auto"/>
                        <w:jc w:val="center"/>
                        <w:rPr>
                          <w:b/>
                          <w:color w:val="0000FF"/>
                          <w:sz w:val="18"/>
                          <w:szCs w:val="18"/>
                          <w:u w:val="single"/>
                        </w:rPr>
                      </w:pPr>
                      <w:r w:rsidRPr="003D0AC6">
                        <w:rPr>
                          <w:noProof/>
                          <w:color w:val="0000FF"/>
                          <w:sz w:val="18"/>
                          <w:szCs w:val="18"/>
                        </w:rPr>
                        <w:drawing>
                          <wp:inline distT="0" distB="0" distL="0" distR="0" wp14:anchorId="209F7001" wp14:editId="1F98AC15">
                            <wp:extent cx="3327267" cy="5081957"/>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S.png"/>
                                    <pic:cNvPicPr/>
                                  </pic:nvPicPr>
                                  <pic:blipFill>
                                    <a:blip r:embed="rId5">
                                      <a:extLst>
                                        <a:ext uri="{28A0092B-C50C-407E-A947-70E740481C1C}">
                                          <a14:useLocalDpi xmlns:a14="http://schemas.microsoft.com/office/drawing/2010/main" val="0"/>
                                        </a:ext>
                                      </a:extLst>
                                    </a:blip>
                                    <a:stretch>
                                      <a:fillRect/>
                                    </a:stretch>
                                  </pic:blipFill>
                                  <pic:spPr>
                                    <a:xfrm>
                                      <a:off x="0" y="0"/>
                                      <a:ext cx="3327282" cy="5081980"/>
                                    </a:xfrm>
                                    <a:prstGeom prst="rect">
                                      <a:avLst/>
                                    </a:prstGeom>
                                  </pic:spPr>
                                </pic:pic>
                              </a:graphicData>
                            </a:graphic>
                          </wp:inline>
                        </w:drawing>
                      </w:r>
                    </w:p>
                    <w:p w14:paraId="279F4611" w14:textId="77777777" w:rsidR="00636A93" w:rsidRPr="00636A93" w:rsidRDefault="00636A93" w:rsidP="00636A93">
                      <w:pPr>
                        <w:widowControl w:val="0"/>
                        <w:spacing w:after="0" w:line="240" w:lineRule="auto"/>
                        <w:rPr>
                          <w:sz w:val="18"/>
                          <w:szCs w:val="18"/>
                        </w:rPr>
                      </w:pPr>
                      <w:r w:rsidRPr="001C7BDF">
                        <w:rPr>
                          <w:b/>
                          <w:color w:val="0000FF"/>
                          <w:sz w:val="18"/>
                          <w:szCs w:val="18"/>
                          <w:u w:val="single"/>
                        </w:rPr>
                        <w:t xml:space="preserve">Figure </w:t>
                      </w:r>
                      <w:r w:rsidR="008772AC">
                        <w:rPr>
                          <w:b/>
                          <w:color w:val="0000FF"/>
                          <w:sz w:val="18"/>
                          <w:szCs w:val="18"/>
                          <w:u w:val="single"/>
                        </w:rPr>
                        <w:t>S1</w:t>
                      </w:r>
                      <w:r w:rsidRPr="001C7BDF">
                        <w:rPr>
                          <w:b/>
                          <w:color w:val="0000FF"/>
                          <w:sz w:val="18"/>
                          <w:szCs w:val="18"/>
                          <w:u w:val="single"/>
                        </w:rPr>
                        <w:t>.</w:t>
                      </w:r>
                      <w:r w:rsidRPr="008707AB">
                        <w:rPr>
                          <w:sz w:val="18"/>
                          <w:szCs w:val="18"/>
                        </w:rPr>
                        <w:t xml:space="preserve"> </w:t>
                      </w:r>
                      <w:r>
                        <w:rPr>
                          <w:sz w:val="18"/>
                          <w:szCs w:val="18"/>
                        </w:rPr>
                        <w:t xml:space="preserve"> </w:t>
                      </w:r>
                      <w:r w:rsidR="00CB1BA8" w:rsidRPr="00CB1BA8">
                        <w:rPr>
                          <w:sz w:val="18"/>
                          <w:szCs w:val="18"/>
                        </w:rPr>
                        <w:t xml:space="preserve">Product ion spectra obtained at the </w:t>
                      </w:r>
                      <w:r w:rsidR="00CB1BA8" w:rsidRPr="00CB1BA8">
                        <w:rPr>
                          <w:b/>
                          <w:sz w:val="18"/>
                          <w:szCs w:val="18"/>
                        </w:rPr>
                        <w:t>a)</w:t>
                      </w:r>
                      <w:r w:rsidR="00CB1BA8" w:rsidRPr="00CB1BA8">
                        <w:rPr>
                          <w:sz w:val="18"/>
                          <w:szCs w:val="18"/>
                        </w:rPr>
                        <w:t xml:space="preserve"> 3.672, </w:t>
                      </w:r>
                      <w:r w:rsidR="00CB1BA8" w:rsidRPr="00CB1BA8">
                        <w:rPr>
                          <w:b/>
                          <w:sz w:val="18"/>
                          <w:szCs w:val="18"/>
                        </w:rPr>
                        <w:t>b)</w:t>
                      </w:r>
                      <w:r w:rsidR="00CB1BA8" w:rsidRPr="00CB1BA8">
                        <w:rPr>
                          <w:sz w:val="18"/>
                          <w:szCs w:val="18"/>
                        </w:rPr>
                        <w:t xml:space="preserve"> 3.825, and </w:t>
                      </w:r>
                      <w:r w:rsidR="00CB1BA8" w:rsidRPr="00CB1BA8">
                        <w:rPr>
                          <w:b/>
                          <w:sz w:val="18"/>
                          <w:szCs w:val="18"/>
                        </w:rPr>
                        <w:t>c)</w:t>
                      </w:r>
                      <w:r w:rsidR="00CB1BA8" w:rsidRPr="00CB1BA8">
                        <w:rPr>
                          <w:sz w:val="18"/>
                          <w:szCs w:val="18"/>
                        </w:rPr>
                        <w:t xml:space="preserve"> 4.246 </w:t>
                      </w:r>
                      <w:proofErr w:type="spellStart"/>
                      <w:r w:rsidR="00CB1BA8" w:rsidRPr="00CB1BA8">
                        <w:rPr>
                          <w:sz w:val="18"/>
                          <w:szCs w:val="18"/>
                        </w:rPr>
                        <w:t>ms</w:t>
                      </w:r>
                      <w:proofErr w:type="spellEnd"/>
                      <w:r w:rsidR="00CB1BA8" w:rsidRPr="00CB1BA8">
                        <w:rPr>
                          <w:sz w:val="18"/>
                          <w:szCs w:val="18"/>
                        </w:rPr>
                        <w:t xml:space="preserve"> intervals of a mass-selected time-resolved dissociation experiment in which the precursor ion at m/z 378 was isolated in the mass-selective quadrupole, dispersed in the ion mobility element, and activated before final mass analysis. As described earlier for the LTQ-orbitrap experiments, the facile cleavage of the N-glycosidic bond enabled the discrimination of the Gm isomer with methylation on the ribose moiety, which provided an </w:t>
                      </w:r>
                      <w:proofErr w:type="spellStart"/>
                      <w:r w:rsidR="00CB1BA8" w:rsidRPr="00CB1BA8">
                        <w:rPr>
                          <w:sz w:val="18"/>
                          <w:szCs w:val="18"/>
                        </w:rPr>
                        <w:t>unmethylated</w:t>
                      </w:r>
                      <w:proofErr w:type="spellEnd"/>
                      <w:r w:rsidR="00CB1BA8" w:rsidRPr="00CB1BA8">
                        <w:rPr>
                          <w:sz w:val="18"/>
                          <w:szCs w:val="18"/>
                        </w:rPr>
                        <w:t xml:space="preserve"> purine fragment, from the remaining isomers that produced methylated purine fragments. Weaker signals characteristic of further cleavage of the purine system confirmed the presence of the remaining isomers. It should be noted that the selected time intervals displayed different abundances for the signals corresponding to methylated/</w:t>
                      </w:r>
                      <w:proofErr w:type="spellStart"/>
                      <w:r w:rsidR="00CB1BA8" w:rsidRPr="00CB1BA8">
                        <w:rPr>
                          <w:sz w:val="18"/>
                          <w:szCs w:val="18"/>
                        </w:rPr>
                        <w:t>unmethylated</w:t>
                      </w:r>
                      <w:proofErr w:type="spellEnd"/>
                      <w:r w:rsidR="00CB1BA8" w:rsidRPr="00CB1BA8">
                        <w:rPr>
                          <w:sz w:val="18"/>
                          <w:szCs w:val="18"/>
                        </w:rPr>
                        <w:t xml:space="preserve"> purine moieties, which were consistent with partial overlap between isomers on the time scale. The contributions of the individual isomers were recognized by employing reconstructed ion chromatograms (RICs) of unique diagnostic fragments (see Fig. 4</w:t>
                      </w:r>
                      <w:r w:rsidRPr="00636A93">
                        <w:rPr>
                          <w:sz w:val="18"/>
                          <w:szCs w:val="18"/>
                        </w:rPr>
                        <w:t>).</w:t>
                      </w:r>
                    </w:p>
                    <w:p w14:paraId="244FB991" w14:textId="77777777" w:rsidR="00636A93" w:rsidRDefault="00636A93" w:rsidP="00636A93"/>
                  </w:txbxContent>
                </v:textbox>
                <w10:wrap type="tight"/>
              </v:shape>
            </w:pict>
          </mc:Fallback>
        </mc:AlternateContent>
      </w:r>
      <w:r w:rsidR="00C13252">
        <w:br w:type="page"/>
      </w:r>
    </w:p>
    <w:p w14:paraId="0EFEC2D3" w14:textId="77777777" w:rsidR="001968B2" w:rsidRDefault="001968B2" w:rsidP="001968B2">
      <w:pPr>
        <w:jc w:val="center"/>
      </w:pPr>
    </w:p>
    <w:p w14:paraId="5E84CA67" w14:textId="77777777" w:rsidR="00795154" w:rsidRDefault="00795154" w:rsidP="001968B2">
      <w:r>
        <w:rPr>
          <w:noProof/>
        </w:rPr>
        <mc:AlternateContent>
          <mc:Choice Requires="wps">
            <w:drawing>
              <wp:anchor distT="0" distB="0" distL="114300" distR="114300" simplePos="0" relativeHeight="251659264" behindDoc="1" locked="0" layoutInCell="1" allowOverlap="1" wp14:anchorId="4A114B5F" wp14:editId="14854AB7">
                <wp:simplePos x="0" y="0"/>
                <wp:positionH relativeFrom="column">
                  <wp:posOffset>540385</wp:posOffset>
                </wp:positionH>
                <wp:positionV relativeFrom="paragraph">
                  <wp:posOffset>96520</wp:posOffset>
                </wp:positionV>
                <wp:extent cx="4577080" cy="4011295"/>
                <wp:effectExtent l="0" t="0" r="13970" b="27305"/>
                <wp:wrapTight wrapText="bothSides">
                  <wp:wrapPolygon edited="0">
                    <wp:start x="0" y="0"/>
                    <wp:lineTo x="0" y="21644"/>
                    <wp:lineTo x="21576" y="21644"/>
                    <wp:lineTo x="2157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4011295"/>
                        </a:xfrm>
                        <a:prstGeom prst="rect">
                          <a:avLst/>
                        </a:prstGeom>
                        <a:solidFill>
                          <a:srgbClr val="FFFFFF"/>
                        </a:solidFill>
                        <a:ln w="9525">
                          <a:solidFill>
                            <a:srgbClr val="000000"/>
                          </a:solidFill>
                          <a:miter lim="800000"/>
                          <a:headEnd/>
                          <a:tailEnd/>
                        </a:ln>
                      </wps:spPr>
                      <wps:txbx>
                        <w:txbxContent>
                          <w:p w14:paraId="7BECF49B" w14:textId="77777777" w:rsidR="00795154" w:rsidRPr="00C92161" w:rsidRDefault="00C13252" w:rsidP="00795154">
                            <w:pPr>
                              <w:widowControl w:val="0"/>
                              <w:spacing w:after="0" w:line="240" w:lineRule="auto"/>
                              <w:rPr>
                                <w:sz w:val="18"/>
                                <w:szCs w:val="18"/>
                              </w:rPr>
                            </w:pPr>
                            <w:r w:rsidRPr="00C13252">
                              <w:rPr>
                                <w:noProof/>
                                <w:color w:val="0000FF"/>
                                <w:sz w:val="18"/>
                                <w:szCs w:val="18"/>
                              </w:rPr>
                              <w:drawing>
                                <wp:inline distT="0" distB="0" distL="0" distR="0" wp14:anchorId="3F0E73AD" wp14:editId="287889B8">
                                  <wp:extent cx="4385310" cy="3209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S.png"/>
                                          <pic:cNvPicPr/>
                                        </pic:nvPicPr>
                                        <pic:blipFill>
                                          <a:blip r:embed="rId6">
                                            <a:extLst>
                                              <a:ext uri="{28A0092B-C50C-407E-A947-70E740481C1C}">
                                                <a14:useLocalDpi xmlns:a14="http://schemas.microsoft.com/office/drawing/2010/main" val="0"/>
                                              </a:ext>
                                            </a:extLst>
                                          </a:blip>
                                          <a:stretch>
                                            <a:fillRect/>
                                          </a:stretch>
                                        </pic:blipFill>
                                        <pic:spPr>
                                          <a:xfrm>
                                            <a:off x="0" y="0"/>
                                            <a:ext cx="4385310" cy="3209290"/>
                                          </a:xfrm>
                                          <a:prstGeom prst="rect">
                                            <a:avLst/>
                                          </a:prstGeom>
                                        </pic:spPr>
                                      </pic:pic>
                                    </a:graphicData>
                                  </a:graphic>
                                </wp:inline>
                              </w:drawing>
                            </w:r>
                            <w:r w:rsidR="00795154" w:rsidRPr="001C7BDF">
                              <w:rPr>
                                <w:b/>
                                <w:color w:val="0000FF"/>
                                <w:sz w:val="18"/>
                                <w:szCs w:val="18"/>
                                <w:u w:val="single"/>
                              </w:rPr>
                              <w:t xml:space="preserve">Figure </w:t>
                            </w:r>
                            <w:r w:rsidR="008772AC">
                              <w:rPr>
                                <w:b/>
                                <w:color w:val="0000FF"/>
                                <w:sz w:val="18"/>
                                <w:szCs w:val="18"/>
                                <w:u w:val="single"/>
                              </w:rPr>
                              <w:t>S2</w:t>
                            </w:r>
                            <w:r w:rsidR="00795154" w:rsidRPr="001C7BDF">
                              <w:rPr>
                                <w:b/>
                                <w:color w:val="0000FF"/>
                                <w:sz w:val="18"/>
                                <w:szCs w:val="18"/>
                                <w:u w:val="single"/>
                              </w:rPr>
                              <w:t>.</w:t>
                            </w:r>
                            <w:r w:rsidR="00795154" w:rsidRPr="008707AB">
                              <w:rPr>
                                <w:sz w:val="18"/>
                                <w:szCs w:val="18"/>
                              </w:rPr>
                              <w:t xml:space="preserve"> </w:t>
                            </w:r>
                            <w:r w:rsidR="00795154">
                              <w:rPr>
                                <w:sz w:val="18"/>
                                <w:szCs w:val="18"/>
                              </w:rPr>
                              <w:t xml:space="preserve"> </w:t>
                            </w:r>
                            <w:proofErr w:type="gramStart"/>
                            <w:r w:rsidR="00795154">
                              <w:rPr>
                                <w:sz w:val="18"/>
                                <w:szCs w:val="18"/>
                              </w:rPr>
                              <w:t xml:space="preserve">ESI-MS spectrum of digestion mixture obtained </w:t>
                            </w:r>
                            <w:r>
                              <w:rPr>
                                <w:sz w:val="18"/>
                                <w:szCs w:val="18"/>
                              </w:rPr>
                              <w:t xml:space="preserve">in negative ion mode </w:t>
                            </w:r>
                            <w:r w:rsidR="00795154">
                              <w:rPr>
                                <w:sz w:val="18"/>
                                <w:szCs w:val="18"/>
                              </w:rPr>
                              <w:t xml:space="preserve">from </w:t>
                            </w:r>
                            <w:r w:rsidR="00994305" w:rsidRPr="00994305">
                              <w:rPr>
                                <w:i/>
                                <w:sz w:val="18"/>
                                <w:szCs w:val="18"/>
                              </w:rPr>
                              <w:t>S. cer</w:t>
                            </w:r>
                            <w:r w:rsidR="00994305">
                              <w:rPr>
                                <w:i/>
                                <w:sz w:val="18"/>
                                <w:szCs w:val="18"/>
                              </w:rPr>
                              <w:t>e</w:t>
                            </w:r>
                            <w:r w:rsidR="00994305" w:rsidRPr="00994305">
                              <w:rPr>
                                <w:i/>
                                <w:sz w:val="18"/>
                                <w:szCs w:val="18"/>
                              </w:rPr>
                              <w:t>visiae</w:t>
                            </w:r>
                            <w:r w:rsidR="00795154">
                              <w:rPr>
                                <w:sz w:val="18"/>
                                <w:szCs w:val="18"/>
                              </w:rPr>
                              <w:t xml:space="preserve"> </w:t>
                            </w:r>
                            <w:proofErr w:type="spellStart"/>
                            <w:r w:rsidR="00795154">
                              <w:rPr>
                                <w:sz w:val="18"/>
                                <w:szCs w:val="18"/>
                              </w:rPr>
                              <w:t>tRNA</w:t>
                            </w:r>
                            <w:r w:rsidR="00795154" w:rsidRPr="00795154">
                              <w:rPr>
                                <w:sz w:val="18"/>
                                <w:szCs w:val="18"/>
                                <w:vertAlign w:val="superscript"/>
                              </w:rPr>
                              <w:t>Phe</w:t>
                            </w:r>
                            <w:proofErr w:type="spellEnd"/>
                            <w:r w:rsidR="00795154">
                              <w:rPr>
                                <w:sz w:val="18"/>
                                <w:szCs w:val="18"/>
                              </w:rPr>
                              <w:t>.</w:t>
                            </w:r>
                            <w:proofErr w:type="gramEnd"/>
                            <w:r w:rsidR="00795154">
                              <w:rPr>
                                <w:sz w:val="18"/>
                                <w:szCs w:val="18"/>
                              </w:rPr>
                              <w:t xml:space="preserve"> The enlargement shows the region containing the majority of the PTMs. Signals marked with * are hits from our custom modifications registry; </w:t>
                            </w:r>
                            <w:r w:rsidRPr="00C13252">
                              <w:rPr>
                                <w:b/>
                                <w:sz w:val="18"/>
                                <w:szCs w:val="18"/>
                              </w:rPr>
                              <w:t>Δ</w:t>
                            </w:r>
                            <w:r>
                              <w:rPr>
                                <w:sz w:val="18"/>
                                <w:szCs w:val="18"/>
                              </w:rPr>
                              <w:t xml:space="preserve"> proton-bound dimers of the most abundant species in the spectrum; </w:t>
                            </w:r>
                            <w:r w:rsidR="00795154" w:rsidRPr="007D4612">
                              <w:rPr>
                                <w:b/>
                                <w:sz w:val="18"/>
                                <w:szCs w:val="18"/>
                              </w:rPr>
                              <w:t>o</w:t>
                            </w:r>
                            <w:r w:rsidR="00795154">
                              <w:rPr>
                                <w:sz w:val="18"/>
                                <w:szCs w:val="18"/>
                              </w:rPr>
                              <w:t xml:space="preserve"> species detected also in the blank. </w:t>
                            </w:r>
                            <w:r w:rsidR="00423ACB">
                              <w:rPr>
                                <w:sz w:val="18"/>
                                <w:szCs w:val="18"/>
                              </w:rPr>
                              <w:t xml:space="preserve">No undigested </w:t>
                            </w:r>
                            <w:proofErr w:type="spellStart"/>
                            <w:r w:rsidR="00423ACB">
                              <w:rPr>
                                <w:sz w:val="18"/>
                                <w:szCs w:val="18"/>
                              </w:rPr>
                              <w:t>tRNA</w:t>
                            </w:r>
                            <w:r w:rsidR="00423ACB" w:rsidRPr="00423ACB">
                              <w:rPr>
                                <w:sz w:val="18"/>
                                <w:szCs w:val="18"/>
                                <w:vertAlign w:val="superscript"/>
                              </w:rPr>
                              <w:t>Phe</w:t>
                            </w:r>
                            <w:proofErr w:type="spellEnd"/>
                            <w:r w:rsidR="00423ACB">
                              <w:rPr>
                                <w:sz w:val="18"/>
                                <w:szCs w:val="18"/>
                              </w:rPr>
                              <w:t xml:space="preserve"> was observed in the high m/z range.</w:t>
                            </w:r>
                          </w:p>
                          <w:p w14:paraId="4C70E81A" w14:textId="77777777" w:rsidR="00795154" w:rsidRDefault="00795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55pt;margin-top:7.6pt;width:360.4pt;height:3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">
                <v:textbox>
                  <w:txbxContent>
                    <w:p w14:paraId="7BECF49B" w14:textId="77777777" w:rsidR="00795154" w:rsidRPr="00C92161" w:rsidRDefault="00C13252" w:rsidP="00795154">
                      <w:pPr>
                        <w:widowControl w:val="0"/>
                        <w:spacing w:after="0" w:line="240" w:lineRule="auto"/>
                        <w:rPr>
                          <w:sz w:val="18"/>
                          <w:szCs w:val="18"/>
                        </w:rPr>
                      </w:pPr>
                      <w:r w:rsidRPr="00C13252">
                        <w:rPr>
                          <w:noProof/>
                          <w:color w:val="0000FF"/>
                          <w:sz w:val="18"/>
                          <w:szCs w:val="18"/>
                        </w:rPr>
                        <w:drawing>
                          <wp:inline distT="0" distB="0" distL="0" distR="0" wp14:anchorId="3F0E73AD" wp14:editId="287889B8">
                            <wp:extent cx="4385310" cy="3209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S.png"/>
                                    <pic:cNvPicPr/>
                                  </pic:nvPicPr>
                                  <pic:blipFill>
                                    <a:blip r:embed="rId6">
                                      <a:extLst>
                                        <a:ext uri="{28A0092B-C50C-407E-A947-70E740481C1C}">
                                          <a14:useLocalDpi xmlns:a14="http://schemas.microsoft.com/office/drawing/2010/main" val="0"/>
                                        </a:ext>
                                      </a:extLst>
                                    </a:blip>
                                    <a:stretch>
                                      <a:fillRect/>
                                    </a:stretch>
                                  </pic:blipFill>
                                  <pic:spPr>
                                    <a:xfrm>
                                      <a:off x="0" y="0"/>
                                      <a:ext cx="4385310" cy="3209290"/>
                                    </a:xfrm>
                                    <a:prstGeom prst="rect">
                                      <a:avLst/>
                                    </a:prstGeom>
                                  </pic:spPr>
                                </pic:pic>
                              </a:graphicData>
                            </a:graphic>
                          </wp:inline>
                        </w:drawing>
                      </w:r>
                      <w:r w:rsidR="00795154" w:rsidRPr="001C7BDF">
                        <w:rPr>
                          <w:b/>
                          <w:color w:val="0000FF"/>
                          <w:sz w:val="18"/>
                          <w:szCs w:val="18"/>
                          <w:u w:val="single"/>
                        </w:rPr>
                        <w:t xml:space="preserve">Figure </w:t>
                      </w:r>
                      <w:r w:rsidR="008772AC">
                        <w:rPr>
                          <w:b/>
                          <w:color w:val="0000FF"/>
                          <w:sz w:val="18"/>
                          <w:szCs w:val="18"/>
                          <w:u w:val="single"/>
                        </w:rPr>
                        <w:t>S2</w:t>
                      </w:r>
                      <w:r w:rsidR="00795154" w:rsidRPr="001C7BDF">
                        <w:rPr>
                          <w:b/>
                          <w:color w:val="0000FF"/>
                          <w:sz w:val="18"/>
                          <w:szCs w:val="18"/>
                          <w:u w:val="single"/>
                        </w:rPr>
                        <w:t>.</w:t>
                      </w:r>
                      <w:r w:rsidR="00795154" w:rsidRPr="008707AB">
                        <w:rPr>
                          <w:sz w:val="18"/>
                          <w:szCs w:val="18"/>
                        </w:rPr>
                        <w:t xml:space="preserve"> </w:t>
                      </w:r>
                      <w:r w:rsidR="00795154">
                        <w:rPr>
                          <w:sz w:val="18"/>
                          <w:szCs w:val="18"/>
                        </w:rPr>
                        <w:t xml:space="preserve"> </w:t>
                      </w:r>
                      <w:proofErr w:type="gramStart"/>
                      <w:r w:rsidR="00795154">
                        <w:rPr>
                          <w:sz w:val="18"/>
                          <w:szCs w:val="18"/>
                        </w:rPr>
                        <w:t xml:space="preserve">ESI-MS spectrum of digestion mixture obtained </w:t>
                      </w:r>
                      <w:r>
                        <w:rPr>
                          <w:sz w:val="18"/>
                          <w:szCs w:val="18"/>
                        </w:rPr>
                        <w:t xml:space="preserve">in negative ion mode </w:t>
                      </w:r>
                      <w:r w:rsidR="00795154">
                        <w:rPr>
                          <w:sz w:val="18"/>
                          <w:szCs w:val="18"/>
                        </w:rPr>
                        <w:t xml:space="preserve">from </w:t>
                      </w:r>
                      <w:r w:rsidR="00994305" w:rsidRPr="00994305">
                        <w:rPr>
                          <w:i/>
                          <w:sz w:val="18"/>
                          <w:szCs w:val="18"/>
                        </w:rPr>
                        <w:t>S. cer</w:t>
                      </w:r>
                      <w:r w:rsidR="00994305">
                        <w:rPr>
                          <w:i/>
                          <w:sz w:val="18"/>
                          <w:szCs w:val="18"/>
                        </w:rPr>
                        <w:t>e</w:t>
                      </w:r>
                      <w:r w:rsidR="00994305" w:rsidRPr="00994305">
                        <w:rPr>
                          <w:i/>
                          <w:sz w:val="18"/>
                          <w:szCs w:val="18"/>
                        </w:rPr>
                        <w:t>visiae</w:t>
                      </w:r>
                      <w:r w:rsidR="00795154">
                        <w:rPr>
                          <w:sz w:val="18"/>
                          <w:szCs w:val="18"/>
                        </w:rPr>
                        <w:t xml:space="preserve"> </w:t>
                      </w:r>
                      <w:proofErr w:type="spellStart"/>
                      <w:r w:rsidR="00795154">
                        <w:rPr>
                          <w:sz w:val="18"/>
                          <w:szCs w:val="18"/>
                        </w:rPr>
                        <w:t>tRNA</w:t>
                      </w:r>
                      <w:r w:rsidR="00795154" w:rsidRPr="00795154">
                        <w:rPr>
                          <w:sz w:val="18"/>
                          <w:szCs w:val="18"/>
                          <w:vertAlign w:val="superscript"/>
                        </w:rPr>
                        <w:t>Phe</w:t>
                      </w:r>
                      <w:proofErr w:type="spellEnd"/>
                      <w:r w:rsidR="00795154">
                        <w:rPr>
                          <w:sz w:val="18"/>
                          <w:szCs w:val="18"/>
                        </w:rPr>
                        <w:t>.</w:t>
                      </w:r>
                      <w:proofErr w:type="gramEnd"/>
                      <w:r w:rsidR="00795154">
                        <w:rPr>
                          <w:sz w:val="18"/>
                          <w:szCs w:val="18"/>
                        </w:rPr>
                        <w:t xml:space="preserve"> The enlargement shows the region containing the majority of the PTMs. Signals marked with * are hits from our custom modifications registry; </w:t>
                      </w:r>
                      <w:r w:rsidRPr="00C13252">
                        <w:rPr>
                          <w:b/>
                          <w:sz w:val="18"/>
                          <w:szCs w:val="18"/>
                        </w:rPr>
                        <w:t>Δ</w:t>
                      </w:r>
                      <w:r>
                        <w:rPr>
                          <w:sz w:val="18"/>
                          <w:szCs w:val="18"/>
                        </w:rPr>
                        <w:t xml:space="preserve"> proton-bound dimers of the most abundant species in the spectrum; </w:t>
                      </w:r>
                      <w:r w:rsidR="00795154" w:rsidRPr="007D4612">
                        <w:rPr>
                          <w:b/>
                          <w:sz w:val="18"/>
                          <w:szCs w:val="18"/>
                        </w:rPr>
                        <w:t>o</w:t>
                      </w:r>
                      <w:r w:rsidR="00795154">
                        <w:rPr>
                          <w:sz w:val="18"/>
                          <w:szCs w:val="18"/>
                        </w:rPr>
                        <w:t xml:space="preserve"> species detected also in the blank. </w:t>
                      </w:r>
                      <w:r w:rsidR="00423ACB">
                        <w:rPr>
                          <w:sz w:val="18"/>
                          <w:szCs w:val="18"/>
                        </w:rPr>
                        <w:t xml:space="preserve">No undigested </w:t>
                      </w:r>
                      <w:proofErr w:type="spellStart"/>
                      <w:r w:rsidR="00423ACB">
                        <w:rPr>
                          <w:sz w:val="18"/>
                          <w:szCs w:val="18"/>
                        </w:rPr>
                        <w:t>tRNA</w:t>
                      </w:r>
                      <w:r w:rsidR="00423ACB" w:rsidRPr="00423ACB">
                        <w:rPr>
                          <w:sz w:val="18"/>
                          <w:szCs w:val="18"/>
                          <w:vertAlign w:val="superscript"/>
                        </w:rPr>
                        <w:t>Phe</w:t>
                      </w:r>
                      <w:proofErr w:type="spellEnd"/>
                      <w:r w:rsidR="00423ACB">
                        <w:rPr>
                          <w:sz w:val="18"/>
                          <w:szCs w:val="18"/>
                        </w:rPr>
                        <w:t xml:space="preserve"> was observed in the high m/z range.</w:t>
                      </w:r>
                    </w:p>
                    <w:p w14:paraId="4C70E81A" w14:textId="77777777" w:rsidR="00795154" w:rsidRDefault="00795154"/>
                  </w:txbxContent>
                </v:textbox>
                <w10:wrap type="tight"/>
              </v:shape>
            </w:pict>
          </mc:Fallback>
        </mc:AlternateContent>
      </w:r>
    </w:p>
    <w:p w14:paraId="2755C2A3" w14:textId="77777777" w:rsidR="00795154" w:rsidRDefault="00795154" w:rsidP="001968B2"/>
    <w:p w14:paraId="2018AC4D" w14:textId="77777777" w:rsidR="00795154" w:rsidRDefault="00795154" w:rsidP="001968B2"/>
    <w:p w14:paraId="6D96CB94" w14:textId="77777777" w:rsidR="00795154" w:rsidRDefault="00795154" w:rsidP="001968B2"/>
    <w:p w14:paraId="4D0CE327" w14:textId="77777777" w:rsidR="001968B2" w:rsidRDefault="001968B2" w:rsidP="001968B2"/>
    <w:p w14:paraId="027328B6" w14:textId="77777777" w:rsidR="00AF1E48" w:rsidRDefault="00AF1E48" w:rsidP="001968B2"/>
    <w:p w14:paraId="16ED83EB" w14:textId="77777777" w:rsidR="00AF1E48" w:rsidRDefault="00AF1E48">
      <w:r>
        <w:br w:type="page"/>
      </w:r>
    </w:p>
    <w:tbl>
      <w:tblPr>
        <w:tblStyle w:val="TableGrid"/>
        <w:tblW w:w="10068" w:type="dxa"/>
        <w:jc w:val="center"/>
        <w:tblLook w:val="04A0" w:firstRow="1" w:lastRow="0" w:firstColumn="1" w:lastColumn="0" w:noHBand="0" w:noVBand="1"/>
      </w:tblPr>
      <w:tblGrid>
        <w:gridCol w:w="1232"/>
        <w:gridCol w:w="1385"/>
        <w:gridCol w:w="1186"/>
        <w:gridCol w:w="1360"/>
        <w:gridCol w:w="2084"/>
        <w:gridCol w:w="1317"/>
        <w:gridCol w:w="1504"/>
      </w:tblGrid>
      <w:tr w:rsidR="00173096" w14:paraId="5BFAFE06" w14:textId="77777777" w:rsidTr="00C73F00">
        <w:trPr>
          <w:jc w:val="center"/>
        </w:trPr>
        <w:tc>
          <w:tcPr>
            <w:tcW w:w="1232" w:type="dxa"/>
            <w:vAlign w:val="center"/>
          </w:tcPr>
          <w:p w14:paraId="30EA91E3" w14:textId="77777777" w:rsidR="00173096" w:rsidRPr="006D4A2F" w:rsidRDefault="00173096" w:rsidP="00C73F00">
            <w:pPr>
              <w:jc w:val="center"/>
              <w:rPr>
                <w:b/>
                <w:sz w:val="18"/>
                <w:szCs w:val="18"/>
              </w:rPr>
            </w:pPr>
            <w:r w:rsidRPr="006D4A2F">
              <w:rPr>
                <w:b/>
                <w:sz w:val="18"/>
                <w:szCs w:val="18"/>
              </w:rPr>
              <w:lastRenderedPageBreak/>
              <w:t>Species</w:t>
            </w:r>
          </w:p>
        </w:tc>
        <w:tc>
          <w:tcPr>
            <w:tcW w:w="1385" w:type="dxa"/>
            <w:vAlign w:val="center"/>
          </w:tcPr>
          <w:p w14:paraId="31EB6ED5" w14:textId="77777777" w:rsidR="00173096" w:rsidRPr="006D4A2F" w:rsidRDefault="00173096" w:rsidP="00C73F00">
            <w:pPr>
              <w:jc w:val="center"/>
              <w:rPr>
                <w:b/>
                <w:sz w:val="18"/>
                <w:szCs w:val="18"/>
              </w:rPr>
            </w:pPr>
            <w:r w:rsidRPr="006D4A2F">
              <w:rPr>
                <w:rFonts w:ascii="Calibri" w:eastAsia="Times New Roman" w:hAnsi="Calibri" w:cs="Times New Roman"/>
                <w:b/>
                <w:bCs/>
                <w:color w:val="000000"/>
                <w:sz w:val="18"/>
                <w:szCs w:val="18"/>
              </w:rPr>
              <w:t>Exp. mass (u)</w:t>
            </w:r>
          </w:p>
        </w:tc>
        <w:tc>
          <w:tcPr>
            <w:tcW w:w="1186" w:type="dxa"/>
            <w:vAlign w:val="center"/>
          </w:tcPr>
          <w:p w14:paraId="3007B227" w14:textId="77777777" w:rsidR="00173096" w:rsidRPr="006D4A2F" w:rsidRDefault="00173096" w:rsidP="00C73F00">
            <w:pPr>
              <w:jc w:val="center"/>
              <w:rPr>
                <w:b/>
                <w:sz w:val="18"/>
                <w:szCs w:val="18"/>
              </w:rPr>
            </w:pPr>
            <w:r w:rsidRPr="006D4A2F">
              <w:rPr>
                <w:b/>
                <w:sz w:val="18"/>
                <w:szCs w:val="18"/>
              </w:rPr>
              <w:t>Equivalent per mole</w:t>
            </w:r>
          </w:p>
        </w:tc>
        <w:tc>
          <w:tcPr>
            <w:tcW w:w="1360" w:type="dxa"/>
            <w:vAlign w:val="center"/>
          </w:tcPr>
          <w:p w14:paraId="324A54AA" w14:textId="77777777" w:rsidR="00173096" w:rsidRPr="006D4A2F" w:rsidRDefault="00173096" w:rsidP="00C73F00">
            <w:pPr>
              <w:jc w:val="center"/>
              <w:rPr>
                <w:b/>
                <w:sz w:val="18"/>
                <w:szCs w:val="18"/>
              </w:rPr>
            </w:pPr>
            <w:r w:rsidRPr="006D4A2F">
              <w:rPr>
                <w:b/>
                <w:sz w:val="18"/>
                <w:szCs w:val="18"/>
                <w:vertAlign w:val="superscript"/>
              </w:rPr>
              <w:t>1</w:t>
            </w:r>
            <w:r w:rsidRPr="006D4A2F">
              <w:rPr>
                <w:b/>
                <w:sz w:val="18"/>
                <w:szCs w:val="18"/>
              </w:rPr>
              <w:t>Detection limit (</w:t>
            </w:r>
            <w:proofErr w:type="spellStart"/>
            <w:r w:rsidRPr="006D4A2F">
              <w:rPr>
                <w:b/>
                <w:sz w:val="18"/>
                <w:szCs w:val="18"/>
              </w:rPr>
              <w:t>mol</w:t>
            </w:r>
            <w:proofErr w:type="spellEnd"/>
            <w:r w:rsidRPr="006D4A2F">
              <w:rPr>
                <w:b/>
                <w:sz w:val="18"/>
                <w:szCs w:val="18"/>
              </w:rPr>
              <w:t>)</w:t>
            </w:r>
          </w:p>
        </w:tc>
        <w:tc>
          <w:tcPr>
            <w:tcW w:w="2084" w:type="dxa"/>
            <w:vAlign w:val="center"/>
          </w:tcPr>
          <w:p w14:paraId="689ED712" w14:textId="77777777" w:rsidR="00173096" w:rsidRPr="006D4A2F" w:rsidRDefault="00173096" w:rsidP="00C73F00">
            <w:pPr>
              <w:jc w:val="center"/>
              <w:rPr>
                <w:b/>
                <w:sz w:val="18"/>
                <w:szCs w:val="18"/>
              </w:rPr>
            </w:pPr>
            <w:r w:rsidRPr="006D4A2F">
              <w:rPr>
                <w:b/>
                <w:sz w:val="18"/>
                <w:szCs w:val="18"/>
                <w:vertAlign w:val="superscript"/>
              </w:rPr>
              <w:t>2</w:t>
            </w:r>
            <w:r w:rsidRPr="006D4A2F">
              <w:rPr>
                <w:b/>
                <w:sz w:val="18"/>
                <w:szCs w:val="18"/>
              </w:rPr>
              <w:t>Response</w:t>
            </w:r>
          </w:p>
          <w:p w14:paraId="30ADBB29" w14:textId="77777777" w:rsidR="00173096" w:rsidRPr="006D4A2F" w:rsidRDefault="00173096" w:rsidP="00C73F00">
            <w:pPr>
              <w:jc w:val="center"/>
              <w:rPr>
                <w:b/>
                <w:sz w:val="18"/>
                <w:szCs w:val="18"/>
              </w:rPr>
            </w:pPr>
            <w:r w:rsidRPr="006D4A2F">
              <w:rPr>
                <w:b/>
                <w:sz w:val="18"/>
                <w:szCs w:val="18"/>
              </w:rPr>
              <w:t>(m, q)</w:t>
            </w:r>
          </w:p>
        </w:tc>
        <w:tc>
          <w:tcPr>
            <w:tcW w:w="1317" w:type="dxa"/>
            <w:vAlign w:val="center"/>
          </w:tcPr>
          <w:p w14:paraId="13F1E3C5" w14:textId="77777777" w:rsidR="00173096" w:rsidRPr="006D4A2F" w:rsidRDefault="00173096" w:rsidP="00C73F00">
            <w:pPr>
              <w:jc w:val="center"/>
              <w:rPr>
                <w:b/>
                <w:sz w:val="18"/>
                <w:szCs w:val="18"/>
              </w:rPr>
            </w:pPr>
            <w:r w:rsidRPr="006D4A2F">
              <w:rPr>
                <w:b/>
                <w:sz w:val="18"/>
                <w:szCs w:val="18"/>
                <w:vertAlign w:val="superscript"/>
              </w:rPr>
              <w:t>3</w:t>
            </w:r>
            <w:r w:rsidRPr="006D4A2F">
              <w:rPr>
                <w:b/>
                <w:sz w:val="18"/>
                <w:szCs w:val="18"/>
              </w:rPr>
              <w:t xml:space="preserve">Theoretical </w:t>
            </w:r>
            <w:proofErr w:type="spellStart"/>
            <w:r w:rsidRPr="006D4A2F">
              <w:rPr>
                <w:b/>
                <w:sz w:val="18"/>
                <w:szCs w:val="18"/>
              </w:rPr>
              <w:t>AvP</w:t>
            </w:r>
            <w:proofErr w:type="spellEnd"/>
            <w:r w:rsidRPr="006D4A2F">
              <w:rPr>
                <w:b/>
                <w:sz w:val="18"/>
                <w:szCs w:val="18"/>
              </w:rPr>
              <w:t xml:space="preserve"> (%)</w:t>
            </w:r>
          </w:p>
        </w:tc>
        <w:tc>
          <w:tcPr>
            <w:tcW w:w="1504" w:type="dxa"/>
            <w:vAlign w:val="center"/>
          </w:tcPr>
          <w:p w14:paraId="41BBC82B" w14:textId="77777777" w:rsidR="00173096" w:rsidRPr="006D4A2F" w:rsidRDefault="00173096" w:rsidP="00C73F00">
            <w:pPr>
              <w:jc w:val="center"/>
              <w:rPr>
                <w:b/>
                <w:sz w:val="18"/>
                <w:szCs w:val="18"/>
              </w:rPr>
            </w:pPr>
            <w:r w:rsidRPr="006D4A2F">
              <w:rPr>
                <w:b/>
                <w:sz w:val="18"/>
                <w:szCs w:val="18"/>
                <w:vertAlign w:val="superscript"/>
              </w:rPr>
              <w:t>3</w:t>
            </w:r>
            <w:r w:rsidRPr="006D4A2F">
              <w:rPr>
                <w:b/>
                <w:sz w:val="18"/>
                <w:szCs w:val="18"/>
              </w:rPr>
              <w:t xml:space="preserve">Experimental </w:t>
            </w:r>
            <w:proofErr w:type="spellStart"/>
            <w:r w:rsidRPr="006D4A2F">
              <w:rPr>
                <w:b/>
                <w:sz w:val="18"/>
                <w:szCs w:val="18"/>
              </w:rPr>
              <w:t>AvP</w:t>
            </w:r>
            <w:proofErr w:type="spellEnd"/>
            <w:r w:rsidRPr="006D4A2F">
              <w:rPr>
                <w:b/>
                <w:sz w:val="18"/>
                <w:szCs w:val="18"/>
              </w:rPr>
              <w:t xml:space="preserve"> (%)</w:t>
            </w:r>
          </w:p>
        </w:tc>
      </w:tr>
      <w:tr w:rsidR="00173096" w14:paraId="5D7A0321" w14:textId="77777777" w:rsidTr="00C73F00">
        <w:trPr>
          <w:jc w:val="center"/>
        </w:trPr>
        <w:tc>
          <w:tcPr>
            <w:tcW w:w="1232" w:type="dxa"/>
            <w:vAlign w:val="center"/>
          </w:tcPr>
          <w:p w14:paraId="46F0154E"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C</w:t>
            </w:r>
          </w:p>
        </w:tc>
        <w:tc>
          <w:tcPr>
            <w:tcW w:w="1385" w:type="dxa"/>
            <w:vAlign w:val="center"/>
          </w:tcPr>
          <w:p w14:paraId="036E251C"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323.0519</w:t>
            </w:r>
          </w:p>
        </w:tc>
        <w:tc>
          <w:tcPr>
            <w:tcW w:w="1186" w:type="dxa"/>
            <w:vAlign w:val="center"/>
          </w:tcPr>
          <w:p w14:paraId="3392597F"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15</w:t>
            </w:r>
          </w:p>
        </w:tc>
        <w:tc>
          <w:tcPr>
            <w:tcW w:w="1360" w:type="dxa"/>
            <w:vAlign w:val="center"/>
          </w:tcPr>
          <w:p w14:paraId="10802B11"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3.44 x10</w:t>
            </w:r>
            <w:r w:rsidRPr="006D4A2F">
              <w:rPr>
                <w:rFonts w:ascii="Calibri" w:hAnsi="Calibri" w:cs="Calibri"/>
                <w:color w:val="000000"/>
                <w:sz w:val="18"/>
                <w:szCs w:val="18"/>
                <w:vertAlign w:val="superscript"/>
              </w:rPr>
              <w:t>-17</w:t>
            </w:r>
          </w:p>
        </w:tc>
        <w:tc>
          <w:tcPr>
            <w:tcW w:w="2084" w:type="dxa"/>
            <w:vAlign w:val="center"/>
          </w:tcPr>
          <w:p w14:paraId="2000DB0F" w14:textId="77777777" w:rsidR="00173096" w:rsidRPr="006D4A2F" w:rsidRDefault="00173096" w:rsidP="00C73F00">
            <w:pPr>
              <w:jc w:val="center"/>
              <w:rPr>
                <w:sz w:val="18"/>
                <w:szCs w:val="18"/>
              </w:rPr>
            </w:pPr>
            <w:r w:rsidRPr="006D4A2F">
              <w:rPr>
                <w:rFonts w:ascii="Calibri" w:hAnsi="Calibri" w:cs="Calibri"/>
                <w:color w:val="000000"/>
                <w:sz w:val="18"/>
                <w:szCs w:val="18"/>
              </w:rPr>
              <w:t>1.61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5.01</w:t>
            </w:r>
          </w:p>
        </w:tc>
        <w:tc>
          <w:tcPr>
            <w:tcW w:w="1317" w:type="dxa"/>
            <w:vAlign w:val="center"/>
          </w:tcPr>
          <w:p w14:paraId="5BE0848C" w14:textId="77777777" w:rsidR="00173096" w:rsidRPr="006D4A2F" w:rsidRDefault="00173096" w:rsidP="00C73F00">
            <w:pPr>
              <w:jc w:val="center"/>
              <w:rPr>
                <w:sz w:val="18"/>
                <w:szCs w:val="18"/>
              </w:rPr>
            </w:pPr>
            <w:r w:rsidRPr="006D4A2F">
              <w:rPr>
                <w:sz w:val="18"/>
                <w:szCs w:val="18"/>
              </w:rPr>
              <w:t>24.7</w:t>
            </w:r>
          </w:p>
        </w:tc>
        <w:tc>
          <w:tcPr>
            <w:tcW w:w="1504" w:type="dxa"/>
            <w:vAlign w:val="center"/>
          </w:tcPr>
          <w:p w14:paraId="4F49CE3E" w14:textId="77777777" w:rsidR="00173096" w:rsidRPr="006D4A2F" w:rsidRDefault="00173096" w:rsidP="00C73F00">
            <w:pPr>
              <w:jc w:val="center"/>
              <w:rPr>
                <w:sz w:val="18"/>
                <w:szCs w:val="18"/>
              </w:rPr>
            </w:pPr>
            <w:r w:rsidRPr="006D4A2F">
              <w:rPr>
                <w:sz w:val="18"/>
                <w:szCs w:val="18"/>
              </w:rPr>
              <w:t>24.6</w:t>
            </w:r>
          </w:p>
        </w:tc>
      </w:tr>
      <w:tr w:rsidR="00173096" w14:paraId="12C9B743" w14:textId="77777777" w:rsidTr="00C73F00">
        <w:trPr>
          <w:jc w:val="center"/>
        </w:trPr>
        <w:tc>
          <w:tcPr>
            <w:tcW w:w="1232" w:type="dxa"/>
            <w:vAlign w:val="center"/>
          </w:tcPr>
          <w:p w14:paraId="2CD6E454"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U/Ѱ</w:t>
            </w:r>
          </w:p>
        </w:tc>
        <w:tc>
          <w:tcPr>
            <w:tcW w:w="1385" w:type="dxa"/>
            <w:vAlign w:val="center"/>
          </w:tcPr>
          <w:p w14:paraId="4B022E1A"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323.0279</w:t>
            </w:r>
          </w:p>
        </w:tc>
        <w:tc>
          <w:tcPr>
            <w:tcW w:w="1186" w:type="dxa"/>
            <w:vAlign w:val="center"/>
          </w:tcPr>
          <w:p w14:paraId="2DAF6F24"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14</w:t>
            </w:r>
          </w:p>
        </w:tc>
        <w:tc>
          <w:tcPr>
            <w:tcW w:w="1360" w:type="dxa"/>
            <w:vAlign w:val="center"/>
          </w:tcPr>
          <w:p w14:paraId="3E478DCC"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2.68 x10</w:t>
            </w:r>
            <w:r w:rsidRPr="006D4A2F">
              <w:rPr>
                <w:rFonts w:ascii="Calibri" w:hAnsi="Calibri" w:cs="Calibri"/>
                <w:color w:val="000000"/>
                <w:sz w:val="18"/>
                <w:szCs w:val="18"/>
                <w:vertAlign w:val="superscript"/>
              </w:rPr>
              <w:t>-17</w:t>
            </w:r>
          </w:p>
        </w:tc>
        <w:tc>
          <w:tcPr>
            <w:tcW w:w="2084" w:type="dxa"/>
            <w:vAlign w:val="center"/>
          </w:tcPr>
          <w:p w14:paraId="5A179D28" w14:textId="77777777" w:rsidR="00173096" w:rsidRPr="006D4A2F" w:rsidRDefault="00173096" w:rsidP="00C73F00">
            <w:pPr>
              <w:jc w:val="center"/>
              <w:rPr>
                <w:sz w:val="18"/>
                <w:szCs w:val="18"/>
              </w:rPr>
            </w:pPr>
            <w:r w:rsidRPr="006D4A2F">
              <w:rPr>
                <w:rFonts w:ascii="Calibri" w:hAnsi="Calibri" w:cs="Calibri"/>
                <w:color w:val="000000"/>
                <w:sz w:val="18"/>
                <w:szCs w:val="18"/>
              </w:rPr>
              <w:t>1.53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2.03 x10</w:t>
            </w:r>
            <w:r w:rsidRPr="006D4A2F">
              <w:rPr>
                <w:rFonts w:ascii="Calibri" w:hAnsi="Calibri" w:cs="Calibri"/>
                <w:color w:val="000000"/>
                <w:sz w:val="18"/>
                <w:szCs w:val="18"/>
                <w:vertAlign w:val="superscript"/>
              </w:rPr>
              <w:t>1</w:t>
            </w:r>
          </w:p>
        </w:tc>
        <w:tc>
          <w:tcPr>
            <w:tcW w:w="1317" w:type="dxa"/>
            <w:vAlign w:val="center"/>
          </w:tcPr>
          <w:p w14:paraId="56F4DD66" w14:textId="77777777" w:rsidR="00173096" w:rsidRPr="006D4A2F" w:rsidRDefault="00173096" w:rsidP="00C73F00">
            <w:pPr>
              <w:jc w:val="center"/>
              <w:rPr>
                <w:sz w:val="18"/>
                <w:szCs w:val="18"/>
              </w:rPr>
            </w:pPr>
            <w:r w:rsidRPr="006D4A2F">
              <w:rPr>
                <w:sz w:val="18"/>
                <w:szCs w:val="18"/>
              </w:rPr>
              <w:t>21.9</w:t>
            </w:r>
          </w:p>
        </w:tc>
        <w:tc>
          <w:tcPr>
            <w:tcW w:w="1504" w:type="dxa"/>
            <w:vAlign w:val="center"/>
          </w:tcPr>
          <w:p w14:paraId="0ADE720B" w14:textId="77777777" w:rsidR="00173096" w:rsidRPr="006D4A2F" w:rsidRDefault="00173096" w:rsidP="00C73F00">
            <w:pPr>
              <w:jc w:val="center"/>
              <w:rPr>
                <w:sz w:val="18"/>
                <w:szCs w:val="18"/>
              </w:rPr>
            </w:pPr>
            <w:r w:rsidRPr="006D4A2F">
              <w:rPr>
                <w:sz w:val="18"/>
                <w:szCs w:val="18"/>
              </w:rPr>
              <w:t>21.6</w:t>
            </w:r>
          </w:p>
        </w:tc>
      </w:tr>
      <w:tr w:rsidR="00173096" w14:paraId="030DE45F" w14:textId="77777777" w:rsidTr="00C73F00">
        <w:trPr>
          <w:jc w:val="center"/>
        </w:trPr>
        <w:tc>
          <w:tcPr>
            <w:tcW w:w="1232" w:type="dxa"/>
            <w:vAlign w:val="center"/>
          </w:tcPr>
          <w:p w14:paraId="5F883FB5"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D</w:t>
            </w:r>
          </w:p>
        </w:tc>
        <w:tc>
          <w:tcPr>
            <w:tcW w:w="1385" w:type="dxa"/>
            <w:vAlign w:val="center"/>
          </w:tcPr>
          <w:p w14:paraId="0900EFB4"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326.0514</w:t>
            </w:r>
          </w:p>
        </w:tc>
        <w:tc>
          <w:tcPr>
            <w:tcW w:w="1186" w:type="dxa"/>
            <w:vAlign w:val="center"/>
          </w:tcPr>
          <w:p w14:paraId="03F883EB"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2</w:t>
            </w:r>
          </w:p>
        </w:tc>
        <w:tc>
          <w:tcPr>
            <w:tcW w:w="1360" w:type="dxa"/>
            <w:vAlign w:val="center"/>
          </w:tcPr>
          <w:p w14:paraId="6FE97256"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1.80 x10</w:t>
            </w:r>
            <w:r w:rsidRPr="006D4A2F">
              <w:rPr>
                <w:rFonts w:ascii="Calibri" w:hAnsi="Calibri" w:cs="Calibri"/>
                <w:color w:val="000000"/>
                <w:sz w:val="18"/>
                <w:szCs w:val="18"/>
                <w:vertAlign w:val="superscript"/>
              </w:rPr>
              <w:t>-17</w:t>
            </w:r>
          </w:p>
        </w:tc>
        <w:tc>
          <w:tcPr>
            <w:tcW w:w="2084" w:type="dxa"/>
            <w:vAlign w:val="center"/>
          </w:tcPr>
          <w:p w14:paraId="69D42E46" w14:textId="77777777" w:rsidR="00173096" w:rsidRPr="006D4A2F" w:rsidRDefault="00173096" w:rsidP="00C73F00">
            <w:pPr>
              <w:jc w:val="center"/>
              <w:rPr>
                <w:sz w:val="18"/>
                <w:szCs w:val="18"/>
              </w:rPr>
            </w:pPr>
            <w:r w:rsidRPr="006D4A2F">
              <w:rPr>
                <w:rFonts w:ascii="Calibri" w:hAnsi="Calibri" w:cs="Calibri"/>
                <w:color w:val="000000"/>
                <w:sz w:val="18"/>
                <w:szCs w:val="18"/>
              </w:rPr>
              <w:t>1.82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3.01 x10</w:t>
            </w:r>
            <w:r w:rsidRPr="006D4A2F">
              <w:rPr>
                <w:rFonts w:ascii="Calibri" w:hAnsi="Calibri" w:cs="Calibri"/>
                <w:color w:val="000000"/>
                <w:sz w:val="18"/>
                <w:szCs w:val="18"/>
                <w:vertAlign w:val="superscript"/>
              </w:rPr>
              <w:t>1</w:t>
            </w:r>
          </w:p>
        </w:tc>
        <w:tc>
          <w:tcPr>
            <w:tcW w:w="1317" w:type="dxa"/>
            <w:vAlign w:val="center"/>
          </w:tcPr>
          <w:p w14:paraId="0C0015F7" w14:textId="77777777" w:rsidR="00173096" w:rsidRPr="006D4A2F" w:rsidRDefault="00173096" w:rsidP="00C73F00">
            <w:pPr>
              <w:jc w:val="center"/>
              <w:rPr>
                <w:sz w:val="18"/>
                <w:szCs w:val="18"/>
              </w:rPr>
            </w:pPr>
            <w:r w:rsidRPr="006D4A2F">
              <w:rPr>
                <w:sz w:val="18"/>
                <w:szCs w:val="18"/>
              </w:rPr>
              <w:t>3.73</w:t>
            </w:r>
          </w:p>
        </w:tc>
        <w:tc>
          <w:tcPr>
            <w:tcW w:w="1504" w:type="dxa"/>
            <w:vAlign w:val="center"/>
          </w:tcPr>
          <w:p w14:paraId="7A5752BC" w14:textId="77777777" w:rsidR="00173096" w:rsidRPr="006D4A2F" w:rsidRDefault="00173096" w:rsidP="00C73F00">
            <w:pPr>
              <w:jc w:val="center"/>
              <w:rPr>
                <w:sz w:val="18"/>
                <w:szCs w:val="18"/>
              </w:rPr>
            </w:pPr>
            <w:r w:rsidRPr="006D4A2F">
              <w:rPr>
                <w:sz w:val="18"/>
                <w:szCs w:val="18"/>
              </w:rPr>
              <w:t>3.75</w:t>
            </w:r>
          </w:p>
        </w:tc>
      </w:tr>
      <w:tr w:rsidR="00173096" w14:paraId="6A2F790C" w14:textId="77777777" w:rsidTr="00C73F00">
        <w:trPr>
          <w:jc w:val="center"/>
        </w:trPr>
        <w:tc>
          <w:tcPr>
            <w:tcW w:w="1232" w:type="dxa"/>
            <w:vAlign w:val="center"/>
          </w:tcPr>
          <w:p w14:paraId="46FEBD8B"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m</w:t>
            </w:r>
            <w:r w:rsidRPr="006D4A2F">
              <w:rPr>
                <w:rFonts w:ascii="Calibri" w:hAnsi="Calibri" w:cs="Calibri"/>
                <w:color w:val="000000"/>
                <w:sz w:val="18"/>
                <w:szCs w:val="18"/>
                <w:vertAlign w:val="superscript"/>
              </w:rPr>
              <w:t>3</w:t>
            </w:r>
            <w:r w:rsidRPr="006D4A2F">
              <w:rPr>
                <w:rFonts w:ascii="Calibri" w:hAnsi="Calibri" w:cs="Calibri"/>
                <w:color w:val="000000"/>
                <w:sz w:val="18"/>
                <w:szCs w:val="18"/>
              </w:rPr>
              <w:t>C, m</w:t>
            </w:r>
            <w:r w:rsidRPr="006D4A2F">
              <w:rPr>
                <w:rFonts w:ascii="Calibri" w:hAnsi="Calibri" w:cs="Calibri"/>
                <w:color w:val="000000"/>
                <w:sz w:val="18"/>
                <w:szCs w:val="18"/>
                <w:vertAlign w:val="superscript"/>
              </w:rPr>
              <w:t>5</w:t>
            </w:r>
            <w:r w:rsidRPr="006D4A2F">
              <w:rPr>
                <w:rFonts w:ascii="Calibri" w:hAnsi="Calibri" w:cs="Calibri"/>
                <w:color w:val="000000"/>
                <w:sz w:val="18"/>
                <w:szCs w:val="18"/>
              </w:rPr>
              <w:t>C, Cm</w:t>
            </w:r>
          </w:p>
        </w:tc>
        <w:tc>
          <w:tcPr>
            <w:tcW w:w="1385" w:type="dxa"/>
            <w:vAlign w:val="center"/>
          </w:tcPr>
          <w:p w14:paraId="35BA5DB5"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337.0674</w:t>
            </w:r>
          </w:p>
        </w:tc>
        <w:tc>
          <w:tcPr>
            <w:tcW w:w="1186" w:type="dxa"/>
            <w:vAlign w:val="center"/>
          </w:tcPr>
          <w:p w14:paraId="49A9BBED"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3</w:t>
            </w:r>
          </w:p>
        </w:tc>
        <w:tc>
          <w:tcPr>
            <w:tcW w:w="1360" w:type="dxa"/>
            <w:vAlign w:val="center"/>
          </w:tcPr>
          <w:p w14:paraId="0F9B3E67"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5.50 x10</w:t>
            </w:r>
            <w:r w:rsidRPr="006D4A2F">
              <w:rPr>
                <w:rFonts w:ascii="Calibri" w:hAnsi="Calibri" w:cs="Calibri"/>
                <w:color w:val="000000"/>
                <w:sz w:val="18"/>
                <w:szCs w:val="18"/>
                <w:vertAlign w:val="superscript"/>
              </w:rPr>
              <w:t>-17</w:t>
            </w:r>
          </w:p>
        </w:tc>
        <w:tc>
          <w:tcPr>
            <w:tcW w:w="2084" w:type="dxa"/>
            <w:vAlign w:val="center"/>
          </w:tcPr>
          <w:p w14:paraId="51B5BDF3" w14:textId="77777777" w:rsidR="00173096" w:rsidRPr="006D4A2F" w:rsidRDefault="00173096" w:rsidP="00C73F00">
            <w:pPr>
              <w:jc w:val="center"/>
              <w:rPr>
                <w:sz w:val="18"/>
                <w:szCs w:val="18"/>
              </w:rPr>
            </w:pPr>
            <w:r w:rsidRPr="006D4A2F">
              <w:rPr>
                <w:rFonts w:ascii="Calibri" w:hAnsi="Calibri" w:cs="Calibri"/>
                <w:color w:val="000000"/>
                <w:sz w:val="18"/>
                <w:szCs w:val="18"/>
              </w:rPr>
              <w:t>1.41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8.00 x10</w:t>
            </w:r>
            <w:r w:rsidRPr="006D4A2F">
              <w:rPr>
                <w:rFonts w:ascii="Calibri" w:hAnsi="Calibri" w:cs="Calibri"/>
                <w:color w:val="000000"/>
                <w:sz w:val="18"/>
                <w:szCs w:val="18"/>
                <w:vertAlign w:val="superscript"/>
              </w:rPr>
              <w:t>1</w:t>
            </w:r>
          </w:p>
        </w:tc>
        <w:tc>
          <w:tcPr>
            <w:tcW w:w="1317" w:type="dxa"/>
            <w:vAlign w:val="center"/>
          </w:tcPr>
          <w:p w14:paraId="4444E686" w14:textId="77777777" w:rsidR="00173096" w:rsidRPr="006D4A2F" w:rsidRDefault="00173096" w:rsidP="00C73F00">
            <w:pPr>
              <w:jc w:val="center"/>
              <w:rPr>
                <w:sz w:val="18"/>
                <w:szCs w:val="18"/>
              </w:rPr>
            </w:pPr>
            <w:r w:rsidRPr="006D4A2F">
              <w:rPr>
                <w:sz w:val="18"/>
                <w:szCs w:val="18"/>
              </w:rPr>
              <w:t>4.33</w:t>
            </w:r>
          </w:p>
        </w:tc>
        <w:tc>
          <w:tcPr>
            <w:tcW w:w="1504" w:type="dxa"/>
            <w:vAlign w:val="center"/>
          </w:tcPr>
          <w:p w14:paraId="224C74F4" w14:textId="77777777" w:rsidR="00173096" w:rsidRPr="006D4A2F" w:rsidRDefault="00173096" w:rsidP="00C73F00">
            <w:pPr>
              <w:jc w:val="center"/>
              <w:rPr>
                <w:sz w:val="18"/>
                <w:szCs w:val="18"/>
              </w:rPr>
            </w:pPr>
            <w:r w:rsidRPr="006D4A2F">
              <w:rPr>
                <w:sz w:val="18"/>
                <w:szCs w:val="18"/>
              </w:rPr>
              <w:t>4.34</w:t>
            </w:r>
          </w:p>
        </w:tc>
      </w:tr>
      <w:tr w:rsidR="00173096" w14:paraId="0C256D9B" w14:textId="77777777" w:rsidTr="00C73F00">
        <w:trPr>
          <w:jc w:val="center"/>
        </w:trPr>
        <w:tc>
          <w:tcPr>
            <w:tcW w:w="1232" w:type="dxa"/>
            <w:vAlign w:val="center"/>
          </w:tcPr>
          <w:p w14:paraId="3A43BB58"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A</w:t>
            </w:r>
          </w:p>
        </w:tc>
        <w:tc>
          <w:tcPr>
            <w:tcW w:w="1385" w:type="dxa"/>
            <w:vAlign w:val="center"/>
          </w:tcPr>
          <w:p w14:paraId="5376EDB8"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347.0630</w:t>
            </w:r>
          </w:p>
        </w:tc>
        <w:tc>
          <w:tcPr>
            <w:tcW w:w="1186" w:type="dxa"/>
            <w:vAlign w:val="center"/>
          </w:tcPr>
          <w:p w14:paraId="148A8204"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17</w:t>
            </w:r>
          </w:p>
        </w:tc>
        <w:tc>
          <w:tcPr>
            <w:tcW w:w="1360" w:type="dxa"/>
            <w:vAlign w:val="center"/>
          </w:tcPr>
          <w:p w14:paraId="20AA8296"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9.58 x10</w:t>
            </w:r>
            <w:r w:rsidRPr="006D4A2F">
              <w:rPr>
                <w:rFonts w:ascii="Calibri" w:hAnsi="Calibri" w:cs="Calibri"/>
                <w:color w:val="000000"/>
                <w:sz w:val="18"/>
                <w:szCs w:val="18"/>
                <w:vertAlign w:val="superscript"/>
              </w:rPr>
              <w:t>-17</w:t>
            </w:r>
          </w:p>
        </w:tc>
        <w:tc>
          <w:tcPr>
            <w:tcW w:w="2084" w:type="dxa"/>
            <w:vAlign w:val="center"/>
          </w:tcPr>
          <w:p w14:paraId="486071A2" w14:textId="77777777" w:rsidR="00173096" w:rsidRPr="006D4A2F" w:rsidRDefault="00173096" w:rsidP="00C73F00">
            <w:pPr>
              <w:jc w:val="center"/>
              <w:rPr>
                <w:sz w:val="18"/>
                <w:szCs w:val="18"/>
              </w:rPr>
            </w:pPr>
            <w:r w:rsidRPr="006D4A2F">
              <w:rPr>
                <w:rFonts w:ascii="Calibri" w:hAnsi="Calibri" w:cs="Calibri"/>
                <w:color w:val="000000"/>
                <w:sz w:val="18"/>
                <w:szCs w:val="18"/>
              </w:rPr>
              <w:t>1.31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9.20</w:t>
            </w:r>
          </w:p>
        </w:tc>
        <w:tc>
          <w:tcPr>
            <w:tcW w:w="1317" w:type="dxa"/>
            <w:vAlign w:val="center"/>
          </w:tcPr>
          <w:p w14:paraId="36F43615" w14:textId="77777777" w:rsidR="00173096" w:rsidRPr="006D4A2F" w:rsidRDefault="00173096" w:rsidP="00C73F00">
            <w:pPr>
              <w:jc w:val="center"/>
              <w:rPr>
                <w:sz w:val="18"/>
                <w:szCs w:val="18"/>
              </w:rPr>
            </w:pPr>
            <w:r w:rsidRPr="006D4A2F">
              <w:rPr>
                <w:sz w:val="18"/>
                <w:szCs w:val="18"/>
              </w:rPr>
              <w:t>22.8</w:t>
            </w:r>
          </w:p>
        </w:tc>
        <w:tc>
          <w:tcPr>
            <w:tcW w:w="1504" w:type="dxa"/>
            <w:vAlign w:val="center"/>
          </w:tcPr>
          <w:p w14:paraId="51CBA27D" w14:textId="77777777" w:rsidR="00173096" w:rsidRPr="006D4A2F" w:rsidRDefault="00173096" w:rsidP="00C73F00">
            <w:pPr>
              <w:jc w:val="center"/>
              <w:rPr>
                <w:sz w:val="18"/>
                <w:szCs w:val="18"/>
              </w:rPr>
            </w:pPr>
            <w:r w:rsidRPr="006D4A2F">
              <w:rPr>
                <w:sz w:val="18"/>
                <w:szCs w:val="18"/>
              </w:rPr>
              <w:t>22.1</w:t>
            </w:r>
          </w:p>
        </w:tc>
      </w:tr>
      <w:tr w:rsidR="00173096" w14:paraId="7CB7FC45" w14:textId="77777777" w:rsidTr="00C73F00">
        <w:trPr>
          <w:jc w:val="center"/>
        </w:trPr>
        <w:tc>
          <w:tcPr>
            <w:tcW w:w="1232" w:type="dxa"/>
            <w:vAlign w:val="center"/>
          </w:tcPr>
          <w:p w14:paraId="12EA7EC5"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m</w:t>
            </w:r>
            <w:r w:rsidRPr="006D4A2F">
              <w:rPr>
                <w:rFonts w:ascii="Calibri" w:hAnsi="Calibri" w:cs="Calibri"/>
                <w:color w:val="000000"/>
                <w:sz w:val="18"/>
                <w:szCs w:val="18"/>
                <w:vertAlign w:val="superscript"/>
              </w:rPr>
              <w:t>1</w:t>
            </w:r>
            <w:r w:rsidRPr="006D4A2F">
              <w:rPr>
                <w:rFonts w:ascii="Calibri" w:hAnsi="Calibri" w:cs="Calibri"/>
                <w:color w:val="000000"/>
                <w:sz w:val="18"/>
                <w:szCs w:val="18"/>
              </w:rPr>
              <w:t>A</w:t>
            </w:r>
          </w:p>
        </w:tc>
        <w:tc>
          <w:tcPr>
            <w:tcW w:w="1385" w:type="dxa"/>
            <w:vAlign w:val="center"/>
          </w:tcPr>
          <w:p w14:paraId="490E0C87"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361.0787</w:t>
            </w:r>
          </w:p>
        </w:tc>
        <w:tc>
          <w:tcPr>
            <w:tcW w:w="1186" w:type="dxa"/>
            <w:vAlign w:val="center"/>
          </w:tcPr>
          <w:p w14:paraId="3B038364"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w:t>
            </w:r>
          </w:p>
        </w:tc>
        <w:tc>
          <w:tcPr>
            <w:tcW w:w="1360" w:type="dxa"/>
            <w:vAlign w:val="center"/>
          </w:tcPr>
          <w:p w14:paraId="10D45FD5"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9.29 x10</w:t>
            </w:r>
            <w:r w:rsidRPr="006D4A2F">
              <w:rPr>
                <w:rFonts w:ascii="Calibri" w:hAnsi="Calibri" w:cs="Calibri"/>
                <w:color w:val="000000"/>
                <w:sz w:val="18"/>
                <w:szCs w:val="18"/>
                <w:vertAlign w:val="superscript"/>
              </w:rPr>
              <w:t>-17</w:t>
            </w:r>
          </w:p>
        </w:tc>
        <w:tc>
          <w:tcPr>
            <w:tcW w:w="2084" w:type="dxa"/>
            <w:vAlign w:val="center"/>
          </w:tcPr>
          <w:p w14:paraId="3E6D3350" w14:textId="77777777" w:rsidR="00173096" w:rsidRPr="006D4A2F" w:rsidRDefault="00173096" w:rsidP="00C73F00">
            <w:pPr>
              <w:jc w:val="center"/>
              <w:rPr>
                <w:sz w:val="18"/>
                <w:szCs w:val="18"/>
              </w:rPr>
            </w:pPr>
            <w:r w:rsidRPr="006D4A2F">
              <w:rPr>
                <w:rFonts w:ascii="Calibri" w:hAnsi="Calibri" w:cs="Calibri"/>
                <w:color w:val="000000"/>
                <w:sz w:val="18"/>
                <w:szCs w:val="18"/>
              </w:rPr>
              <w:t>3.52 x10</w:t>
            </w:r>
            <w:r w:rsidRPr="006D4A2F">
              <w:rPr>
                <w:rFonts w:ascii="Calibri" w:hAnsi="Calibri" w:cs="Calibri"/>
                <w:color w:val="000000"/>
                <w:sz w:val="18"/>
                <w:szCs w:val="18"/>
                <w:vertAlign w:val="superscript"/>
              </w:rPr>
              <w:t>10</w:t>
            </w:r>
            <w:r w:rsidRPr="006D4A2F">
              <w:rPr>
                <w:rFonts w:ascii="Calibri" w:hAnsi="Calibri" w:cs="Calibri"/>
                <w:color w:val="000000"/>
                <w:sz w:val="18"/>
                <w:szCs w:val="18"/>
              </w:rPr>
              <w:t>, 3.03 x10</w:t>
            </w:r>
            <w:r w:rsidRPr="006D4A2F">
              <w:rPr>
                <w:rFonts w:ascii="Calibri" w:hAnsi="Calibri" w:cs="Calibri"/>
                <w:color w:val="000000"/>
                <w:sz w:val="18"/>
                <w:szCs w:val="18"/>
                <w:vertAlign w:val="superscript"/>
              </w:rPr>
              <w:t>1</w:t>
            </w:r>
          </w:p>
        </w:tc>
        <w:tc>
          <w:tcPr>
            <w:tcW w:w="1317" w:type="dxa"/>
            <w:vAlign w:val="center"/>
          </w:tcPr>
          <w:p w14:paraId="7E566218" w14:textId="77777777" w:rsidR="00173096" w:rsidRPr="006D4A2F" w:rsidRDefault="00173096" w:rsidP="00C73F00">
            <w:pPr>
              <w:jc w:val="center"/>
              <w:rPr>
                <w:sz w:val="18"/>
                <w:szCs w:val="18"/>
              </w:rPr>
            </w:pPr>
            <w:r w:rsidRPr="006D4A2F">
              <w:rPr>
                <w:sz w:val="18"/>
                <w:szCs w:val="18"/>
              </w:rPr>
              <w:t>3.60 x10</w:t>
            </w:r>
            <w:r w:rsidRPr="006D4A2F">
              <w:rPr>
                <w:sz w:val="18"/>
                <w:szCs w:val="18"/>
                <w:vertAlign w:val="superscript"/>
              </w:rPr>
              <w:t>-1</w:t>
            </w:r>
          </w:p>
        </w:tc>
        <w:tc>
          <w:tcPr>
            <w:tcW w:w="1504" w:type="dxa"/>
            <w:vAlign w:val="center"/>
          </w:tcPr>
          <w:p w14:paraId="52FE3159" w14:textId="77777777" w:rsidR="00173096" w:rsidRPr="006D4A2F" w:rsidRDefault="00173096" w:rsidP="00C73F00">
            <w:pPr>
              <w:jc w:val="center"/>
              <w:rPr>
                <w:sz w:val="18"/>
                <w:szCs w:val="18"/>
              </w:rPr>
            </w:pPr>
            <w:r w:rsidRPr="006D4A2F">
              <w:rPr>
                <w:sz w:val="18"/>
                <w:szCs w:val="18"/>
              </w:rPr>
              <w:t>3.75 x10</w:t>
            </w:r>
            <w:r w:rsidRPr="006D4A2F">
              <w:rPr>
                <w:sz w:val="18"/>
                <w:szCs w:val="18"/>
                <w:vertAlign w:val="superscript"/>
              </w:rPr>
              <w:t>-1</w:t>
            </w:r>
          </w:p>
        </w:tc>
      </w:tr>
      <w:tr w:rsidR="00173096" w14:paraId="4578D7D5" w14:textId="77777777" w:rsidTr="00C73F00">
        <w:trPr>
          <w:jc w:val="center"/>
        </w:trPr>
        <w:tc>
          <w:tcPr>
            <w:tcW w:w="1232" w:type="dxa"/>
            <w:vAlign w:val="center"/>
          </w:tcPr>
          <w:p w14:paraId="3955D435"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G</w:t>
            </w:r>
          </w:p>
        </w:tc>
        <w:tc>
          <w:tcPr>
            <w:tcW w:w="1385" w:type="dxa"/>
            <w:vAlign w:val="center"/>
          </w:tcPr>
          <w:p w14:paraId="2CBAD9E2"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363.0579</w:t>
            </w:r>
          </w:p>
        </w:tc>
        <w:tc>
          <w:tcPr>
            <w:tcW w:w="1186" w:type="dxa"/>
            <w:vAlign w:val="center"/>
          </w:tcPr>
          <w:p w14:paraId="17458AC5"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18</w:t>
            </w:r>
          </w:p>
        </w:tc>
        <w:tc>
          <w:tcPr>
            <w:tcW w:w="1360" w:type="dxa"/>
            <w:vAlign w:val="center"/>
          </w:tcPr>
          <w:p w14:paraId="61E96EF9"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1.55 x10</w:t>
            </w:r>
            <w:r w:rsidRPr="006D4A2F">
              <w:rPr>
                <w:rFonts w:ascii="Calibri" w:hAnsi="Calibri" w:cs="Calibri"/>
                <w:color w:val="000000"/>
                <w:sz w:val="18"/>
                <w:szCs w:val="18"/>
                <w:vertAlign w:val="superscript"/>
              </w:rPr>
              <w:t>-17</w:t>
            </w:r>
          </w:p>
        </w:tc>
        <w:tc>
          <w:tcPr>
            <w:tcW w:w="2084" w:type="dxa"/>
            <w:vAlign w:val="center"/>
          </w:tcPr>
          <w:p w14:paraId="53532444" w14:textId="77777777" w:rsidR="00173096" w:rsidRPr="006D4A2F" w:rsidRDefault="00173096" w:rsidP="00C73F00">
            <w:pPr>
              <w:jc w:val="center"/>
              <w:rPr>
                <w:sz w:val="18"/>
                <w:szCs w:val="18"/>
              </w:rPr>
            </w:pPr>
            <w:r w:rsidRPr="006D4A2F">
              <w:rPr>
                <w:rFonts w:ascii="Calibri" w:hAnsi="Calibri" w:cs="Calibri"/>
                <w:color w:val="000000"/>
                <w:sz w:val="18"/>
                <w:szCs w:val="18"/>
              </w:rPr>
              <w:t>1.71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3.78 x10</w:t>
            </w:r>
            <w:r w:rsidRPr="006D4A2F">
              <w:rPr>
                <w:rFonts w:ascii="Calibri" w:hAnsi="Calibri" w:cs="Calibri"/>
                <w:color w:val="000000"/>
                <w:sz w:val="18"/>
                <w:szCs w:val="18"/>
                <w:vertAlign w:val="superscript"/>
              </w:rPr>
              <w:t>1</w:t>
            </w:r>
          </w:p>
        </w:tc>
        <w:tc>
          <w:tcPr>
            <w:tcW w:w="1317" w:type="dxa"/>
            <w:vAlign w:val="center"/>
          </w:tcPr>
          <w:p w14:paraId="37A32E6E" w14:textId="77777777" w:rsidR="00173096" w:rsidRPr="006D4A2F" w:rsidRDefault="00173096" w:rsidP="00C73F00">
            <w:pPr>
              <w:jc w:val="center"/>
              <w:rPr>
                <w:sz w:val="18"/>
                <w:szCs w:val="18"/>
              </w:rPr>
            </w:pPr>
            <w:r w:rsidRPr="006D4A2F">
              <w:rPr>
                <w:sz w:val="18"/>
                <w:szCs w:val="18"/>
              </w:rPr>
              <w:t>31.5</w:t>
            </w:r>
          </w:p>
        </w:tc>
        <w:tc>
          <w:tcPr>
            <w:tcW w:w="1504" w:type="dxa"/>
            <w:vAlign w:val="center"/>
          </w:tcPr>
          <w:p w14:paraId="0A38F0C1" w14:textId="77777777" w:rsidR="00173096" w:rsidRPr="006D4A2F" w:rsidRDefault="00173096" w:rsidP="00C73F00">
            <w:pPr>
              <w:jc w:val="center"/>
              <w:rPr>
                <w:sz w:val="18"/>
                <w:szCs w:val="18"/>
              </w:rPr>
            </w:pPr>
            <w:r w:rsidRPr="006D4A2F">
              <w:rPr>
                <w:sz w:val="18"/>
                <w:szCs w:val="18"/>
              </w:rPr>
              <w:t>31.7</w:t>
            </w:r>
          </w:p>
        </w:tc>
      </w:tr>
      <w:tr w:rsidR="00173096" w14:paraId="7A995805" w14:textId="77777777" w:rsidTr="00C73F00">
        <w:trPr>
          <w:jc w:val="center"/>
        </w:trPr>
        <w:tc>
          <w:tcPr>
            <w:tcW w:w="1232" w:type="dxa"/>
            <w:vAlign w:val="center"/>
          </w:tcPr>
          <w:p w14:paraId="47FCD74D"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m</w:t>
            </w:r>
            <w:r w:rsidRPr="006D4A2F">
              <w:rPr>
                <w:rFonts w:ascii="Calibri" w:hAnsi="Calibri" w:cs="Calibri"/>
                <w:color w:val="000000"/>
                <w:sz w:val="18"/>
                <w:szCs w:val="18"/>
                <w:vertAlign w:val="superscript"/>
              </w:rPr>
              <w:t>2</w:t>
            </w:r>
            <w:r w:rsidRPr="006D4A2F">
              <w:rPr>
                <w:rFonts w:ascii="Calibri" w:hAnsi="Calibri" w:cs="Calibri"/>
                <w:color w:val="000000"/>
                <w:sz w:val="18"/>
                <w:szCs w:val="18"/>
              </w:rPr>
              <w:t>G, Gm</w:t>
            </w:r>
          </w:p>
        </w:tc>
        <w:tc>
          <w:tcPr>
            <w:tcW w:w="1385" w:type="dxa"/>
            <w:vAlign w:val="center"/>
          </w:tcPr>
          <w:p w14:paraId="49DC8568"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377.0718</w:t>
            </w:r>
          </w:p>
        </w:tc>
        <w:tc>
          <w:tcPr>
            <w:tcW w:w="1186" w:type="dxa"/>
            <w:vAlign w:val="center"/>
          </w:tcPr>
          <w:p w14:paraId="2BF6B7DB"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3</w:t>
            </w:r>
          </w:p>
        </w:tc>
        <w:tc>
          <w:tcPr>
            <w:tcW w:w="1360" w:type="dxa"/>
            <w:vAlign w:val="center"/>
          </w:tcPr>
          <w:p w14:paraId="32F81491"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5.29 x10</w:t>
            </w:r>
            <w:r w:rsidRPr="006D4A2F">
              <w:rPr>
                <w:rFonts w:ascii="Calibri" w:hAnsi="Calibri" w:cs="Calibri"/>
                <w:color w:val="000000"/>
                <w:sz w:val="18"/>
                <w:szCs w:val="18"/>
                <w:vertAlign w:val="superscript"/>
              </w:rPr>
              <w:t>-18</w:t>
            </w:r>
          </w:p>
        </w:tc>
        <w:tc>
          <w:tcPr>
            <w:tcW w:w="2084" w:type="dxa"/>
            <w:vAlign w:val="center"/>
          </w:tcPr>
          <w:p w14:paraId="7239C781" w14:textId="77777777" w:rsidR="00173096" w:rsidRPr="006D4A2F" w:rsidRDefault="00173096" w:rsidP="00C73F00">
            <w:pPr>
              <w:jc w:val="center"/>
              <w:rPr>
                <w:sz w:val="18"/>
                <w:szCs w:val="18"/>
              </w:rPr>
            </w:pPr>
            <w:r w:rsidRPr="006D4A2F">
              <w:rPr>
                <w:rFonts w:ascii="Calibri" w:hAnsi="Calibri" w:cs="Calibri"/>
                <w:color w:val="000000"/>
                <w:sz w:val="18"/>
                <w:szCs w:val="18"/>
              </w:rPr>
              <w:t>1.24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5.88 x10</w:t>
            </w:r>
            <w:r w:rsidRPr="006D4A2F">
              <w:rPr>
                <w:rFonts w:ascii="Calibri" w:hAnsi="Calibri" w:cs="Calibri"/>
                <w:color w:val="000000"/>
                <w:sz w:val="18"/>
                <w:szCs w:val="18"/>
                <w:vertAlign w:val="superscript"/>
              </w:rPr>
              <w:t>1</w:t>
            </w:r>
          </w:p>
        </w:tc>
        <w:tc>
          <w:tcPr>
            <w:tcW w:w="1317" w:type="dxa"/>
            <w:vAlign w:val="center"/>
          </w:tcPr>
          <w:p w14:paraId="2DA78EFC" w14:textId="77777777" w:rsidR="00173096" w:rsidRPr="006D4A2F" w:rsidRDefault="00173096" w:rsidP="00C73F00">
            <w:pPr>
              <w:jc w:val="center"/>
              <w:rPr>
                <w:sz w:val="18"/>
                <w:szCs w:val="18"/>
              </w:rPr>
            </w:pPr>
            <w:r w:rsidRPr="006D4A2F">
              <w:rPr>
                <w:sz w:val="18"/>
                <w:szCs w:val="18"/>
              </w:rPr>
              <w:t>3.81</w:t>
            </w:r>
          </w:p>
        </w:tc>
        <w:tc>
          <w:tcPr>
            <w:tcW w:w="1504" w:type="dxa"/>
            <w:vAlign w:val="center"/>
          </w:tcPr>
          <w:p w14:paraId="10251B69" w14:textId="77777777" w:rsidR="00173096" w:rsidRPr="006D4A2F" w:rsidRDefault="00173096" w:rsidP="00C73F00">
            <w:pPr>
              <w:jc w:val="center"/>
              <w:rPr>
                <w:sz w:val="18"/>
                <w:szCs w:val="18"/>
              </w:rPr>
            </w:pPr>
            <w:r w:rsidRPr="006D4A2F">
              <w:rPr>
                <w:sz w:val="18"/>
                <w:szCs w:val="18"/>
              </w:rPr>
              <w:t>3.61</w:t>
            </w:r>
          </w:p>
        </w:tc>
      </w:tr>
      <w:tr w:rsidR="00173096" w14:paraId="19A15C0B" w14:textId="77777777" w:rsidTr="00C73F00">
        <w:trPr>
          <w:jc w:val="center"/>
        </w:trPr>
        <w:tc>
          <w:tcPr>
            <w:tcW w:w="1232" w:type="dxa"/>
            <w:vAlign w:val="center"/>
          </w:tcPr>
          <w:p w14:paraId="67D29F97"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m</w:t>
            </w:r>
            <w:r w:rsidRPr="006D4A2F">
              <w:rPr>
                <w:rFonts w:ascii="Calibri" w:hAnsi="Calibri" w:cs="Calibri"/>
                <w:color w:val="000000"/>
                <w:sz w:val="18"/>
                <w:szCs w:val="18"/>
                <w:vertAlign w:val="superscript"/>
              </w:rPr>
              <w:t>2</w:t>
            </w:r>
            <w:r w:rsidRPr="006D4A2F">
              <w:rPr>
                <w:rFonts w:ascii="Calibri" w:hAnsi="Calibri" w:cs="Calibri"/>
                <w:color w:val="000000"/>
                <w:sz w:val="18"/>
                <w:szCs w:val="18"/>
                <w:vertAlign w:val="subscript"/>
              </w:rPr>
              <w:t>2</w:t>
            </w:r>
            <w:r w:rsidRPr="006D4A2F">
              <w:rPr>
                <w:rFonts w:ascii="Calibri" w:hAnsi="Calibri" w:cs="Calibri"/>
                <w:color w:val="000000"/>
                <w:sz w:val="18"/>
                <w:szCs w:val="18"/>
              </w:rPr>
              <w:t>G</w:t>
            </w:r>
          </w:p>
        </w:tc>
        <w:tc>
          <w:tcPr>
            <w:tcW w:w="1385" w:type="dxa"/>
            <w:vAlign w:val="center"/>
          </w:tcPr>
          <w:p w14:paraId="164153BA"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391.0892</w:t>
            </w:r>
          </w:p>
        </w:tc>
        <w:tc>
          <w:tcPr>
            <w:tcW w:w="1186" w:type="dxa"/>
            <w:vAlign w:val="center"/>
          </w:tcPr>
          <w:p w14:paraId="6335C150"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w:t>
            </w:r>
          </w:p>
        </w:tc>
        <w:tc>
          <w:tcPr>
            <w:tcW w:w="1360" w:type="dxa"/>
            <w:vAlign w:val="center"/>
          </w:tcPr>
          <w:p w14:paraId="2046037D"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2.44 x10</w:t>
            </w:r>
            <w:r w:rsidRPr="006D4A2F">
              <w:rPr>
                <w:rFonts w:ascii="Calibri" w:hAnsi="Calibri" w:cs="Calibri"/>
                <w:color w:val="000000"/>
                <w:sz w:val="18"/>
                <w:szCs w:val="18"/>
                <w:vertAlign w:val="superscript"/>
              </w:rPr>
              <w:t>-17</w:t>
            </w:r>
          </w:p>
        </w:tc>
        <w:tc>
          <w:tcPr>
            <w:tcW w:w="2084" w:type="dxa"/>
            <w:vAlign w:val="center"/>
          </w:tcPr>
          <w:p w14:paraId="39009BB1" w14:textId="77777777" w:rsidR="00173096" w:rsidRPr="006D4A2F" w:rsidRDefault="00173096" w:rsidP="00C73F00">
            <w:pPr>
              <w:jc w:val="center"/>
              <w:rPr>
                <w:sz w:val="18"/>
                <w:szCs w:val="18"/>
              </w:rPr>
            </w:pPr>
            <w:r w:rsidRPr="006D4A2F">
              <w:rPr>
                <w:rFonts w:ascii="Calibri" w:hAnsi="Calibri" w:cs="Calibri"/>
                <w:color w:val="000000"/>
                <w:sz w:val="18"/>
                <w:szCs w:val="18"/>
              </w:rPr>
              <w:t>1.71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2.07 x10</w:t>
            </w:r>
            <w:r w:rsidRPr="006D4A2F">
              <w:rPr>
                <w:rFonts w:ascii="Calibri" w:hAnsi="Calibri" w:cs="Calibri"/>
                <w:color w:val="000000"/>
                <w:sz w:val="18"/>
                <w:szCs w:val="18"/>
                <w:vertAlign w:val="superscript"/>
              </w:rPr>
              <w:t>1</w:t>
            </w:r>
          </w:p>
        </w:tc>
        <w:tc>
          <w:tcPr>
            <w:tcW w:w="1317" w:type="dxa"/>
            <w:vAlign w:val="center"/>
          </w:tcPr>
          <w:p w14:paraId="6761A180" w14:textId="77777777" w:rsidR="00173096" w:rsidRPr="006D4A2F" w:rsidRDefault="00173096" w:rsidP="00C73F00">
            <w:pPr>
              <w:jc w:val="center"/>
              <w:rPr>
                <w:sz w:val="18"/>
                <w:szCs w:val="18"/>
              </w:rPr>
            </w:pPr>
            <w:r w:rsidRPr="006D4A2F">
              <w:rPr>
                <w:sz w:val="18"/>
                <w:szCs w:val="18"/>
              </w:rPr>
              <w:t>1.75</w:t>
            </w:r>
          </w:p>
        </w:tc>
        <w:tc>
          <w:tcPr>
            <w:tcW w:w="1504" w:type="dxa"/>
            <w:vAlign w:val="center"/>
          </w:tcPr>
          <w:p w14:paraId="277DA14A" w14:textId="77777777" w:rsidR="00173096" w:rsidRPr="006D4A2F" w:rsidRDefault="00173096" w:rsidP="00C73F00">
            <w:pPr>
              <w:jc w:val="center"/>
              <w:rPr>
                <w:sz w:val="18"/>
                <w:szCs w:val="18"/>
              </w:rPr>
            </w:pPr>
            <w:r w:rsidRPr="006D4A2F">
              <w:rPr>
                <w:sz w:val="18"/>
                <w:szCs w:val="18"/>
              </w:rPr>
              <w:t>1.60</w:t>
            </w:r>
          </w:p>
        </w:tc>
      </w:tr>
      <w:tr w:rsidR="00173096" w14:paraId="57D4E55B" w14:textId="77777777" w:rsidTr="00C73F00">
        <w:trPr>
          <w:jc w:val="center"/>
        </w:trPr>
        <w:tc>
          <w:tcPr>
            <w:tcW w:w="1232" w:type="dxa"/>
            <w:vAlign w:val="center"/>
          </w:tcPr>
          <w:p w14:paraId="5E54C266" w14:textId="77777777" w:rsidR="00173096" w:rsidRPr="006D4A2F" w:rsidRDefault="00173096" w:rsidP="00C73F00">
            <w:pPr>
              <w:jc w:val="center"/>
              <w:rPr>
                <w:rFonts w:ascii="Calibri" w:hAnsi="Calibri" w:cs="Calibri"/>
                <w:color w:val="000000"/>
                <w:sz w:val="18"/>
                <w:szCs w:val="18"/>
              </w:rPr>
            </w:pPr>
            <w:proofErr w:type="spellStart"/>
            <w:r w:rsidRPr="006D4A2F">
              <w:rPr>
                <w:rFonts w:ascii="Calibri" w:hAnsi="Calibri" w:cs="Calibri"/>
                <w:color w:val="000000"/>
                <w:sz w:val="18"/>
                <w:szCs w:val="18"/>
              </w:rPr>
              <w:t>yW</w:t>
            </w:r>
            <w:proofErr w:type="spellEnd"/>
          </w:p>
        </w:tc>
        <w:tc>
          <w:tcPr>
            <w:tcW w:w="1385" w:type="dxa"/>
            <w:vAlign w:val="center"/>
          </w:tcPr>
          <w:p w14:paraId="74B2A9EE" w14:textId="77777777" w:rsidR="00173096" w:rsidRPr="006D4A2F" w:rsidRDefault="00173096" w:rsidP="00C73F00">
            <w:pPr>
              <w:jc w:val="center"/>
              <w:rPr>
                <w:rFonts w:ascii="Calibri" w:hAnsi="Calibri" w:cs="Calibri"/>
                <w:bCs/>
                <w:color w:val="000000"/>
                <w:sz w:val="18"/>
                <w:szCs w:val="18"/>
              </w:rPr>
            </w:pPr>
            <w:r w:rsidRPr="006D4A2F">
              <w:rPr>
                <w:rFonts w:ascii="Calibri" w:hAnsi="Calibri" w:cs="Calibri"/>
                <w:bCs/>
                <w:color w:val="000000"/>
                <w:sz w:val="18"/>
                <w:szCs w:val="18"/>
              </w:rPr>
              <w:t>588.1571</w:t>
            </w:r>
          </w:p>
        </w:tc>
        <w:tc>
          <w:tcPr>
            <w:tcW w:w="1186" w:type="dxa"/>
            <w:vAlign w:val="center"/>
          </w:tcPr>
          <w:p w14:paraId="052DF85D"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1</w:t>
            </w:r>
          </w:p>
        </w:tc>
        <w:tc>
          <w:tcPr>
            <w:tcW w:w="1360" w:type="dxa"/>
            <w:vAlign w:val="center"/>
          </w:tcPr>
          <w:p w14:paraId="4F9DC6A6" w14:textId="77777777" w:rsidR="00173096" w:rsidRPr="006D4A2F" w:rsidRDefault="00173096" w:rsidP="00C73F00">
            <w:pPr>
              <w:jc w:val="center"/>
              <w:rPr>
                <w:rFonts w:ascii="Calibri" w:hAnsi="Calibri" w:cs="Calibri"/>
                <w:color w:val="000000"/>
                <w:sz w:val="18"/>
                <w:szCs w:val="18"/>
              </w:rPr>
            </w:pPr>
            <w:r w:rsidRPr="006D4A2F">
              <w:rPr>
                <w:rFonts w:ascii="Calibri" w:hAnsi="Calibri" w:cs="Calibri"/>
                <w:color w:val="000000"/>
                <w:sz w:val="18"/>
                <w:szCs w:val="18"/>
              </w:rPr>
              <w:t>4.14 x10</w:t>
            </w:r>
            <w:r w:rsidRPr="006D4A2F">
              <w:rPr>
                <w:rFonts w:ascii="Calibri" w:hAnsi="Calibri" w:cs="Calibri"/>
                <w:color w:val="000000"/>
                <w:sz w:val="18"/>
                <w:szCs w:val="18"/>
                <w:vertAlign w:val="superscript"/>
              </w:rPr>
              <w:t>-17</w:t>
            </w:r>
          </w:p>
        </w:tc>
        <w:tc>
          <w:tcPr>
            <w:tcW w:w="2084" w:type="dxa"/>
            <w:vAlign w:val="center"/>
          </w:tcPr>
          <w:p w14:paraId="72DAB75A" w14:textId="77777777" w:rsidR="00173096" w:rsidRPr="006D4A2F" w:rsidRDefault="00173096" w:rsidP="00C73F00">
            <w:pPr>
              <w:jc w:val="center"/>
              <w:rPr>
                <w:sz w:val="18"/>
                <w:szCs w:val="18"/>
              </w:rPr>
            </w:pPr>
            <w:r w:rsidRPr="006D4A2F">
              <w:rPr>
                <w:rFonts w:ascii="Calibri" w:hAnsi="Calibri" w:cs="Calibri"/>
                <w:color w:val="000000"/>
                <w:sz w:val="18"/>
                <w:szCs w:val="18"/>
              </w:rPr>
              <w:t>1.10 x10</w:t>
            </w:r>
            <w:r w:rsidRPr="006D4A2F">
              <w:rPr>
                <w:rFonts w:ascii="Calibri" w:hAnsi="Calibri" w:cs="Calibri"/>
                <w:color w:val="000000"/>
                <w:sz w:val="18"/>
                <w:szCs w:val="18"/>
                <w:vertAlign w:val="superscript"/>
              </w:rPr>
              <w:t>11</w:t>
            </w:r>
            <w:r w:rsidRPr="006D4A2F">
              <w:rPr>
                <w:rFonts w:ascii="Calibri" w:hAnsi="Calibri" w:cs="Calibri"/>
                <w:color w:val="000000"/>
                <w:sz w:val="18"/>
                <w:szCs w:val="18"/>
              </w:rPr>
              <w:t>, 1.71 x10</w:t>
            </w:r>
            <w:r w:rsidRPr="006D4A2F">
              <w:rPr>
                <w:rFonts w:ascii="Calibri" w:hAnsi="Calibri" w:cs="Calibri"/>
                <w:color w:val="000000"/>
                <w:sz w:val="18"/>
                <w:szCs w:val="18"/>
                <w:vertAlign w:val="superscript"/>
              </w:rPr>
              <w:t>1</w:t>
            </w:r>
          </w:p>
        </w:tc>
        <w:tc>
          <w:tcPr>
            <w:tcW w:w="1317" w:type="dxa"/>
            <w:vAlign w:val="center"/>
          </w:tcPr>
          <w:p w14:paraId="4BB8EADC" w14:textId="77777777" w:rsidR="00173096" w:rsidRPr="006D4A2F" w:rsidRDefault="00173096" w:rsidP="00C73F00">
            <w:pPr>
              <w:jc w:val="center"/>
              <w:rPr>
                <w:sz w:val="18"/>
                <w:szCs w:val="18"/>
              </w:rPr>
            </w:pPr>
            <w:r w:rsidRPr="006D4A2F">
              <w:rPr>
                <w:sz w:val="18"/>
                <w:szCs w:val="18"/>
              </w:rPr>
              <w:t>1.13</w:t>
            </w:r>
          </w:p>
        </w:tc>
        <w:tc>
          <w:tcPr>
            <w:tcW w:w="1504" w:type="dxa"/>
            <w:vAlign w:val="center"/>
          </w:tcPr>
          <w:p w14:paraId="1016DACF" w14:textId="77777777" w:rsidR="00173096" w:rsidRPr="006D4A2F" w:rsidRDefault="00173096" w:rsidP="00C73F00">
            <w:pPr>
              <w:jc w:val="center"/>
              <w:rPr>
                <w:sz w:val="18"/>
                <w:szCs w:val="18"/>
              </w:rPr>
            </w:pPr>
            <w:r w:rsidRPr="006D4A2F">
              <w:rPr>
                <w:sz w:val="18"/>
                <w:szCs w:val="18"/>
              </w:rPr>
              <w:t>1.16</w:t>
            </w:r>
          </w:p>
        </w:tc>
      </w:tr>
      <w:tr w:rsidR="00173096" w14:paraId="6409B4CF" w14:textId="77777777" w:rsidTr="001A2938">
        <w:trPr>
          <w:trHeight w:val="3896"/>
          <w:jc w:val="center"/>
        </w:trPr>
        <w:tc>
          <w:tcPr>
            <w:tcW w:w="10068" w:type="dxa"/>
            <w:gridSpan w:val="7"/>
            <w:vAlign w:val="center"/>
          </w:tcPr>
          <w:p w14:paraId="1D6FA9B4" w14:textId="77777777" w:rsidR="00173096" w:rsidRPr="00994305" w:rsidRDefault="00173096" w:rsidP="001A2938">
            <w:pPr>
              <w:spacing w:after="120"/>
              <w:rPr>
                <w:sz w:val="18"/>
              </w:rPr>
            </w:pPr>
            <w:r w:rsidRPr="00994305">
              <w:rPr>
                <w:b/>
                <w:color w:val="0000FF"/>
                <w:sz w:val="18"/>
                <w:u w:val="single"/>
              </w:rPr>
              <w:t xml:space="preserve">Table </w:t>
            </w:r>
            <w:r w:rsidR="008772AC">
              <w:rPr>
                <w:b/>
                <w:color w:val="0000FF"/>
                <w:sz w:val="18"/>
                <w:u w:val="single"/>
              </w:rPr>
              <w:t>S1</w:t>
            </w:r>
            <w:r w:rsidRPr="00994305">
              <w:rPr>
                <w:b/>
                <w:color w:val="0000FF"/>
                <w:sz w:val="18"/>
                <w:u w:val="single"/>
              </w:rPr>
              <w:t>.</w:t>
            </w:r>
            <w:r w:rsidRPr="00994305">
              <w:rPr>
                <w:sz w:val="18"/>
              </w:rPr>
              <w:t xml:space="preserve"> Figures of merit obtained </w:t>
            </w:r>
            <w:r w:rsidR="00772A39">
              <w:rPr>
                <w:sz w:val="18"/>
              </w:rPr>
              <w:t>from the a</w:t>
            </w:r>
            <w:r w:rsidRPr="00994305">
              <w:rPr>
                <w:sz w:val="18"/>
              </w:rPr>
              <w:t>nal</w:t>
            </w:r>
            <w:r w:rsidR="00772A39">
              <w:rPr>
                <w:sz w:val="18"/>
              </w:rPr>
              <w:t>ysis</w:t>
            </w:r>
            <w:r w:rsidRPr="00994305">
              <w:rPr>
                <w:sz w:val="18"/>
              </w:rPr>
              <w:t xml:space="preserve"> </w:t>
            </w:r>
            <w:r w:rsidR="00772A39">
              <w:rPr>
                <w:sz w:val="18"/>
              </w:rPr>
              <w:t xml:space="preserve">of </w:t>
            </w:r>
            <w:r w:rsidRPr="00994305">
              <w:rPr>
                <w:sz w:val="18"/>
              </w:rPr>
              <w:t xml:space="preserve">isolated </w:t>
            </w:r>
            <w:proofErr w:type="spellStart"/>
            <w:r w:rsidRPr="00994305">
              <w:rPr>
                <w:sz w:val="18"/>
              </w:rPr>
              <w:t>tRNA</w:t>
            </w:r>
            <w:r w:rsidRPr="00994305">
              <w:rPr>
                <w:sz w:val="18"/>
                <w:vertAlign w:val="superscript"/>
              </w:rPr>
              <w:t>Phe</w:t>
            </w:r>
            <w:proofErr w:type="spellEnd"/>
            <w:r w:rsidRPr="00994305">
              <w:rPr>
                <w:sz w:val="18"/>
              </w:rPr>
              <w:t xml:space="preserve"> from </w:t>
            </w:r>
            <w:r w:rsidRPr="00994305">
              <w:rPr>
                <w:i/>
                <w:sz w:val="18"/>
              </w:rPr>
              <w:t>S. cerevisiae</w:t>
            </w:r>
            <w:r w:rsidR="00772A39">
              <w:rPr>
                <w:sz w:val="18"/>
              </w:rPr>
              <w:t xml:space="preserve"> (Fig. 2S)</w:t>
            </w:r>
            <w:r w:rsidRPr="00994305">
              <w:rPr>
                <w:sz w:val="18"/>
              </w:rPr>
              <w:t>. The abbreviation for each ribonucleotide is provided together with the corresponding monoisotopic</w:t>
            </w:r>
            <w:r>
              <w:rPr>
                <w:sz w:val="18"/>
              </w:rPr>
              <w:t xml:space="preserve"> neutral</w:t>
            </w:r>
            <w:r w:rsidRPr="00994305">
              <w:rPr>
                <w:sz w:val="18"/>
              </w:rPr>
              <w:t xml:space="preserve"> mass in </w:t>
            </w:r>
            <w:r>
              <w:rPr>
                <w:sz w:val="18"/>
              </w:rPr>
              <w:t>mass units (u)</w:t>
            </w:r>
            <w:r w:rsidRPr="00994305">
              <w:rPr>
                <w:sz w:val="18"/>
              </w:rPr>
              <w:t xml:space="preserve"> and the number of equivalents present in each mole of initial </w:t>
            </w:r>
            <w:proofErr w:type="spellStart"/>
            <w:r w:rsidRPr="00994305">
              <w:rPr>
                <w:sz w:val="18"/>
              </w:rPr>
              <w:t>tRNA</w:t>
            </w:r>
            <w:r w:rsidRPr="00994305">
              <w:rPr>
                <w:sz w:val="18"/>
                <w:vertAlign w:val="superscript"/>
              </w:rPr>
              <w:t>Phe</w:t>
            </w:r>
            <w:proofErr w:type="spellEnd"/>
            <w:r w:rsidRPr="00994305">
              <w:rPr>
                <w:sz w:val="18"/>
              </w:rPr>
              <w:t xml:space="preserve">. </w:t>
            </w:r>
          </w:p>
          <w:p w14:paraId="5FCE2978" w14:textId="77777777" w:rsidR="00173096" w:rsidRPr="00994305" w:rsidRDefault="00173096" w:rsidP="001A2938">
            <w:pPr>
              <w:spacing w:after="120"/>
              <w:rPr>
                <w:sz w:val="18"/>
              </w:rPr>
            </w:pPr>
            <w:r w:rsidRPr="00994305">
              <w:rPr>
                <w:sz w:val="18"/>
                <w:vertAlign w:val="superscript"/>
              </w:rPr>
              <w:t>1</w:t>
            </w:r>
            <w:r w:rsidRPr="00994305">
              <w:rPr>
                <w:sz w:val="18"/>
              </w:rPr>
              <w:t xml:space="preserve">The limit of detection (LOD) was obtained by calculating the moles of each ribonucleotide, which provided at least a 3:1 signal to noise ratio. The results are the average of five repeat determinations. The calculation accounted for an average of </w:t>
            </w:r>
            <w:r w:rsidRPr="00994305">
              <w:rPr>
                <w:color w:val="000000" w:themeColor="text1"/>
                <w:sz w:val="18"/>
              </w:rPr>
              <w:t xml:space="preserve">~0.093 </w:t>
            </w:r>
            <w:r w:rsidRPr="00994305">
              <w:rPr>
                <w:rFonts w:ascii="Symbol" w:hAnsi="Symbol"/>
                <w:color w:val="000000" w:themeColor="text1"/>
                <w:sz w:val="18"/>
              </w:rPr>
              <w:t></w:t>
            </w:r>
            <w:r w:rsidRPr="00994305">
              <w:rPr>
                <w:color w:val="000000" w:themeColor="text1"/>
                <w:sz w:val="18"/>
              </w:rPr>
              <w:t xml:space="preserve">L </w:t>
            </w:r>
            <w:r w:rsidRPr="00994305">
              <w:rPr>
                <w:sz w:val="18"/>
              </w:rPr>
              <w:t xml:space="preserve">sample consumption during ESI-MS analysis and a ~25% sample recovery for the entire work flow (see </w:t>
            </w:r>
            <w:r>
              <w:rPr>
                <w:b/>
                <w:i/>
                <w:sz w:val="18"/>
              </w:rPr>
              <w:t>Materials and Methods</w:t>
            </w:r>
            <w:r w:rsidRPr="00994305">
              <w:rPr>
                <w:sz w:val="18"/>
              </w:rPr>
              <w:t>).</w:t>
            </w:r>
          </w:p>
          <w:p w14:paraId="0319BA96" w14:textId="77777777" w:rsidR="00173096" w:rsidRPr="00994305" w:rsidRDefault="00173096" w:rsidP="001A2938">
            <w:pPr>
              <w:spacing w:after="120"/>
              <w:rPr>
                <w:sz w:val="18"/>
              </w:rPr>
            </w:pPr>
            <w:r w:rsidRPr="00994305">
              <w:rPr>
                <w:sz w:val="18"/>
                <w:vertAlign w:val="superscript"/>
              </w:rPr>
              <w:t>2</w:t>
            </w:r>
            <w:r w:rsidRPr="00994305">
              <w:rPr>
                <w:sz w:val="18"/>
              </w:rPr>
              <w:t xml:space="preserve">The response for each ribonucleotide was calculated by averaging the signals of five repeat determinations for </w:t>
            </w:r>
            <w:r>
              <w:rPr>
                <w:sz w:val="18"/>
              </w:rPr>
              <w:t>samples with d</w:t>
            </w:r>
            <w:r w:rsidRPr="00994305">
              <w:rPr>
                <w:sz w:val="18"/>
              </w:rPr>
              <w:t>ecreasing concentration</w:t>
            </w:r>
            <w:r>
              <w:rPr>
                <w:sz w:val="18"/>
              </w:rPr>
              <w:t xml:space="preserve"> of </w:t>
            </w:r>
            <w:proofErr w:type="spellStart"/>
            <w:r>
              <w:rPr>
                <w:sz w:val="18"/>
              </w:rPr>
              <w:t>tRNA</w:t>
            </w:r>
            <w:r w:rsidRPr="00994305">
              <w:rPr>
                <w:sz w:val="18"/>
                <w:vertAlign w:val="superscript"/>
              </w:rPr>
              <w:t>Phe</w:t>
            </w:r>
            <w:proofErr w:type="spellEnd"/>
            <w:r w:rsidRPr="00994305">
              <w:rPr>
                <w:sz w:val="18"/>
              </w:rPr>
              <w:t xml:space="preserve">. Each signal average was plotted against the respective concentration to obtain signal/concentration curves with the indicated </w:t>
            </w:r>
            <w:r w:rsidRPr="00994305">
              <w:rPr>
                <w:color w:val="000000" w:themeColor="text1"/>
                <w:sz w:val="18"/>
              </w:rPr>
              <w:t>slopes (</w:t>
            </w:r>
            <w:r w:rsidRPr="00994305">
              <w:rPr>
                <w:b/>
                <w:i/>
                <w:color w:val="000000" w:themeColor="text1"/>
                <w:sz w:val="18"/>
              </w:rPr>
              <w:t>m</w:t>
            </w:r>
            <w:r w:rsidRPr="00994305">
              <w:rPr>
                <w:color w:val="000000" w:themeColor="text1"/>
                <w:sz w:val="18"/>
              </w:rPr>
              <w:t xml:space="preserve"> in counts/M)</w:t>
            </w:r>
            <w:r w:rsidRPr="00994305">
              <w:rPr>
                <w:sz w:val="18"/>
              </w:rPr>
              <w:t xml:space="preserve"> and intercepts (</w:t>
            </w:r>
            <w:r w:rsidRPr="00994305">
              <w:rPr>
                <w:b/>
                <w:i/>
                <w:sz w:val="18"/>
              </w:rPr>
              <w:t>q</w:t>
            </w:r>
            <w:r w:rsidRPr="00994305">
              <w:rPr>
                <w:sz w:val="18"/>
              </w:rPr>
              <w:t xml:space="preserve"> in counts). </w:t>
            </w:r>
          </w:p>
          <w:p w14:paraId="0D17C5BE" w14:textId="77777777" w:rsidR="00173096" w:rsidRPr="001A2938" w:rsidRDefault="00173096" w:rsidP="001A2938">
            <w:pPr>
              <w:spacing w:after="120"/>
              <w:rPr>
                <w:sz w:val="18"/>
              </w:rPr>
            </w:pPr>
            <w:r w:rsidRPr="00994305">
              <w:rPr>
                <w:sz w:val="18"/>
                <w:vertAlign w:val="superscript"/>
              </w:rPr>
              <w:t>3</w:t>
            </w:r>
            <w:r w:rsidRPr="00994305">
              <w:rPr>
                <w:sz w:val="18"/>
              </w:rPr>
              <w:t>For each ribonucleotide, the value of abundance versus proxy (</w:t>
            </w:r>
            <w:proofErr w:type="spellStart"/>
            <w:r w:rsidRPr="00994305">
              <w:rPr>
                <w:sz w:val="18"/>
              </w:rPr>
              <w:t>AvP</w:t>
            </w:r>
            <w:proofErr w:type="spellEnd"/>
            <w:r w:rsidRPr="00994305">
              <w:rPr>
                <w:sz w:val="18"/>
              </w:rPr>
              <w:t>) was calculated by dividing the respective intensity by the sum of the intensities of the four canonic ribonucleotides (see</w:t>
            </w:r>
            <w:r w:rsidRPr="00994305">
              <w:rPr>
                <w:b/>
                <w:i/>
                <w:sz w:val="18"/>
              </w:rPr>
              <w:t xml:space="preserve"> </w:t>
            </w:r>
            <w:r>
              <w:rPr>
                <w:b/>
                <w:i/>
                <w:sz w:val="18"/>
              </w:rPr>
              <w:t>Materials and Methods</w:t>
            </w:r>
            <w:r w:rsidRPr="00994305">
              <w:rPr>
                <w:sz w:val="18"/>
              </w:rPr>
              <w:t xml:space="preserve">). The experimental </w:t>
            </w:r>
            <w:proofErr w:type="spellStart"/>
            <w:r w:rsidRPr="00994305">
              <w:rPr>
                <w:sz w:val="18"/>
              </w:rPr>
              <w:t>AvP</w:t>
            </w:r>
            <w:proofErr w:type="spellEnd"/>
            <w:r w:rsidRPr="00994305">
              <w:rPr>
                <w:sz w:val="18"/>
              </w:rPr>
              <w:t xml:space="preserve"> was calculated directly from the ESI-MS data. </w:t>
            </w:r>
            <w:r>
              <w:rPr>
                <w:sz w:val="18"/>
              </w:rPr>
              <w:t>T</w:t>
            </w:r>
            <w:r w:rsidRPr="00994305">
              <w:rPr>
                <w:sz w:val="18"/>
              </w:rPr>
              <w:t xml:space="preserve">he theoretical value was obtained from the intensity that would be expected from the analysis of exactly 1 M of </w:t>
            </w:r>
            <w:proofErr w:type="spellStart"/>
            <w:r w:rsidRPr="00994305">
              <w:rPr>
                <w:sz w:val="18"/>
              </w:rPr>
              <w:t>tRNA</w:t>
            </w:r>
            <w:r w:rsidRPr="00994305">
              <w:rPr>
                <w:sz w:val="18"/>
                <w:vertAlign w:val="superscript"/>
              </w:rPr>
              <w:t>Phe</w:t>
            </w:r>
            <w:proofErr w:type="spellEnd"/>
            <w:r w:rsidRPr="00994305">
              <w:rPr>
                <w:sz w:val="18"/>
              </w:rPr>
              <w:t xml:space="preserve">, which was calculated by substituting the equivalents per mole of each species into the respective response curve. The excellent match between theoretical and experimental </w:t>
            </w:r>
            <w:r>
              <w:rPr>
                <w:sz w:val="18"/>
              </w:rPr>
              <w:t>justifies</w:t>
            </w:r>
            <w:r w:rsidRPr="00994305">
              <w:rPr>
                <w:sz w:val="18"/>
              </w:rPr>
              <w:t xml:space="preserve"> the utilization of </w:t>
            </w:r>
            <w:proofErr w:type="spellStart"/>
            <w:r w:rsidRPr="00994305">
              <w:rPr>
                <w:sz w:val="18"/>
              </w:rPr>
              <w:t>AvP</w:t>
            </w:r>
            <w:proofErr w:type="spellEnd"/>
            <w:r w:rsidRPr="00994305">
              <w:rPr>
                <w:sz w:val="18"/>
              </w:rPr>
              <w:t xml:space="preserve"> to monitor fluctuations of PTM expression (see </w:t>
            </w:r>
            <w:r w:rsidRPr="00994305">
              <w:rPr>
                <w:b/>
                <w:i/>
                <w:sz w:val="18"/>
              </w:rPr>
              <w:t>Results and Discussion</w:t>
            </w:r>
            <w:r w:rsidRPr="00994305">
              <w:rPr>
                <w:sz w:val="18"/>
              </w:rPr>
              <w:t>)</w:t>
            </w:r>
            <w:r>
              <w:rPr>
                <w:sz w:val="18"/>
              </w:rPr>
              <w:t>.</w:t>
            </w:r>
          </w:p>
        </w:tc>
      </w:tr>
    </w:tbl>
    <w:p w14:paraId="636A4F2A" w14:textId="77777777" w:rsidR="00173096" w:rsidRDefault="00173096"/>
    <w:p w14:paraId="006BF759" w14:textId="77777777" w:rsidR="00173096" w:rsidRDefault="00173096"/>
    <w:tbl>
      <w:tblPr>
        <w:tblStyle w:val="TableGrid"/>
        <w:tblW w:w="0" w:type="auto"/>
        <w:jc w:val="center"/>
        <w:tblLook w:val="04A0" w:firstRow="1" w:lastRow="0" w:firstColumn="1" w:lastColumn="0" w:noHBand="0" w:noVBand="1"/>
      </w:tblPr>
      <w:tblGrid>
        <w:gridCol w:w="2529"/>
        <w:gridCol w:w="1350"/>
        <w:gridCol w:w="1710"/>
        <w:gridCol w:w="1350"/>
      </w:tblGrid>
      <w:tr w:rsidR="00173096" w14:paraId="048BA569" w14:textId="77777777" w:rsidTr="00292254">
        <w:trPr>
          <w:jc w:val="center"/>
        </w:trPr>
        <w:tc>
          <w:tcPr>
            <w:tcW w:w="2529" w:type="dxa"/>
            <w:shd w:val="clear" w:color="auto" w:fill="auto"/>
            <w:vAlign w:val="center"/>
          </w:tcPr>
          <w:p w14:paraId="48FCB2D3" w14:textId="77777777" w:rsidR="00173096" w:rsidRPr="00265FDC" w:rsidRDefault="00173096" w:rsidP="00C73F00">
            <w:pPr>
              <w:jc w:val="center"/>
              <w:rPr>
                <w:b/>
                <w:sz w:val="18"/>
                <w:szCs w:val="18"/>
              </w:rPr>
            </w:pPr>
            <w:r>
              <w:rPr>
                <w:b/>
                <w:sz w:val="18"/>
                <w:szCs w:val="18"/>
              </w:rPr>
              <w:t>Hit</w:t>
            </w:r>
          </w:p>
        </w:tc>
        <w:tc>
          <w:tcPr>
            <w:tcW w:w="1350" w:type="dxa"/>
            <w:shd w:val="clear" w:color="auto" w:fill="auto"/>
            <w:vAlign w:val="center"/>
          </w:tcPr>
          <w:p w14:paraId="216529EA" w14:textId="77777777" w:rsidR="00173096" w:rsidRPr="00265FDC" w:rsidRDefault="00173096" w:rsidP="00C73F00">
            <w:pPr>
              <w:jc w:val="center"/>
              <w:rPr>
                <w:b/>
                <w:sz w:val="18"/>
                <w:szCs w:val="18"/>
              </w:rPr>
            </w:pPr>
            <w:r w:rsidRPr="00265FDC">
              <w:rPr>
                <w:rFonts w:eastAsia="Times New Roman" w:cs="Times New Roman"/>
                <w:b/>
                <w:bCs/>
                <w:color w:val="000000"/>
                <w:sz w:val="18"/>
                <w:szCs w:val="18"/>
              </w:rPr>
              <w:t>Exp. mass (u)</w:t>
            </w:r>
          </w:p>
        </w:tc>
        <w:tc>
          <w:tcPr>
            <w:tcW w:w="1710" w:type="dxa"/>
            <w:shd w:val="clear" w:color="auto" w:fill="auto"/>
            <w:vAlign w:val="center"/>
          </w:tcPr>
          <w:p w14:paraId="4105AC1B" w14:textId="77777777" w:rsidR="00173096" w:rsidRPr="00265FDC" w:rsidRDefault="00173096" w:rsidP="00C73F00">
            <w:pPr>
              <w:jc w:val="center"/>
              <w:rPr>
                <w:b/>
                <w:sz w:val="18"/>
                <w:szCs w:val="18"/>
              </w:rPr>
            </w:pPr>
            <w:r w:rsidRPr="00265FDC">
              <w:rPr>
                <w:b/>
                <w:sz w:val="18"/>
                <w:szCs w:val="18"/>
              </w:rPr>
              <w:t xml:space="preserve">Average </w:t>
            </w:r>
            <w:proofErr w:type="spellStart"/>
            <w:r w:rsidRPr="00265FDC">
              <w:rPr>
                <w:b/>
                <w:sz w:val="18"/>
                <w:szCs w:val="18"/>
              </w:rPr>
              <w:t>AvP</w:t>
            </w:r>
            <w:proofErr w:type="spellEnd"/>
            <w:r w:rsidRPr="00265FDC">
              <w:rPr>
                <w:b/>
                <w:sz w:val="18"/>
                <w:szCs w:val="18"/>
              </w:rPr>
              <w:t xml:space="preserve"> (%)</w:t>
            </w:r>
          </w:p>
        </w:tc>
        <w:tc>
          <w:tcPr>
            <w:tcW w:w="1350" w:type="dxa"/>
            <w:shd w:val="clear" w:color="auto" w:fill="auto"/>
            <w:vAlign w:val="center"/>
          </w:tcPr>
          <w:p w14:paraId="11A86732" w14:textId="77777777" w:rsidR="00173096" w:rsidRPr="00265FDC" w:rsidRDefault="00173096" w:rsidP="00C73F00">
            <w:pPr>
              <w:jc w:val="center"/>
              <w:rPr>
                <w:b/>
                <w:sz w:val="18"/>
                <w:szCs w:val="18"/>
              </w:rPr>
            </w:pPr>
            <w:r w:rsidRPr="00265FDC">
              <w:rPr>
                <w:b/>
                <w:sz w:val="18"/>
                <w:szCs w:val="18"/>
              </w:rPr>
              <w:t>Deviation (%)</w:t>
            </w:r>
            <w:r w:rsidRPr="00265FDC">
              <w:rPr>
                <w:b/>
                <w:sz w:val="18"/>
                <w:szCs w:val="18"/>
                <w:vertAlign w:val="superscript"/>
              </w:rPr>
              <w:t>1</w:t>
            </w:r>
          </w:p>
        </w:tc>
      </w:tr>
      <w:tr w:rsidR="00173096" w14:paraId="2868B08A" w14:textId="77777777" w:rsidTr="00292254">
        <w:trPr>
          <w:jc w:val="center"/>
        </w:trPr>
        <w:tc>
          <w:tcPr>
            <w:tcW w:w="2529" w:type="dxa"/>
            <w:shd w:val="clear" w:color="auto" w:fill="auto"/>
            <w:vAlign w:val="center"/>
          </w:tcPr>
          <w:p w14:paraId="7C55621E" w14:textId="77777777" w:rsidR="00173096" w:rsidRPr="00265FDC" w:rsidRDefault="00173096" w:rsidP="00C73F00">
            <w:pPr>
              <w:jc w:val="center"/>
              <w:rPr>
                <w:rFonts w:eastAsia="Calibri" w:cs="Calibri"/>
                <w:color w:val="000000"/>
                <w:sz w:val="18"/>
                <w:szCs w:val="18"/>
                <w:vertAlign w:val="superscript"/>
              </w:rPr>
            </w:pPr>
            <w:r w:rsidRPr="00265FDC">
              <w:rPr>
                <w:rFonts w:eastAsia="Calibri" w:cs="Calibri"/>
                <w:color w:val="000000"/>
                <w:sz w:val="18"/>
                <w:szCs w:val="18"/>
              </w:rPr>
              <w:t>C</w:t>
            </w:r>
            <w:r w:rsidRPr="00265FDC">
              <w:rPr>
                <w:rFonts w:eastAsia="Calibri" w:cs="Calibri"/>
                <w:color w:val="000000"/>
                <w:sz w:val="18"/>
                <w:szCs w:val="18"/>
              </w:rPr>
              <w:softHyphen/>
            </w:r>
            <w:r w:rsidRPr="00265FDC">
              <w:rPr>
                <w:rFonts w:eastAsia="Calibri" w:cs="Calibri"/>
                <w:color w:val="000000"/>
                <w:sz w:val="18"/>
                <w:szCs w:val="18"/>
              </w:rPr>
              <w:softHyphen/>
            </w:r>
            <w:r w:rsidRPr="00265FDC">
              <w:rPr>
                <w:rFonts w:eastAsia="Calibri" w:cs="Calibri"/>
                <w:color w:val="000000"/>
                <w:sz w:val="18"/>
                <w:szCs w:val="18"/>
              </w:rPr>
              <w:softHyphen/>
            </w:r>
          </w:p>
        </w:tc>
        <w:tc>
          <w:tcPr>
            <w:tcW w:w="1350" w:type="dxa"/>
            <w:shd w:val="clear" w:color="auto" w:fill="auto"/>
            <w:vAlign w:val="center"/>
          </w:tcPr>
          <w:p w14:paraId="72A202D8"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323.0519</w:t>
            </w:r>
          </w:p>
        </w:tc>
        <w:tc>
          <w:tcPr>
            <w:tcW w:w="1710" w:type="dxa"/>
            <w:shd w:val="clear" w:color="auto" w:fill="auto"/>
            <w:vAlign w:val="center"/>
          </w:tcPr>
          <w:p w14:paraId="4C5412AD" w14:textId="77777777" w:rsidR="00173096" w:rsidRPr="00265FDC" w:rsidRDefault="00173096" w:rsidP="00C73F00">
            <w:pPr>
              <w:jc w:val="center"/>
              <w:rPr>
                <w:sz w:val="18"/>
                <w:szCs w:val="18"/>
                <w:vertAlign w:val="superscript"/>
              </w:rPr>
            </w:pPr>
            <w:r w:rsidRPr="00265FDC">
              <w:rPr>
                <w:sz w:val="18"/>
                <w:szCs w:val="18"/>
              </w:rPr>
              <w:t>21.4</w:t>
            </w:r>
          </w:p>
        </w:tc>
        <w:tc>
          <w:tcPr>
            <w:tcW w:w="1350" w:type="dxa"/>
            <w:shd w:val="clear" w:color="auto" w:fill="auto"/>
          </w:tcPr>
          <w:p w14:paraId="505D5A94" w14:textId="77777777" w:rsidR="00173096" w:rsidRPr="00265FDC" w:rsidRDefault="00173096" w:rsidP="00C73F00">
            <w:pPr>
              <w:jc w:val="center"/>
              <w:rPr>
                <w:sz w:val="18"/>
                <w:szCs w:val="18"/>
                <w:vertAlign w:val="superscript"/>
              </w:rPr>
            </w:pPr>
            <w:r w:rsidRPr="00265FDC">
              <w:rPr>
                <w:sz w:val="18"/>
                <w:szCs w:val="18"/>
              </w:rPr>
              <w:t>+2.40 x10</w:t>
            </w:r>
            <w:r w:rsidRPr="00265FDC">
              <w:rPr>
                <w:sz w:val="18"/>
                <w:szCs w:val="18"/>
                <w:vertAlign w:val="superscript"/>
              </w:rPr>
              <w:t>-1</w:t>
            </w:r>
          </w:p>
        </w:tc>
      </w:tr>
      <w:tr w:rsidR="00173096" w14:paraId="78A1FDD1" w14:textId="77777777" w:rsidTr="00292254">
        <w:trPr>
          <w:jc w:val="center"/>
        </w:trPr>
        <w:tc>
          <w:tcPr>
            <w:tcW w:w="2529" w:type="dxa"/>
            <w:shd w:val="clear" w:color="auto" w:fill="auto"/>
            <w:vAlign w:val="center"/>
          </w:tcPr>
          <w:p w14:paraId="534970A1" w14:textId="77777777" w:rsidR="00173096" w:rsidRPr="00265FDC" w:rsidRDefault="00292254" w:rsidP="00C73F00">
            <w:pPr>
              <w:jc w:val="center"/>
              <w:rPr>
                <w:rFonts w:eastAsia="Calibri" w:cs="Calibri"/>
                <w:color w:val="000000"/>
                <w:sz w:val="18"/>
                <w:szCs w:val="18"/>
              </w:rPr>
            </w:pPr>
            <w:r w:rsidRPr="006D4A2F">
              <w:rPr>
                <w:rFonts w:ascii="Calibri" w:hAnsi="Calibri" w:cs="Calibri"/>
                <w:color w:val="000000"/>
                <w:sz w:val="18"/>
                <w:szCs w:val="18"/>
              </w:rPr>
              <w:t>Ѱ</w:t>
            </w:r>
            <w:r w:rsidR="00173096" w:rsidRPr="00265FDC">
              <w:rPr>
                <w:rFonts w:eastAsia="Calibri" w:cs="Calibri"/>
                <w:color w:val="000000"/>
                <w:sz w:val="18"/>
                <w:szCs w:val="18"/>
              </w:rPr>
              <w:t>, U</w:t>
            </w:r>
          </w:p>
        </w:tc>
        <w:tc>
          <w:tcPr>
            <w:tcW w:w="1350" w:type="dxa"/>
            <w:shd w:val="clear" w:color="auto" w:fill="auto"/>
            <w:vAlign w:val="center"/>
          </w:tcPr>
          <w:p w14:paraId="4372A9CE"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324.0357</w:t>
            </w:r>
          </w:p>
        </w:tc>
        <w:tc>
          <w:tcPr>
            <w:tcW w:w="1710" w:type="dxa"/>
            <w:shd w:val="clear" w:color="auto" w:fill="auto"/>
            <w:vAlign w:val="center"/>
          </w:tcPr>
          <w:p w14:paraId="20E90B18" w14:textId="77777777" w:rsidR="00173096" w:rsidRPr="00265FDC" w:rsidRDefault="00173096" w:rsidP="00C73F00">
            <w:pPr>
              <w:jc w:val="center"/>
              <w:rPr>
                <w:sz w:val="18"/>
                <w:szCs w:val="18"/>
              </w:rPr>
            </w:pPr>
            <w:r w:rsidRPr="00265FDC">
              <w:rPr>
                <w:sz w:val="18"/>
                <w:szCs w:val="18"/>
              </w:rPr>
              <w:t>22.1</w:t>
            </w:r>
          </w:p>
        </w:tc>
        <w:tc>
          <w:tcPr>
            <w:tcW w:w="1350" w:type="dxa"/>
            <w:shd w:val="clear" w:color="auto" w:fill="auto"/>
          </w:tcPr>
          <w:p w14:paraId="275B6798" w14:textId="77777777" w:rsidR="00173096" w:rsidRPr="00265FDC" w:rsidRDefault="00173096" w:rsidP="00C73F00">
            <w:pPr>
              <w:jc w:val="center"/>
              <w:rPr>
                <w:sz w:val="18"/>
                <w:szCs w:val="18"/>
                <w:vertAlign w:val="superscript"/>
              </w:rPr>
            </w:pPr>
            <w:r w:rsidRPr="00265FDC">
              <w:rPr>
                <w:sz w:val="18"/>
                <w:szCs w:val="18"/>
              </w:rPr>
              <w:t>-15.0</w:t>
            </w:r>
          </w:p>
        </w:tc>
      </w:tr>
      <w:tr w:rsidR="00173096" w14:paraId="3FCEE4B5" w14:textId="77777777" w:rsidTr="00292254">
        <w:trPr>
          <w:jc w:val="center"/>
        </w:trPr>
        <w:tc>
          <w:tcPr>
            <w:tcW w:w="2529" w:type="dxa"/>
            <w:shd w:val="clear" w:color="auto" w:fill="auto"/>
            <w:vAlign w:val="center"/>
          </w:tcPr>
          <w:p w14:paraId="799345B1"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D</w:t>
            </w:r>
          </w:p>
        </w:tc>
        <w:tc>
          <w:tcPr>
            <w:tcW w:w="1350" w:type="dxa"/>
            <w:shd w:val="clear" w:color="auto" w:fill="auto"/>
            <w:vAlign w:val="center"/>
          </w:tcPr>
          <w:p w14:paraId="21E5806D"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326.0510</w:t>
            </w:r>
          </w:p>
        </w:tc>
        <w:tc>
          <w:tcPr>
            <w:tcW w:w="1710" w:type="dxa"/>
            <w:shd w:val="clear" w:color="auto" w:fill="auto"/>
            <w:vAlign w:val="center"/>
          </w:tcPr>
          <w:p w14:paraId="7C7CA970" w14:textId="77777777" w:rsidR="00173096" w:rsidRPr="00265FDC" w:rsidRDefault="00173096" w:rsidP="00C73F00">
            <w:pPr>
              <w:jc w:val="center"/>
              <w:rPr>
                <w:sz w:val="18"/>
                <w:szCs w:val="18"/>
                <w:vertAlign w:val="superscript"/>
              </w:rPr>
            </w:pPr>
            <w:r w:rsidRPr="00265FDC">
              <w:rPr>
                <w:sz w:val="18"/>
                <w:szCs w:val="18"/>
              </w:rPr>
              <w:t>2.27 x10</w:t>
            </w:r>
            <w:r w:rsidRPr="00265FDC">
              <w:rPr>
                <w:sz w:val="18"/>
                <w:szCs w:val="18"/>
                <w:vertAlign w:val="superscript"/>
              </w:rPr>
              <w:t>-1</w:t>
            </w:r>
          </w:p>
        </w:tc>
        <w:tc>
          <w:tcPr>
            <w:tcW w:w="1350" w:type="dxa"/>
            <w:shd w:val="clear" w:color="auto" w:fill="auto"/>
          </w:tcPr>
          <w:p w14:paraId="557D37B4" w14:textId="77777777" w:rsidR="00173096" w:rsidRPr="00265FDC" w:rsidRDefault="00173096" w:rsidP="00C73F00">
            <w:pPr>
              <w:jc w:val="center"/>
              <w:rPr>
                <w:sz w:val="18"/>
                <w:szCs w:val="18"/>
                <w:vertAlign w:val="superscript"/>
              </w:rPr>
            </w:pPr>
            <w:r w:rsidRPr="00265FDC">
              <w:rPr>
                <w:sz w:val="18"/>
                <w:szCs w:val="18"/>
              </w:rPr>
              <w:t>+1.68 x10</w:t>
            </w:r>
            <w:r w:rsidRPr="00265FDC">
              <w:rPr>
                <w:sz w:val="18"/>
                <w:szCs w:val="18"/>
                <w:vertAlign w:val="superscript"/>
              </w:rPr>
              <w:t>2</w:t>
            </w:r>
          </w:p>
        </w:tc>
      </w:tr>
      <w:tr w:rsidR="00173096" w14:paraId="3C7B0773" w14:textId="77777777" w:rsidTr="00292254">
        <w:trPr>
          <w:jc w:val="center"/>
        </w:trPr>
        <w:tc>
          <w:tcPr>
            <w:tcW w:w="2529" w:type="dxa"/>
            <w:shd w:val="clear" w:color="auto" w:fill="auto"/>
            <w:vAlign w:val="center"/>
          </w:tcPr>
          <w:p w14:paraId="7F28D84E"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m</w:t>
            </w:r>
            <w:r w:rsidRPr="00265FDC">
              <w:rPr>
                <w:rFonts w:eastAsia="Calibri" w:cs="Calibri"/>
                <w:color w:val="000000"/>
                <w:sz w:val="18"/>
                <w:szCs w:val="18"/>
                <w:vertAlign w:val="superscript"/>
              </w:rPr>
              <w:t>3</w:t>
            </w:r>
            <w:r w:rsidRPr="00265FDC">
              <w:rPr>
                <w:rFonts w:eastAsia="Calibri" w:cs="Calibri"/>
                <w:color w:val="000000"/>
                <w:sz w:val="18"/>
                <w:szCs w:val="18"/>
              </w:rPr>
              <w:t>C, m</w:t>
            </w:r>
            <w:r w:rsidRPr="00265FDC">
              <w:rPr>
                <w:rFonts w:eastAsia="Calibri" w:cs="Calibri"/>
                <w:color w:val="000000"/>
                <w:sz w:val="18"/>
                <w:szCs w:val="18"/>
                <w:vertAlign w:val="superscript"/>
              </w:rPr>
              <w:t>5</w:t>
            </w:r>
            <w:r w:rsidRPr="00265FDC">
              <w:rPr>
                <w:rFonts w:eastAsia="Calibri" w:cs="Calibri"/>
                <w:color w:val="000000"/>
                <w:sz w:val="18"/>
                <w:szCs w:val="18"/>
              </w:rPr>
              <w:t>C, Cm, m</w:t>
            </w:r>
            <w:r w:rsidRPr="00265FDC">
              <w:rPr>
                <w:rFonts w:eastAsia="Calibri" w:cs="Calibri"/>
                <w:color w:val="000000"/>
                <w:sz w:val="18"/>
                <w:szCs w:val="18"/>
                <w:vertAlign w:val="superscript"/>
              </w:rPr>
              <w:t>4</w:t>
            </w:r>
            <w:r w:rsidRPr="00265FDC">
              <w:rPr>
                <w:rFonts w:eastAsia="Calibri" w:cs="Calibri"/>
                <w:color w:val="000000"/>
                <w:sz w:val="18"/>
                <w:szCs w:val="18"/>
              </w:rPr>
              <w:t>C</w:t>
            </w:r>
          </w:p>
        </w:tc>
        <w:tc>
          <w:tcPr>
            <w:tcW w:w="1350" w:type="dxa"/>
            <w:shd w:val="clear" w:color="auto" w:fill="auto"/>
            <w:vAlign w:val="center"/>
          </w:tcPr>
          <w:p w14:paraId="5CFF1F65"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337.0673</w:t>
            </w:r>
          </w:p>
        </w:tc>
        <w:tc>
          <w:tcPr>
            <w:tcW w:w="1710" w:type="dxa"/>
            <w:shd w:val="clear" w:color="auto" w:fill="auto"/>
            <w:vAlign w:val="center"/>
          </w:tcPr>
          <w:p w14:paraId="426457A8" w14:textId="77777777" w:rsidR="00173096" w:rsidRPr="00265FDC" w:rsidRDefault="00173096" w:rsidP="00C73F00">
            <w:pPr>
              <w:jc w:val="center"/>
              <w:rPr>
                <w:sz w:val="18"/>
                <w:szCs w:val="18"/>
              </w:rPr>
            </w:pPr>
            <w:r w:rsidRPr="00265FDC">
              <w:rPr>
                <w:sz w:val="18"/>
                <w:szCs w:val="18"/>
              </w:rPr>
              <w:t>8.08 x10</w:t>
            </w:r>
            <w:r w:rsidRPr="00265FDC">
              <w:rPr>
                <w:sz w:val="18"/>
                <w:szCs w:val="18"/>
                <w:vertAlign w:val="superscript"/>
              </w:rPr>
              <w:t>-2</w:t>
            </w:r>
          </w:p>
        </w:tc>
        <w:tc>
          <w:tcPr>
            <w:tcW w:w="1350" w:type="dxa"/>
            <w:shd w:val="clear" w:color="auto" w:fill="auto"/>
          </w:tcPr>
          <w:p w14:paraId="1E83AC70" w14:textId="77777777" w:rsidR="00173096" w:rsidRPr="00265FDC" w:rsidRDefault="00173096" w:rsidP="00C73F00">
            <w:pPr>
              <w:jc w:val="center"/>
              <w:rPr>
                <w:sz w:val="18"/>
                <w:szCs w:val="18"/>
                <w:vertAlign w:val="superscript"/>
              </w:rPr>
            </w:pPr>
            <w:r w:rsidRPr="00265FDC">
              <w:rPr>
                <w:sz w:val="18"/>
                <w:szCs w:val="18"/>
              </w:rPr>
              <w:t>173</w:t>
            </w:r>
          </w:p>
        </w:tc>
      </w:tr>
      <w:tr w:rsidR="00173096" w14:paraId="317BDCCD" w14:textId="77777777" w:rsidTr="00292254">
        <w:trPr>
          <w:jc w:val="center"/>
        </w:trPr>
        <w:tc>
          <w:tcPr>
            <w:tcW w:w="2529" w:type="dxa"/>
            <w:shd w:val="clear" w:color="auto" w:fill="auto"/>
            <w:vAlign w:val="center"/>
          </w:tcPr>
          <w:p w14:paraId="56D99A8C"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m</w:t>
            </w:r>
            <w:r w:rsidRPr="00265FDC">
              <w:rPr>
                <w:rFonts w:eastAsia="Calibri" w:cs="Calibri"/>
                <w:color w:val="000000"/>
                <w:sz w:val="18"/>
                <w:szCs w:val="18"/>
                <w:vertAlign w:val="superscript"/>
              </w:rPr>
              <w:t>3</w:t>
            </w:r>
            <w:r w:rsidR="00292254" w:rsidRPr="006D4A2F">
              <w:rPr>
                <w:rFonts w:ascii="Calibri" w:hAnsi="Calibri" w:cs="Calibri"/>
                <w:color w:val="000000"/>
                <w:sz w:val="18"/>
                <w:szCs w:val="18"/>
              </w:rPr>
              <w:t>Ѱ</w:t>
            </w:r>
            <w:r w:rsidRPr="00265FDC">
              <w:rPr>
                <w:rFonts w:eastAsia="Calibri" w:cs="Calibri"/>
                <w:color w:val="000000"/>
                <w:sz w:val="18"/>
                <w:szCs w:val="18"/>
              </w:rPr>
              <w:t>, Um, m</w:t>
            </w:r>
            <w:r w:rsidRPr="00265FDC">
              <w:rPr>
                <w:rFonts w:eastAsia="Calibri" w:cs="Calibri"/>
                <w:color w:val="000000"/>
                <w:sz w:val="18"/>
                <w:szCs w:val="18"/>
                <w:vertAlign w:val="superscript"/>
              </w:rPr>
              <w:t>5</w:t>
            </w:r>
            <w:r w:rsidRPr="00265FDC">
              <w:rPr>
                <w:rFonts w:eastAsia="Calibri" w:cs="Calibri"/>
                <w:color w:val="000000"/>
                <w:sz w:val="18"/>
                <w:szCs w:val="18"/>
              </w:rPr>
              <w:t>U, m</w:t>
            </w:r>
            <w:r w:rsidRPr="00265FDC">
              <w:rPr>
                <w:rFonts w:eastAsia="Calibri" w:cs="Calibri"/>
                <w:color w:val="000000"/>
                <w:sz w:val="18"/>
                <w:szCs w:val="18"/>
                <w:vertAlign w:val="superscript"/>
              </w:rPr>
              <w:t>1</w:t>
            </w:r>
            <w:r w:rsidR="00292254" w:rsidRPr="006D4A2F">
              <w:rPr>
                <w:rFonts w:ascii="Calibri" w:hAnsi="Calibri" w:cs="Calibri"/>
                <w:color w:val="000000"/>
                <w:sz w:val="18"/>
                <w:szCs w:val="18"/>
              </w:rPr>
              <w:t>Ѱ</w:t>
            </w:r>
            <w:r w:rsidRPr="00265FDC">
              <w:rPr>
                <w:rFonts w:eastAsia="Calibri" w:cs="Calibri"/>
                <w:color w:val="000000"/>
                <w:sz w:val="18"/>
                <w:szCs w:val="18"/>
              </w:rPr>
              <w:t xml:space="preserve">, </w:t>
            </w:r>
            <w:proofErr w:type="spellStart"/>
            <w:r w:rsidR="00292254" w:rsidRPr="006D4A2F">
              <w:rPr>
                <w:rFonts w:ascii="Calibri" w:hAnsi="Calibri" w:cs="Calibri"/>
                <w:color w:val="000000"/>
                <w:sz w:val="18"/>
                <w:szCs w:val="18"/>
              </w:rPr>
              <w:t>Ѱ</w:t>
            </w:r>
            <w:r w:rsidRPr="00265FDC">
              <w:rPr>
                <w:rFonts w:eastAsia="Calibri" w:cs="Calibri"/>
                <w:color w:val="000000"/>
                <w:sz w:val="18"/>
                <w:szCs w:val="18"/>
              </w:rPr>
              <w:t>m</w:t>
            </w:r>
            <w:proofErr w:type="spellEnd"/>
            <w:r w:rsidRPr="00265FDC">
              <w:rPr>
                <w:rFonts w:eastAsia="Calibri" w:cs="Calibri"/>
                <w:color w:val="000000"/>
                <w:sz w:val="18"/>
                <w:szCs w:val="18"/>
              </w:rPr>
              <w:t>, m</w:t>
            </w:r>
            <w:r w:rsidRPr="00265FDC">
              <w:rPr>
                <w:rFonts w:eastAsia="Calibri" w:cs="Calibri"/>
                <w:color w:val="000000"/>
                <w:sz w:val="18"/>
                <w:szCs w:val="18"/>
                <w:vertAlign w:val="superscript"/>
              </w:rPr>
              <w:t>3</w:t>
            </w:r>
            <w:r w:rsidRPr="00265FDC">
              <w:rPr>
                <w:rFonts w:eastAsia="Calibri" w:cs="Calibri"/>
                <w:color w:val="000000"/>
                <w:sz w:val="18"/>
                <w:szCs w:val="18"/>
              </w:rPr>
              <w:t>U</w:t>
            </w:r>
          </w:p>
        </w:tc>
        <w:tc>
          <w:tcPr>
            <w:tcW w:w="1350" w:type="dxa"/>
            <w:shd w:val="clear" w:color="auto" w:fill="auto"/>
            <w:vAlign w:val="center"/>
          </w:tcPr>
          <w:p w14:paraId="750AC98B"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338.0513</w:t>
            </w:r>
          </w:p>
        </w:tc>
        <w:tc>
          <w:tcPr>
            <w:tcW w:w="1710" w:type="dxa"/>
            <w:tcBorders>
              <w:top w:val="single" w:sz="4" w:space="0" w:color="auto"/>
            </w:tcBorders>
            <w:shd w:val="clear" w:color="auto" w:fill="auto"/>
            <w:vAlign w:val="center"/>
          </w:tcPr>
          <w:p w14:paraId="39E2CDC9" w14:textId="77777777" w:rsidR="00173096" w:rsidRPr="00265FDC" w:rsidRDefault="00173096" w:rsidP="00C73F00">
            <w:pPr>
              <w:jc w:val="center"/>
              <w:rPr>
                <w:sz w:val="18"/>
                <w:szCs w:val="18"/>
                <w:vertAlign w:val="superscript"/>
              </w:rPr>
            </w:pPr>
            <w:r w:rsidRPr="00265FDC">
              <w:rPr>
                <w:sz w:val="18"/>
                <w:szCs w:val="18"/>
              </w:rPr>
              <w:t>2.44 x10</w:t>
            </w:r>
            <w:r w:rsidRPr="00265FDC">
              <w:rPr>
                <w:sz w:val="18"/>
                <w:szCs w:val="18"/>
                <w:vertAlign w:val="superscript"/>
              </w:rPr>
              <w:t>-1</w:t>
            </w:r>
          </w:p>
        </w:tc>
        <w:tc>
          <w:tcPr>
            <w:tcW w:w="1350" w:type="dxa"/>
            <w:shd w:val="clear" w:color="auto" w:fill="auto"/>
            <w:vAlign w:val="center"/>
          </w:tcPr>
          <w:p w14:paraId="4CFD6E43" w14:textId="77777777" w:rsidR="00173096" w:rsidRPr="00265FDC" w:rsidRDefault="00173096" w:rsidP="00C73F00">
            <w:pPr>
              <w:jc w:val="center"/>
              <w:rPr>
                <w:sz w:val="18"/>
                <w:szCs w:val="18"/>
              </w:rPr>
            </w:pPr>
            <w:r w:rsidRPr="00265FDC">
              <w:rPr>
                <w:sz w:val="18"/>
                <w:szCs w:val="18"/>
              </w:rPr>
              <w:t>134</w:t>
            </w:r>
          </w:p>
        </w:tc>
      </w:tr>
      <w:tr w:rsidR="00173096" w14:paraId="007DDF78" w14:textId="77777777" w:rsidTr="00292254">
        <w:trPr>
          <w:jc w:val="center"/>
        </w:trPr>
        <w:tc>
          <w:tcPr>
            <w:tcW w:w="2529" w:type="dxa"/>
            <w:shd w:val="clear" w:color="auto" w:fill="auto"/>
            <w:vAlign w:val="center"/>
          </w:tcPr>
          <w:p w14:paraId="77D283DA"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A</w:t>
            </w:r>
          </w:p>
        </w:tc>
        <w:tc>
          <w:tcPr>
            <w:tcW w:w="1350" w:type="dxa"/>
            <w:shd w:val="clear" w:color="auto" w:fill="auto"/>
            <w:vAlign w:val="center"/>
          </w:tcPr>
          <w:p w14:paraId="62194B2A"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347.0628</w:t>
            </w:r>
          </w:p>
        </w:tc>
        <w:tc>
          <w:tcPr>
            <w:tcW w:w="1710" w:type="dxa"/>
            <w:shd w:val="clear" w:color="auto" w:fill="auto"/>
            <w:vAlign w:val="center"/>
          </w:tcPr>
          <w:p w14:paraId="7F656598" w14:textId="77777777" w:rsidR="00173096" w:rsidRPr="00265FDC" w:rsidRDefault="00173096" w:rsidP="00C73F00">
            <w:pPr>
              <w:jc w:val="center"/>
              <w:rPr>
                <w:sz w:val="18"/>
                <w:szCs w:val="18"/>
                <w:vertAlign w:val="superscript"/>
              </w:rPr>
            </w:pPr>
            <w:r w:rsidRPr="00265FDC">
              <w:rPr>
                <w:sz w:val="18"/>
                <w:szCs w:val="18"/>
              </w:rPr>
              <w:t>25.7</w:t>
            </w:r>
          </w:p>
        </w:tc>
        <w:tc>
          <w:tcPr>
            <w:tcW w:w="1350" w:type="dxa"/>
            <w:shd w:val="clear" w:color="auto" w:fill="auto"/>
            <w:vAlign w:val="center"/>
          </w:tcPr>
          <w:p w14:paraId="6FF7622A" w14:textId="77777777" w:rsidR="00173096" w:rsidRPr="00265FDC" w:rsidRDefault="00173096" w:rsidP="00C73F00">
            <w:pPr>
              <w:jc w:val="center"/>
              <w:rPr>
                <w:sz w:val="18"/>
                <w:szCs w:val="18"/>
                <w:vertAlign w:val="superscript"/>
              </w:rPr>
            </w:pPr>
            <w:r w:rsidRPr="00265FDC">
              <w:rPr>
                <w:sz w:val="18"/>
                <w:szCs w:val="18"/>
              </w:rPr>
              <w:t>-7.95</w:t>
            </w:r>
          </w:p>
        </w:tc>
      </w:tr>
      <w:tr w:rsidR="00173096" w14:paraId="6FA7AD43" w14:textId="77777777" w:rsidTr="00292254">
        <w:trPr>
          <w:jc w:val="center"/>
        </w:trPr>
        <w:tc>
          <w:tcPr>
            <w:tcW w:w="2529" w:type="dxa"/>
            <w:shd w:val="clear" w:color="auto" w:fill="auto"/>
            <w:vAlign w:val="center"/>
          </w:tcPr>
          <w:p w14:paraId="77F2BBF5"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I</w:t>
            </w:r>
          </w:p>
        </w:tc>
        <w:tc>
          <w:tcPr>
            <w:tcW w:w="1350" w:type="dxa"/>
            <w:shd w:val="clear" w:color="auto" w:fill="auto"/>
            <w:vAlign w:val="center"/>
          </w:tcPr>
          <w:p w14:paraId="36219D24"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348.0468</w:t>
            </w:r>
          </w:p>
        </w:tc>
        <w:tc>
          <w:tcPr>
            <w:tcW w:w="1710" w:type="dxa"/>
            <w:shd w:val="clear" w:color="auto" w:fill="auto"/>
            <w:vAlign w:val="center"/>
          </w:tcPr>
          <w:p w14:paraId="42964C1D" w14:textId="77777777" w:rsidR="00173096" w:rsidRPr="00265FDC" w:rsidRDefault="00173096" w:rsidP="00C73F00">
            <w:pPr>
              <w:jc w:val="center"/>
              <w:rPr>
                <w:sz w:val="18"/>
                <w:szCs w:val="18"/>
                <w:vertAlign w:val="superscript"/>
              </w:rPr>
            </w:pPr>
            <w:r w:rsidRPr="00265FDC">
              <w:rPr>
                <w:sz w:val="18"/>
                <w:szCs w:val="18"/>
              </w:rPr>
              <w:t>3.54 x10</w:t>
            </w:r>
            <w:r w:rsidRPr="00265FDC">
              <w:rPr>
                <w:sz w:val="18"/>
                <w:szCs w:val="18"/>
                <w:vertAlign w:val="superscript"/>
              </w:rPr>
              <w:t>-3</w:t>
            </w:r>
          </w:p>
        </w:tc>
        <w:tc>
          <w:tcPr>
            <w:tcW w:w="1350" w:type="dxa"/>
            <w:shd w:val="clear" w:color="auto" w:fill="auto"/>
            <w:vAlign w:val="center"/>
          </w:tcPr>
          <w:p w14:paraId="1AF2CCCE" w14:textId="77777777" w:rsidR="00173096" w:rsidRPr="00265FDC" w:rsidRDefault="00173096" w:rsidP="00C73F00">
            <w:pPr>
              <w:jc w:val="center"/>
              <w:rPr>
                <w:sz w:val="18"/>
                <w:szCs w:val="18"/>
              </w:rPr>
            </w:pPr>
            <w:r w:rsidRPr="00265FDC">
              <w:rPr>
                <w:sz w:val="18"/>
                <w:szCs w:val="18"/>
              </w:rPr>
              <w:t>190</w:t>
            </w:r>
          </w:p>
        </w:tc>
      </w:tr>
      <w:tr w:rsidR="00173096" w14:paraId="34636C61" w14:textId="77777777" w:rsidTr="00292254">
        <w:trPr>
          <w:jc w:val="center"/>
        </w:trPr>
        <w:tc>
          <w:tcPr>
            <w:tcW w:w="2529" w:type="dxa"/>
            <w:shd w:val="clear" w:color="auto" w:fill="auto"/>
            <w:vAlign w:val="center"/>
          </w:tcPr>
          <w:p w14:paraId="0EAEC68C"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m</w:t>
            </w:r>
            <w:r w:rsidRPr="00265FDC">
              <w:rPr>
                <w:rFonts w:eastAsia="Calibri" w:cs="Calibri"/>
                <w:color w:val="000000"/>
                <w:sz w:val="18"/>
                <w:szCs w:val="18"/>
                <w:vertAlign w:val="superscript"/>
              </w:rPr>
              <w:t>5</w:t>
            </w:r>
            <w:r w:rsidRPr="00265FDC">
              <w:rPr>
                <w:rFonts w:eastAsia="Calibri" w:cs="Calibri"/>
                <w:color w:val="000000"/>
                <w:sz w:val="18"/>
                <w:szCs w:val="18"/>
              </w:rPr>
              <w:t>Cm, m</w:t>
            </w:r>
            <w:r w:rsidRPr="00265FDC">
              <w:rPr>
                <w:rFonts w:eastAsia="Calibri" w:cs="Calibri"/>
                <w:color w:val="000000"/>
                <w:sz w:val="18"/>
                <w:szCs w:val="18"/>
                <w:vertAlign w:val="superscript"/>
              </w:rPr>
              <w:t>4</w:t>
            </w:r>
            <w:r w:rsidRPr="00265FDC">
              <w:rPr>
                <w:rFonts w:eastAsia="Calibri" w:cs="Calibri"/>
                <w:color w:val="000000"/>
                <w:sz w:val="18"/>
                <w:szCs w:val="18"/>
              </w:rPr>
              <w:t>Cm, m</w:t>
            </w:r>
            <w:r w:rsidRPr="00265FDC">
              <w:rPr>
                <w:rFonts w:eastAsia="Calibri" w:cs="Calibri"/>
                <w:color w:val="000000"/>
                <w:sz w:val="18"/>
                <w:szCs w:val="18"/>
                <w:vertAlign w:val="superscript"/>
              </w:rPr>
              <w:t>4</w:t>
            </w:r>
            <w:r w:rsidRPr="00265FDC">
              <w:rPr>
                <w:rFonts w:eastAsia="Calibri" w:cs="Calibri"/>
                <w:color w:val="000000"/>
                <w:sz w:val="18"/>
                <w:szCs w:val="18"/>
                <w:vertAlign w:val="subscript"/>
              </w:rPr>
              <w:t>4</w:t>
            </w:r>
            <w:r w:rsidRPr="00265FDC">
              <w:rPr>
                <w:rFonts w:eastAsia="Calibri" w:cs="Calibri"/>
                <w:color w:val="000000"/>
                <w:sz w:val="18"/>
                <w:szCs w:val="18"/>
              </w:rPr>
              <w:t>C</w:t>
            </w:r>
          </w:p>
        </w:tc>
        <w:tc>
          <w:tcPr>
            <w:tcW w:w="1350" w:type="dxa"/>
            <w:shd w:val="clear" w:color="auto" w:fill="auto"/>
            <w:vAlign w:val="center"/>
          </w:tcPr>
          <w:p w14:paraId="6203AF37"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351.0830</w:t>
            </w:r>
          </w:p>
        </w:tc>
        <w:tc>
          <w:tcPr>
            <w:tcW w:w="1710" w:type="dxa"/>
            <w:shd w:val="clear" w:color="auto" w:fill="auto"/>
            <w:vAlign w:val="center"/>
          </w:tcPr>
          <w:p w14:paraId="4265C053" w14:textId="77777777" w:rsidR="00173096" w:rsidRPr="00265FDC" w:rsidRDefault="00173096" w:rsidP="00C73F00">
            <w:pPr>
              <w:jc w:val="center"/>
              <w:rPr>
                <w:sz w:val="18"/>
                <w:szCs w:val="18"/>
              </w:rPr>
            </w:pPr>
            <w:r w:rsidRPr="00265FDC">
              <w:rPr>
                <w:sz w:val="18"/>
                <w:szCs w:val="18"/>
              </w:rPr>
              <w:t>1.31 x10</w:t>
            </w:r>
            <w:r w:rsidRPr="00265FDC">
              <w:rPr>
                <w:sz w:val="18"/>
                <w:szCs w:val="18"/>
                <w:vertAlign w:val="superscript"/>
              </w:rPr>
              <w:t>-2</w:t>
            </w:r>
          </w:p>
        </w:tc>
        <w:tc>
          <w:tcPr>
            <w:tcW w:w="1350" w:type="dxa"/>
            <w:shd w:val="clear" w:color="auto" w:fill="auto"/>
            <w:vAlign w:val="center"/>
          </w:tcPr>
          <w:p w14:paraId="549006D8" w14:textId="77777777" w:rsidR="00173096" w:rsidRPr="00265FDC" w:rsidRDefault="00173096" w:rsidP="00C73F00">
            <w:pPr>
              <w:jc w:val="center"/>
              <w:rPr>
                <w:sz w:val="18"/>
                <w:szCs w:val="18"/>
              </w:rPr>
            </w:pPr>
            <w:r w:rsidRPr="00265FDC">
              <w:rPr>
                <w:sz w:val="18"/>
                <w:szCs w:val="18"/>
              </w:rPr>
              <w:t>NA</w:t>
            </w:r>
          </w:p>
        </w:tc>
      </w:tr>
      <w:tr w:rsidR="00173096" w14:paraId="5D90DB90" w14:textId="77777777" w:rsidTr="00292254">
        <w:trPr>
          <w:jc w:val="center"/>
        </w:trPr>
        <w:tc>
          <w:tcPr>
            <w:tcW w:w="2529" w:type="dxa"/>
            <w:shd w:val="clear" w:color="auto" w:fill="auto"/>
            <w:vAlign w:val="center"/>
          </w:tcPr>
          <w:p w14:paraId="65418BE5" w14:textId="77777777" w:rsidR="00173096" w:rsidRPr="00265FDC" w:rsidRDefault="00173096" w:rsidP="00C73F00">
            <w:pPr>
              <w:jc w:val="center"/>
              <w:rPr>
                <w:color w:val="000000"/>
                <w:sz w:val="18"/>
                <w:szCs w:val="18"/>
              </w:rPr>
            </w:pPr>
            <w:r w:rsidRPr="00265FDC">
              <w:rPr>
                <w:color w:val="000000"/>
                <w:sz w:val="18"/>
                <w:szCs w:val="18"/>
              </w:rPr>
              <w:t>mo</w:t>
            </w:r>
            <w:r w:rsidRPr="00265FDC">
              <w:rPr>
                <w:color w:val="000000"/>
                <w:sz w:val="18"/>
                <w:szCs w:val="18"/>
                <w:vertAlign w:val="superscript"/>
              </w:rPr>
              <w:t>5</w:t>
            </w:r>
            <w:r w:rsidRPr="00265FDC">
              <w:rPr>
                <w:color w:val="000000"/>
                <w:sz w:val="18"/>
                <w:szCs w:val="18"/>
              </w:rPr>
              <w:t>U</w:t>
            </w:r>
          </w:p>
        </w:tc>
        <w:tc>
          <w:tcPr>
            <w:tcW w:w="1350" w:type="dxa"/>
            <w:shd w:val="clear" w:color="auto" w:fill="auto"/>
            <w:vAlign w:val="center"/>
          </w:tcPr>
          <w:p w14:paraId="1EA0B50C"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354.0463</w:t>
            </w:r>
          </w:p>
        </w:tc>
        <w:tc>
          <w:tcPr>
            <w:tcW w:w="1710" w:type="dxa"/>
            <w:shd w:val="clear" w:color="auto" w:fill="auto"/>
            <w:vAlign w:val="center"/>
          </w:tcPr>
          <w:p w14:paraId="164E5392" w14:textId="77777777" w:rsidR="00173096" w:rsidRPr="00265FDC" w:rsidRDefault="00173096" w:rsidP="00C73F00">
            <w:pPr>
              <w:jc w:val="center"/>
              <w:rPr>
                <w:sz w:val="18"/>
                <w:szCs w:val="18"/>
              </w:rPr>
            </w:pPr>
            <w:r w:rsidRPr="00265FDC">
              <w:rPr>
                <w:sz w:val="18"/>
                <w:szCs w:val="18"/>
              </w:rPr>
              <w:t>3.53 x10</w:t>
            </w:r>
            <w:r w:rsidRPr="00265FDC">
              <w:rPr>
                <w:sz w:val="18"/>
                <w:szCs w:val="18"/>
                <w:vertAlign w:val="superscript"/>
              </w:rPr>
              <w:t>-3</w:t>
            </w:r>
          </w:p>
        </w:tc>
        <w:tc>
          <w:tcPr>
            <w:tcW w:w="1350" w:type="dxa"/>
            <w:shd w:val="clear" w:color="auto" w:fill="auto"/>
            <w:vAlign w:val="center"/>
          </w:tcPr>
          <w:p w14:paraId="55E8C315" w14:textId="77777777" w:rsidR="00173096" w:rsidRPr="00265FDC" w:rsidRDefault="00173096" w:rsidP="00C73F00">
            <w:pPr>
              <w:jc w:val="center"/>
              <w:rPr>
                <w:sz w:val="18"/>
                <w:szCs w:val="18"/>
              </w:rPr>
            </w:pPr>
            <w:r w:rsidRPr="00265FDC">
              <w:rPr>
                <w:sz w:val="18"/>
                <w:szCs w:val="18"/>
              </w:rPr>
              <w:t>NA</w:t>
            </w:r>
          </w:p>
        </w:tc>
      </w:tr>
      <w:tr w:rsidR="00173096" w14:paraId="52AC67BC" w14:textId="77777777" w:rsidTr="00292254">
        <w:trPr>
          <w:jc w:val="center"/>
        </w:trPr>
        <w:tc>
          <w:tcPr>
            <w:tcW w:w="2529" w:type="dxa"/>
            <w:shd w:val="clear" w:color="auto" w:fill="auto"/>
            <w:vAlign w:val="center"/>
          </w:tcPr>
          <w:p w14:paraId="19440279"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G</w:t>
            </w:r>
          </w:p>
        </w:tc>
        <w:tc>
          <w:tcPr>
            <w:tcW w:w="1350" w:type="dxa"/>
            <w:shd w:val="clear" w:color="auto" w:fill="auto"/>
            <w:vAlign w:val="center"/>
          </w:tcPr>
          <w:p w14:paraId="611FA9A8"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363.0575</w:t>
            </w:r>
          </w:p>
        </w:tc>
        <w:tc>
          <w:tcPr>
            <w:tcW w:w="1710" w:type="dxa"/>
            <w:shd w:val="clear" w:color="auto" w:fill="auto"/>
            <w:vAlign w:val="center"/>
          </w:tcPr>
          <w:p w14:paraId="16BC79BC" w14:textId="77777777" w:rsidR="00173096" w:rsidRPr="00265FDC" w:rsidRDefault="00173096" w:rsidP="00C73F00">
            <w:pPr>
              <w:jc w:val="center"/>
              <w:rPr>
                <w:sz w:val="18"/>
                <w:szCs w:val="18"/>
                <w:vertAlign w:val="superscript"/>
              </w:rPr>
            </w:pPr>
            <w:r w:rsidRPr="00265FDC">
              <w:rPr>
                <w:sz w:val="18"/>
                <w:szCs w:val="18"/>
              </w:rPr>
              <w:t>30.8</w:t>
            </w:r>
          </w:p>
        </w:tc>
        <w:tc>
          <w:tcPr>
            <w:tcW w:w="1350" w:type="dxa"/>
            <w:shd w:val="clear" w:color="auto" w:fill="auto"/>
            <w:vAlign w:val="center"/>
          </w:tcPr>
          <w:p w14:paraId="5796E3C2" w14:textId="77777777" w:rsidR="00173096" w:rsidRPr="00265FDC" w:rsidRDefault="00173096" w:rsidP="00C73F00">
            <w:pPr>
              <w:jc w:val="center"/>
              <w:rPr>
                <w:sz w:val="18"/>
                <w:szCs w:val="18"/>
                <w:vertAlign w:val="superscript"/>
              </w:rPr>
            </w:pPr>
            <w:r w:rsidRPr="00265FDC">
              <w:rPr>
                <w:sz w:val="18"/>
                <w:szCs w:val="18"/>
              </w:rPr>
              <w:t>-5.61</w:t>
            </w:r>
          </w:p>
        </w:tc>
      </w:tr>
      <w:tr w:rsidR="00173096" w14:paraId="4182CE79" w14:textId="77777777" w:rsidTr="00292254">
        <w:trPr>
          <w:jc w:val="center"/>
        </w:trPr>
        <w:tc>
          <w:tcPr>
            <w:tcW w:w="2529" w:type="dxa"/>
            <w:shd w:val="clear" w:color="auto" w:fill="auto"/>
            <w:vAlign w:val="center"/>
          </w:tcPr>
          <w:p w14:paraId="3B148478"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ac</w:t>
            </w:r>
            <w:r w:rsidRPr="00265FDC">
              <w:rPr>
                <w:rFonts w:eastAsia="Calibri" w:cs="Calibri"/>
                <w:color w:val="000000"/>
                <w:sz w:val="18"/>
                <w:szCs w:val="18"/>
                <w:vertAlign w:val="superscript"/>
              </w:rPr>
              <w:t>4</w:t>
            </w:r>
            <w:r w:rsidRPr="00265FDC">
              <w:rPr>
                <w:rFonts w:eastAsia="Calibri" w:cs="Calibri"/>
                <w:color w:val="000000"/>
                <w:sz w:val="18"/>
                <w:szCs w:val="18"/>
              </w:rPr>
              <w:t>C, f</w:t>
            </w:r>
            <w:r w:rsidRPr="00265FDC">
              <w:rPr>
                <w:rFonts w:eastAsia="Calibri" w:cs="Calibri"/>
                <w:color w:val="000000"/>
                <w:sz w:val="18"/>
                <w:szCs w:val="18"/>
                <w:vertAlign w:val="superscript"/>
              </w:rPr>
              <w:t>5</w:t>
            </w:r>
            <w:r w:rsidRPr="00265FDC">
              <w:rPr>
                <w:rFonts w:eastAsia="Calibri" w:cs="Calibri"/>
                <w:color w:val="000000"/>
                <w:sz w:val="18"/>
                <w:szCs w:val="18"/>
              </w:rPr>
              <w:t>Cm</w:t>
            </w:r>
          </w:p>
        </w:tc>
        <w:tc>
          <w:tcPr>
            <w:tcW w:w="1350" w:type="dxa"/>
            <w:shd w:val="clear" w:color="auto" w:fill="auto"/>
            <w:vAlign w:val="center"/>
          </w:tcPr>
          <w:p w14:paraId="1D2ABC06"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365.0617</w:t>
            </w:r>
          </w:p>
        </w:tc>
        <w:tc>
          <w:tcPr>
            <w:tcW w:w="1710" w:type="dxa"/>
            <w:shd w:val="clear" w:color="auto" w:fill="auto"/>
            <w:vAlign w:val="center"/>
          </w:tcPr>
          <w:p w14:paraId="0B7BF026" w14:textId="77777777" w:rsidR="00173096" w:rsidRPr="00265FDC" w:rsidRDefault="00173096" w:rsidP="00C73F00">
            <w:pPr>
              <w:jc w:val="center"/>
              <w:rPr>
                <w:sz w:val="18"/>
                <w:szCs w:val="18"/>
                <w:vertAlign w:val="superscript"/>
              </w:rPr>
            </w:pPr>
            <w:r w:rsidRPr="00265FDC">
              <w:rPr>
                <w:sz w:val="18"/>
                <w:szCs w:val="18"/>
              </w:rPr>
              <w:t>4.95 x10</w:t>
            </w:r>
            <w:r w:rsidRPr="00265FDC">
              <w:rPr>
                <w:sz w:val="18"/>
                <w:szCs w:val="18"/>
                <w:vertAlign w:val="superscript"/>
              </w:rPr>
              <w:t>-1</w:t>
            </w:r>
          </w:p>
        </w:tc>
        <w:tc>
          <w:tcPr>
            <w:tcW w:w="1350" w:type="dxa"/>
            <w:shd w:val="clear" w:color="auto" w:fill="auto"/>
            <w:vAlign w:val="center"/>
          </w:tcPr>
          <w:p w14:paraId="2CB89D99" w14:textId="77777777" w:rsidR="00173096" w:rsidRPr="00265FDC" w:rsidRDefault="00173096" w:rsidP="00C73F00">
            <w:pPr>
              <w:jc w:val="center"/>
              <w:rPr>
                <w:sz w:val="18"/>
                <w:szCs w:val="18"/>
              </w:rPr>
            </w:pPr>
            <w:r w:rsidRPr="00265FDC">
              <w:rPr>
                <w:sz w:val="18"/>
                <w:szCs w:val="18"/>
              </w:rPr>
              <w:t>14.3</w:t>
            </w:r>
          </w:p>
        </w:tc>
      </w:tr>
      <w:tr w:rsidR="00173096" w14:paraId="4F8B6D6C" w14:textId="77777777" w:rsidTr="00292254">
        <w:trPr>
          <w:jc w:val="center"/>
        </w:trPr>
        <w:tc>
          <w:tcPr>
            <w:tcW w:w="2529" w:type="dxa"/>
            <w:shd w:val="clear" w:color="auto" w:fill="auto"/>
            <w:vAlign w:val="center"/>
          </w:tcPr>
          <w:p w14:paraId="5237D445" w14:textId="77777777" w:rsidR="00173096" w:rsidRPr="00265FDC" w:rsidRDefault="00173096" w:rsidP="00C73F00">
            <w:pPr>
              <w:jc w:val="center"/>
              <w:rPr>
                <w:color w:val="000000"/>
                <w:sz w:val="18"/>
                <w:szCs w:val="18"/>
              </w:rPr>
            </w:pPr>
            <w:r w:rsidRPr="00265FDC">
              <w:rPr>
                <w:color w:val="000000"/>
                <w:sz w:val="18"/>
                <w:szCs w:val="18"/>
              </w:rPr>
              <w:t>mnm</w:t>
            </w:r>
            <w:r w:rsidRPr="00265FDC">
              <w:rPr>
                <w:color w:val="000000"/>
                <w:sz w:val="18"/>
                <w:szCs w:val="18"/>
                <w:vertAlign w:val="superscript"/>
              </w:rPr>
              <w:t>5</w:t>
            </w:r>
            <w:r w:rsidRPr="00265FDC">
              <w:rPr>
                <w:color w:val="000000"/>
                <w:sz w:val="18"/>
                <w:szCs w:val="18"/>
              </w:rPr>
              <w:t>U</w:t>
            </w:r>
          </w:p>
        </w:tc>
        <w:tc>
          <w:tcPr>
            <w:tcW w:w="1350" w:type="dxa"/>
            <w:shd w:val="clear" w:color="auto" w:fill="auto"/>
            <w:vAlign w:val="center"/>
          </w:tcPr>
          <w:p w14:paraId="42D72C83"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367.0776</w:t>
            </w:r>
          </w:p>
        </w:tc>
        <w:tc>
          <w:tcPr>
            <w:tcW w:w="1710" w:type="dxa"/>
            <w:shd w:val="clear" w:color="auto" w:fill="auto"/>
            <w:vAlign w:val="center"/>
          </w:tcPr>
          <w:p w14:paraId="53D38870" w14:textId="77777777" w:rsidR="00173096" w:rsidRPr="00265FDC" w:rsidRDefault="00173096" w:rsidP="00C73F00">
            <w:pPr>
              <w:jc w:val="center"/>
              <w:rPr>
                <w:sz w:val="18"/>
                <w:szCs w:val="18"/>
              </w:rPr>
            </w:pPr>
            <w:r w:rsidRPr="00265FDC">
              <w:rPr>
                <w:sz w:val="18"/>
                <w:szCs w:val="18"/>
              </w:rPr>
              <w:t>2.86 x10</w:t>
            </w:r>
            <w:r w:rsidRPr="00265FDC">
              <w:rPr>
                <w:sz w:val="18"/>
                <w:szCs w:val="18"/>
                <w:vertAlign w:val="superscript"/>
              </w:rPr>
              <w:t>-3</w:t>
            </w:r>
          </w:p>
        </w:tc>
        <w:tc>
          <w:tcPr>
            <w:tcW w:w="1350" w:type="dxa"/>
            <w:shd w:val="clear" w:color="auto" w:fill="auto"/>
            <w:vAlign w:val="center"/>
          </w:tcPr>
          <w:p w14:paraId="75260B46" w14:textId="77777777" w:rsidR="00173096" w:rsidRPr="00265FDC" w:rsidRDefault="00173096" w:rsidP="00C73F00">
            <w:pPr>
              <w:jc w:val="center"/>
              <w:rPr>
                <w:sz w:val="18"/>
                <w:szCs w:val="18"/>
              </w:rPr>
            </w:pPr>
            <w:r w:rsidRPr="00265FDC">
              <w:rPr>
                <w:sz w:val="18"/>
                <w:szCs w:val="18"/>
              </w:rPr>
              <w:t>NA</w:t>
            </w:r>
          </w:p>
        </w:tc>
      </w:tr>
      <w:tr w:rsidR="00173096" w14:paraId="600D20D8" w14:textId="77777777" w:rsidTr="00292254">
        <w:trPr>
          <w:jc w:val="center"/>
        </w:trPr>
        <w:tc>
          <w:tcPr>
            <w:tcW w:w="2529" w:type="dxa"/>
            <w:shd w:val="clear" w:color="auto" w:fill="auto"/>
            <w:vAlign w:val="center"/>
          </w:tcPr>
          <w:p w14:paraId="32F19EC7"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m</w:t>
            </w:r>
            <w:r w:rsidRPr="00265FDC">
              <w:rPr>
                <w:rFonts w:eastAsia="Calibri" w:cs="Calibri"/>
                <w:color w:val="000000"/>
                <w:sz w:val="18"/>
                <w:szCs w:val="18"/>
                <w:vertAlign w:val="superscript"/>
              </w:rPr>
              <w:t>1</w:t>
            </w:r>
            <w:r w:rsidRPr="00265FDC">
              <w:rPr>
                <w:rFonts w:eastAsia="Calibri" w:cs="Calibri"/>
                <w:color w:val="000000"/>
                <w:sz w:val="18"/>
                <w:szCs w:val="18"/>
              </w:rPr>
              <w:t>G, m</w:t>
            </w:r>
            <w:r w:rsidRPr="00265FDC">
              <w:rPr>
                <w:rFonts w:eastAsia="Calibri" w:cs="Calibri"/>
                <w:color w:val="000000"/>
                <w:sz w:val="18"/>
                <w:szCs w:val="18"/>
                <w:vertAlign w:val="superscript"/>
              </w:rPr>
              <w:t>2</w:t>
            </w:r>
            <w:r w:rsidRPr="00265FDC">
              <w:rPr>
                <w:rFonts w:eastAsia="Calibri" w:cs="Calibri"/>
                <w:color w:val="000000"/>
                <w:sz w:val="18"/>
                <w:szCs w:val="18"/>
              </w:rPr>
              <w:t>G, m</w:t>
            </w:r>
            <w:r w:rsidRPr="00265FDC">
              <w:rPr>
                <w:rFonts w:eastAsia="Calibri" w:cs="Calibri"/>
                <w:color w:val="000000"/>
                <w:sz w:val="18"/>
                <w:szCs w:val="18"/>
                <w:vertAlign w:val="superscript"/>
              </w:rPr>
              <w:t>7</w:t>
            </w:r>
            <w:r w:rsidRPr="00265FDC">
              <w:rPr>
                <w:rFonts w:eastAsia="Calibri" w:cs="Calibri"/>
                <w:color w:val="000000"/>
                <w:sz w:val="18"/>
                <w:szCs w:val="18"/>
              </w:rPr>
              <w:t>G, Gm</w:t>
            </w:r>
          </w:p>
        </w:tc>
        <w:tc>
          <w:tcPr>
            <w:tcW w:w="1350" w:type="dxa"/>
            <w:shd w:val="clear" w:color="auto" w:fill="auto"/>
            <w:vAlign w:val="center"/>
          </w:tcPr>
          <w:p w14:paraId="7A650A43"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377.0720</w:t>
            </w:r>
          </w:p>
        </w:tc>
        <w:tc>
          <w:tcPr>
            <w:tcW w:w="1710" w:type="dxa"/>
            <w:shd w:val="clear" w:color="auto" w:fill="auto"/>
            <w:vAlign w:val="center"/>
          </w:tcPr>
          <w:p w14:paraId="1147A19B" w14:textId="77777777" w:rsidR="00173096" w:rsidRPr="00265FDC" w:rsidRDefault="00173096" w:rsidP="00C73F00">
            <w:pPr>
              <w:jc w:val="center"/>
              <w:rPr>
                <w:sz w:val="18"/>
                <w:szCs w:val="18"/>
              </w:rPr>
            </w:pPr>
            <w:r w:rsidRPr="00265FDC">
              <w:rPr>
                <w:sz w:val="18"/>
                <w:szCs w:val="18"/>
              </w:rPr>
              <w:t>2.26 x10</w:t>
            </w:r>
            <w:r w:rsidRPr="00265FDC">
              <w:rPr>
                <w:sz w:val="18"/>
                <w:szCs w:val="18"/>
                <w:vertAlign w:val="superscript"/>
              </w:rPr>
              <w:t>-1</w:t>
            </w:r>
          </w:p>
        </w:tc>
        <w:tc>
          <w:tcPr>
            <w:tcW w:w="1350" w:type="dxa"/>
            <w:shd w:val="clear" w:color="auto" w:fill="auto"/>
            <w:vAlign w:val="center"/>
          </w:tcPr>
          <w:p w14:paraId="040F7521" w14:textId="77777777" w:rsidR="00173096" w:rsidRPr="00265FDC" w:rsidRDefault="00173096" w:rsidP="00C73F00">
            <w:pPr>
              <w:jc w:val="center"/>
              <w:rPr>
                <w:sz w:val="18"/>
                <w:szCs w:val="18"/>
              </w:rPr>
            </w:pPr>
            <w:r w:rsidRPr="00265FDC">
              <w:rPr>
                <w:sz w:val="18"/>
                <w:szCs w:val="18"/>
              </w:rPr>
              <w:t>141</w:t>
            </w:r>
          </w:p>
        </w:tc>
      </w:tr>
      <w:tr w:rsidR="00173096" w14:paraId="74412EF8" w14:textId="77777777" w:rsidTr="00292254">
        <w:trPr>
          <w:jc w:val="center"/>
        </w:trPr>
        <w:tc>
          <w:tcPr>
            <w:tcW w:w="2529" w:type="dxa"/>
            <w:shd w:val="clear" w:color="auto" w:fill="auto"/>
            <w:vAlign w:val="center"/>
          </w:tcPr>
          <w:p w14:paraId="72B1DE99" w14:textId="77777777" w:rsidR="00173096" w:rsidRPr="00265FDC" w:rsidRDefault="00173096" w:rsidP="00C73F00">
            <w:pPr>
              <w:jc w:val="center"/>
              <w:rPr>
                <w:sz w:val="18"/>
                <w:szCs w:val="18"/>
              </w:rPr>
            </w:pPr>
            <w:r w:rsidRPr="00265FDC">
              <w:rPr>
                <w:sz w:val="18"/>
                <w:szCs w:val="18"/>
              </w:rPr>
              <w:t>cmo</w:t>
            </w:r>
            <w:r w:rsidRPr="00265FDC">
              <w:rPr>
                <w:sz w:val="18"/>
                <w:szCs w:val="18"/>
                <w:vertAlign w:val="superscript"/>
              </w:rPr>
              <w:t>5</w:t>
            </w:r>
            <w:r w:rsidRPr="00265FDC">
              <w:rPr>
                <w:sz w:val="18"/>
                <w:szCs w:val="18"/>
              </w:rPr>
              <w:t>U, chm</w:t>
            </w:r>
            <w:r w:rsidRPr="00265FDC">
              <w:rPr>
                <w:sz w:val="18"/>
                <w:szCs w:val="18"/>
                <w:vertAlign w:val="superscript"/>
              </w:rPr>
              <w:t>5</w:t>
            </w:r>
            <w:r w:rsidRPr="00265FDC">
              <w:rPr>
                <w:sz w:val="18"/>
                <w:szCs w:val="18"/>
              </w:rPr>
              <w:t>U</w:t>
            </w:r>
          </w:p>
        </w:tc>
        <w:tc>
          <w:tcPr>
            <w:tcW w:w="1350" w:type="dxa"/>
            <w:shd w:val="clear" w:color="auto" w:fill="auto"/>
            <w:vAlign w:val="center"/>
          </w:tcPr>
          <w:p w14:paraId="2CB59582" w14:textId="77777777" w:rsidR="00173096" w:rsidRPr="00265FDC" w:rsidRDefault="00173096" w:rsidP="00C73F00">
            <w:pPr>
              <w:jc w:val="center"/>
              <w:rPr>
                <w:rFonts w:eastAsia="Calibri" w:cs="Calibri"/>
                <w:color w:val="000000"/>
                <w:sz w:val="18"/>
                <w:szCs w:val="18"/>
              </w:rPr>
            </w:pPr>
            <w:r w:rsidRPr="00265FDC">
              <w:rPr>
                <w:rFonts w:eastAsia="Calibri" w:cs="Calibri"/>
                <w:color w:val="000000"/>
                <w:sz w:val="18"/>
                <w:szCs w:val="18"/>
              </w:rPr>
              <w:t>398.0362</w:t>
            </w:r>
          </w:p>
        </w:tc>
        <w:tc>
          <w:tcPr>
            <w:tcW w:w="1710" w:type="dxa"/>
            <w:shd w:val="clear" w:color="auto" w:fill="auto"/>
            <w:vAlign w:val="center"/>
          </w:tcPr>
          <w:p w14:paraId="4D3574DE" w14:textId="77777777" w:rsidR="00173096" w:rsidRPr="00265FDC" w:rsidRDefault="00173096" w:rsidP="00C73F00">
            <w:pPr>
              <w:jc w:val="center"/>
              <w:rPr>
                <w:sz w:val="18"/>
                <w:szCs w:val="18"/>
              </w:rPr>
            </w:pPr>
            <w:r w:rsidRPr="00265FDC">
              <w:rPr>
                <w:sz w:val="18"/>
                <w:szCs w:val="18"/>
              </w:rPr>
              <w:t>1.58 x10</w:t>
            </w:r>
            <w:r w:rsidRPr="00265FDC">
              <w:rPr>
                <w:sz w:val="18"/>
                <w:szCs w:val="18"/>
                <w:vertAlign w:val="superscript"/>
              </w:rPr>
              <w:t>-1</w:t>
            </w:r>
          </w:p>
        </w:tc>
        <w:tc>
          <w:tcPr>
            <w:tcW w:w="1350" w:type="dxa"/>
            <w:shd w:val="clear" w:color="auto" w:fill="auto"/>
            <w:vAlign w:val="center"/>
          </w:tcPr>
          <w:p w14:paraId="16D13DEB" w14:textId="77777777" w:rsidR="00173096" w:rsidRPr="00265FDC" w:rsidRDefault="00173096" w:rsidP="00C73F00">
            <w:pPr>
              <w:jc w:val="center"/>
              <w:rPr>
                <w:sz w:val="18"/>
                <w:szCs w:val="18"/>
              </w:rPr>
            </w:pPr>
            <w:r w:rsidRPr="00265FDC">
              <w:rPr>
                <w:sz w:val="18"/>
                <w:szCs w:val="18"/>
              </w:rPr>
              <w:t>NA</w:t>
            </w:r>
          </w:p>
        </w:tc>
      </w:tr>
      <w:tr w:rsidR="00173096" w14:paraId="24B8903E" w14:textId="77777777" w:rsidTr="00292254">
        <w:trPr>
          <w:jc w:val="center"/>
        </w:trPr>
        <w:tc>
          <w:tcPr>
            <w:tcW w:w="6939" w:type="dxa"/>
            <w:gridSpan w:val="4"/>
            <w:shd w:val="clear" w:color="auto" w:fill="auto"/>
            <w:vAlign w:val="center"/>
          </w:tcPr>
          <w:p w14:paraId="03B3CEB1" w14:textId="77777777" w:rsidR="00173096" w:rsidRPr="00265FDC" w:rsidRDefault="00173096" w:rsidP="00C73F00">
            <w:pPr>
              <w:spacing w:before="120" w:after="80"/>
              <w:rPr>
                <w:sz w:val="18"/>
              </w:rPr>
            </w:pPr>
            <w:r w:rsidRPr="001A2938">
              <w:rPr>
                <w:b/>
                <w:color w:val="0000FF"/>
                <w:sz w:val="18"/>
                <w:u w:val="single"/>
              </w:rPr>
              <w:t xml:space="preserve">Table </w:t>
            </w:r>
            <w:r w:rsidR="008772AC">
              <w:rPr>
                <w:b/>
                <w:color w:val="0000FF"/>
                <w:sz w:val="18"/>
                <w:u w:val="single"/>
              </w:rPr>
              <w:t>S2</w:t>
            </w:r>
            <w:r w:rsidRPr="001A2938">
              <w:rPr>
                <w:b/>
                <w:color w:val="0000FF"/>
                <w:sz w:val="18"/>
                <w:u w:val="single"/>
              </w:rPr>
              <w:t>.</w:t>
            </w:r>
            <w:r w:rsidRPr="00265FDC">
              <w:rPr>
                <w:color w:val="0000FF"/>
                <w:sz w:val="18"/>
              </w:rPr>
              <w:t xml:space="preserve"> </w:t>
            </w:r>
            <w:r w:rsidRPr="00265FDC">
              <w:rPr>
                <w:sz w:val="18"/>
              </w:rPr>
              <w:t xml:space="preserve">Hits provided by a total RNA extract from </w:t>
            </w:r>
            <w:r w:rsidRPr="00265FDC">
              <w:rPr>
                <w:i/>
                <w:sz w:val="18"/>
              </w:rPr>
              <w:t xml:space="preserve">E. coli </w:t>
            </w:r>
            <w:r w:rsidRPr="00265FDC">
              <w:rPr>
                <w:sz w:val="18"/>
              </w:rPr>
              <w:t xml:space="preserve">grown in synthetic complete medium (SC). </w:t>
            </w:r>
            <w:bookmarkStart w:id="0" w:name="_GoBack"/>
            <w:bookmarkEnd w:id="0"/>
          </w:p>
          <w:p w14:paraId="240D13AD" w14:textId="77777777" w:rsidR="00173096" w:rsidRPr="00265FDC" w:rsidRDefault="00173096" w:rsidP="00C73F00">
            <w:pPr>
              <w:spacing w:after="120"/>
              <w:rPr>
                <w:sz w:val="18"/>
              </w:rPr>
            </w:pPr>
            <w:r>
              <w:rPr>
                <w:sz w:val="18"/>
                <w:vertAlign w:val="superscript"/>
              </w:rPr>
              <w:t>1</w:t>
            </w:r>
            <w:r w:rsidRPr="00265FDC">
              <w:rPr>
                <w:sz w:val="18"/>
                <w:vertAlign w:val="superscript"/>
              </w:rPr>
              <w:t xml:space="preserve"> </w:t>
            </w:r>
            <w:r w:rsidRPr="00265FDC">
              <w:rPr>
                <w:sz w:val="18"/>
              </w:rPr>
              <w:t xml:space="preserve">Deviation from the average </w:t>
            </w:r>
            <w:proofErr w:type="spellStart"/>
            <w:r w:rsidRPr="00265FDC">
              <w:rPr>
                <w:sz w:val="18"/>
              </w:rPr>
              <w:t>AvP</w:t>
            </w:r>
            <w:proofErr w:type="spellEnd"/>
            <w:r w:rsidRPr="00265FDC">
              <w:rPr>
                <w:sz w:val="18"/>
              </w:rPr>
              <w:t xml:space="preserve"> obtained for the same PTM in </w:t>
            </w:r>
            <w:r w:rsidRPr="00265FDC">
              <w:rPr>
                <w:i/>
                <w:sz w:val="18"/>
              </w:rPr>
              <w:t>S. cerevisiae</w:t>
            </w:r>
            <w:r w:rsidRPr="00265FDC">
              <w:rPr>
                <w:sz w:val="18"/>
              </w:rPr>
              <w:t xml:space="preserve"> grown in SC under identical conditions.</w:t>
            </w:r>
          </w:p>
        </w:tc>
      </w:tr>
    </w:tbl>
    <w:p w14:paraId="57825D6F" w14:textId="77777777" w:rsidR="00173096" w:rsidRDefault="00173096" w:rsidP="00173096"/>
    <w:sectPr w:rsidR="0017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09"/>
    <w:rsid w:val="00173096"/>
    <w:rsid w:val="0018588E"/>
    <w:rsid w:val="001968B2"/>
    <w:rsid w:val="001A2938"/>
    <w:rsid w:val="001A644B"/>
    <w:rsid w:val="00292254"/>
    <w:rsid w:val="00371CAC"/>
    <w:rsid w:val="003D0AC6"/>
    <w:rsid w:val="00423ACB"/>
    <w:rsid w:val="00636A93"/>
    <w:rsid w:val="00646F38"/>
    <w:rsid w:val="006D4A2F"/>
    <w:rsid w:val="00772A39"/>
    <w:rsid w:val="00795154"/>
    <w:rsid w:val="00850909"/>
    <w:rsid w:val="008772AC"/>
    <w:rsid w:val="00994305"/>
    <w:rsid w:val="00AF1E48"/>
    <w:rsid w:val="00C13252"/>
    <w:rsid w:val="00CB1BA8"/>
    <w:rsid w:val="00CC6E88"/>
    <w:rsid w:val="00CD5C9D"/>
    <w:rsid w:val="00D52DB9"/>
    <w:rsid w:val="00E3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D2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54"/>
    <w:rPr>
      <w:rFonts w:ascii="Tahoma" w:hAnsi="Tahoma" w:cs="Tahoma"/>
      <w:sz w:val="16"/>
      <w:szCs w:val="16"/>
    </w:rPr>
  </w:style>
  <w:style w:type="table" w:styleId="TableGrid">
    <w:name w:val="Table Grid"/>
    <w:basedOn w:val="TableNormal"/>
    <w:uiPriority w:val="39"/>
    <w:rsid w:val="00994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54"/>
    <w:rPr>
      <w:rFonts w:ascii="Tahoma" w:hAnsi="Tahoma" w:cs="Tahoma"/>
      <w:sz w:val="16"/>
      <w:szCs w:val="16"/>
    </w:rPr>
  </w:style>
  <w:style w:type="table" w:styleId="TableGrid">
    <w:name w:val="Table Grid"/>
    <w:basedOn w:val="TableNormal"/>
    <w:uiPriority w:val="39"/>
    <w:rsid w:val="00994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516</Words>
  <Characters>2943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Mary Mulligan</cp:lastModifiedBy>
  <cp:revision>3</cp:revision>
  <dcterms:created xsi:type="dcterms:W3CDTF">2015-05-11T18:33:00Z</dcterms:created>
  <dcterms:modified xsi:type="dcterms:W3CDTF">2015-05-12T16:01:00Z</dcterms:modified>
</cp:coreProperties>
</file>