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2B" w:rsidRPr="00F05327" w:rsidRDefault="007A612B" w:rsidP="007A612B">
      <w:pPr>
        <w:spacing w:line="480" w:lineRule="auto"/>
        <w:jc w:val="both"/>
        <w:rPr>
          <w:rFonts w:ascii="Helvetica" w:hAnsi="Helvetica"/>
          <w:b/>
          <w:bCs/>
          <w:sz w:val="22"/>
          <w:szCs w:val="22"/>
        </w:rPr>
      </w:pPr>
      <w:r w:rsidRPr="00F05327">
        <w:rPr>
          <w:rFonts w:ascii="Helvetica" w:hAnsi="Helvetica"/>
          <w:b/>
          <w:bCs/>
          <w:sz w:val="22"/>
          <w:szCs w:val="22"/>
        </w:rPr>
        <w:t>Supplementary Figure</w:t>
      </w:r>
      <w:r>
        <w:rPr>
          <w:rFonts w:ascii="Helvetica" w:hAnsi="Helvetica"/>
          <w:b/>
          <w:bCs/>
          <w:sz w:val="22"/>
          <w:szCs w:val="22"/>
        </w:rPr>
        <w:t xml:space="preserve"> Legends</w:t>
      </w:r>
    </w:p>
    <w:p w:rsidR="007A612B" w:rsidRPr="00F05327" w:rsidRDefault="007A612B" w:rsidP="007A612B">
      <w:pPr>
        <w:spacing w:line="480" w:lineRule="auto"/>
        <w:jc w:val="both"/>
        <w:rPr>
          <w:rFonts w:ascii="Helvetica" w:hAnsi="Helvetica"/>
          <w:bCs/>
          <w:sz w:val="22"/>
          <w:szCs w:val="22"/>
        </w:rPr>
      </w:pPr>
    </w:p>
    <w:p w:rsidR="007A612B" w:rsidRPr="00F05327" w:rsidRDefault="007A612B" w:rsidP="007A612B">
      <w:pPr>
        <w:spacing w:line="480" w:lineRule="auto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Supplementary Figure 1</w:t>
      </w:r>
      <w:r w:rsidRPr="00F05327">
        <w:rPr>
          <w:rFonts w:ascii="Helvetica" w:hAnsi="Helvetica"/>
          <w:bCs/>
          <w:sz w:val="22"/>
          <w:szCs w:val="22"/>
        </w:rPr>
        <w:t xml:space="preserve">. </w:t>
      </w:r>
      <w:r w:rsidRPr="00F05327">
        <w:rPr>
          <w:rFonts w:ascii="Helvetica" w:hAnsi="Helvetica"/>
          <w:b/>
          <w:bCs/>
          <w:sz w:val="22"/>
          <w:szCs w:val="22"/>
        </w:rPr>
        <w:t>miRNA regulation of luciferase/nAChR subunit 3´-UTR expression.</w:t>
      </w:r>
      <w:r w:rsidRPr="00F05327">
        <w:rPr>
          <w:rFonts w:ascii="Helvetica" w:hAnsi="Helvetica"/>
          <w:bCs/>
          <w:sz w:val="22"/>
          <w:szCs w:val="22"/>
        </w:rPr>
        <w:t xml:space="preserve">  The 3´-UTRs of nAChR subunits were cloned into a luciferase reporter vector, pmiR-REPORT and co-transfected with a </w:t>
      </w:r>
      <w:r w:rsidRPr="00F05327">
        <w:rPr>
          <w:rFonts w:ascii="Helvetica" w:hAnsi="Helvetica"/>
          <w:sz w:val="22"/>
          <w:szCs w:val="22"/>
        </w:rPr>
        <w:t>miRNA precursor mimic library and pmiR-REPORT-</w:t>
      </w:r>
      <w:r w:rsidRPr="00F05327">
        <w:rPr>
          <w:rFonts w:ascii="Symbol" w:hAnsi="Symbol"/>
          <w:sz w:val="22"/>
          <w:szCs w:val="22"/>
        </w:rPr>
        <w:t></w:t>
      </w:r>
      <w:r w:rsidRPr="00F05327">
        <w:rPr>
          <w:rFonts w:ascii="Helvetica" w:hAnsi="Helvetica"/>
          <w:sz w:val="22"/>
          <w:szCs w:val="22"/>
        </w:rPr>
        <w:t xml:space="preserve">-gal (for normalization) in HEK293T cells.  Due to difficulty in amplifying the entire </w:t>
      </w:r>
      <w:r w:rsidRPr="00F05327">
        <w:rPr>
          <w:rFonts w:ascii="Helvetica" w:hAnsi="Helvetica"/>
          <w:sz w:val="22"/>
          <w:szCs w:val="22"/>
        </w:rPr>
        <w:sym w:font="Symbol" w:char="F062"/>
      </w:r>
      <w:r w:rsidRPr="00F05327">
        <w:rPr>
          <w:rFonts w:ascii="Helvetica" w:hAnsi="Helvetica"/>
          <w:sz w:val="22"/>
          <w:szCs w:val="22"/>
        </w:rPr>
        <w:t>2 3´-UTR as a single fragment, the 3´-UTR was amplified as two overlapping fragments, which were used to generate two separate luciferase/</w:t>
      </w:r>
      <w:r w:rsidRPr="00F05327">
        <w:rPr>
          <w:rFonts w:ascii="Helvetica" w:hAnsi="Helvetica"/>
          <w:sz w:val="22"/>
          <w:szCs w:val="22"/>
        </w:rPr>
        <w:sym w:font="Symbol" w:char="F062"/>
      </w:r>
      <w:r w:rsidRPr="00F05327">
        <w:rPr>
          <w:rFonts w:ascii="Helvetica" w:hAnsi="Helvetica"/>
          <w:sz w:val="22"/>
          <w:szCs w:val="22"/>
        </w:rPr>
        <w:t>2 3´-UTR constructs (</w:t>
      </w:r>
      <w:r w:rsidRPr="00F05327">
        <w:rPr>
          <w:rFonts w:ascii="Helvetica" w:hAnsi="Helvetica"/>
          <w:sz w:val="22"/>
          <w:szCs w:val="22"/>
        </w:rPr>
        <w:t xml:space="preserve">2.1 and </w:t>
      </w:r>
      <w:r w:rsidRPr="00F05327">
        <w:rPr>
          <w:rFonts w:ascii="Helvetica" w:hAnsi="Helvetica"/>
          <w:sz w:val="22"/>
          <w:szCs w:val="22"/>
        </w:rPr>
        <w:t>2.2).  The library contains mimics corresponding to every miRNA cataloged in Sanger miRbase 9.2 (http://microrna.sanger.ac.uk/sequences/).  Each circle represents the normalized luciferase activity assayed from cells transfected with a given miRNA precursor mimic (n=3).  Cells transfected with a negative control miRNA precursor mimic were set to 1.0.  Red dots indicate miRNAs that were significantly unregulated or down regulated by ≥ 30% with a p-value &lt; 0.05 compared to a negative control.  Student t-test was used for the statistical analysis.</w:t>
      </w:r>
    </w:p>
    <w:p w:rsidR="007A612B" w:rsidRPr="00F05327" w:rsidRDefault="007A612B" w:rsidP="007A612B">
      <w:pPr>
        <w:spacing w:line="480" w:lineRule="auto"/>
        <w:rPr>
          <w:rFonts w:ascii="Helvetica" w:hAnsi="Helvetica"/>
          <w:sz w:val="22"/>
          <w:szCs w:val="22"/>
        </w:rPr>
      </w:pPr>
    </w:p>
    <w:p w:rsidR="007A612B" w:rsidRPr="00F554F8" w:rsidRDefault="007A612B" w:rsidP="007A612B">
      <w:pPr>
        <w:spacing w:line="480" w:lineRule="auto"/>
        <w:jc w:val="both"/>
        <w:rPr>
          <w:rFonts w:ascii="Helvetica" w:hAnsi="Helvetica"/>
          <w:sz w:val="22"/>
          <w:szCs w:val="22"/>
        </w:rPr>
      </w:pPr>
      <w:r w:rsidRPr="00F05327">
        <w:rPr>
          <w:rFonts w:ascii="Helvetica" w:hAnsi="Helvetica"/>
          <w:sz w:val="22"/>
          <w:szCs w:val="22"/>
        </w:rPr>
        <w:t xml:space="preserve">Supplementary Figure 2. </w:t>
      </w:r>
      <w:r w:rsidRPr="00F05327">
        <w:rPr>
          <w:rFonts w:ascii="Helvetica" w:hAnsi="Helvetica"/>
          <w:b/>
          <w:sz w:val="22"/>
          <w:szCs w:val="22"/>
        </w:rPr>
        <w:t>Regulation of miRNA expression by chronic nicotine</w:t>
      </w:r>
      <w:r w:rsidRPr="00F05327">
        <w:rPr>
          <w:rFonts w:ascii="Helvetica" w:hAnsi="Helvetica"/>
          <w:b/>
          <w:bCs/>
          <w:sz w:val="22"/>
          <w:szCs w:val="22"/>
        </w:rPr>
        <w:t>.</w:t>
      </w:r>
      <w:r w:rsidRPr="00F05327">
        <w:rPr>
          <w:rFonts w:ascii="Helvetica" w:hAnsi="Helvetica"/>
          <w:bCs/>
          <w:sz w:val="22"/>
          <w:szCs w:val="22"/>
        </w:rPr>
        <w:t xml:space="preserve">  </w:t>
      </w:r>
      <w:r w:rsidRPr="00F05327">
        <w:rPr>
          <w:rFonts w:ascii="Helvetica" w:hAnsi="Helvetica"/>
          <w:sz w:val="22"/>
          <w:szCs w:val="22"/>
        </w:rPr>
        <w:t>RNA was</w:t>
      </w:r>
      <w:r w:rsidRPr="00F554F8">
        <w:rPr>
          <w:rFonts w:ascii="Helvetica" w:hAnsi="Helvetica"/>
          <w:sz w:val="22"/>
          <w:szCs w:val="22"/>
        </w:rPr>
        <w:t xml:space="preserve"> isolated from whole brains of mice chronically treated, via osmotic minipumps, with nicotine (24 mg/kg/day for 20-24 days) or saline (n=3 for saline, n=4 for nicotine).  qRT-PCR TaqMan miRNA assays were used to amplify each of the miRNAs shown in </w:t>
      </w:r>
      <w:r>
        <w:rPr>
          <w:rFonts w:ascii="Helvetica" w:hAnsi="Helvetica"/>
          <w:sz w:val="22"/>
          <w:szCs w:val="22"/>
        </w:rPr>
        <w:t xml:space="preserve">Supplementary </w:t>
      </w:r>
      <w:r w:rsidRPr="00F554F8">
        <w:rPr>
          <w:rFonts w:ascii="Helvetica" w:hAnsi="Helvetica"/>
          <w:sz w:val="22"/>
          <w:szCs w:val="22"/>
        </w:rPr>
        <w:t xml:space="preserve">Table 1.  Expression values are relative to sno202, a small nucleolar RNA not regulated by nicotine.  Samples were analyzed in triplicate.  Data are presented as mean ± SEM. *p&lt;0.05, **p&lt;0.01, ***p&lt;0.001 compared to a saline control, student </w:t>
      </w:r>
      <w:r w:rsidRPr="00F05327">
        <w:rPr>
          <w:rFonts w:ascii="Helvetica" w:hAnsi="Helvetica"/>
          <w:i/>
          <w:sz w:val="22"/>
          <w:szCs w:val="22"/>
        </w:rPr>
        <w:t>t</w:t>
      </w:r>
      <w:r w:rsidRPr="00F554F8">
        <w:rPr>
          <w:rFonts w:ascii="Helvetica" w:hAnsi="Helvetica"/>
          <w:sz w:val="22"/>
          <w:szCs w:val="22"/>
        </w:rPr>
        <w:t>-test.</w:t>
      </w:r>
    </w:p>
    <w:p w:rsidR="007A612B" w:rsidRDefault="007A612B" w:rsidP="007A612B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br w:type="page"/>
      </w:r>
    </w:p>
    <w:tbl>
      <w:tblPr>
        <w:tblpPr w:leftFromText="180" w:rightFromText="180" w:vertAnchor="page" w:horzAnchor="page" w:tblpX="578" w:tblpY="1625"/>
        <w:tblW w:w="113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841"/>
        <w:gridCol w:w="894"/>
        <w:gridCol w:w="1080"/>
        <w:gridCol w:w="805"/>
        <w:gridCol w:w="970"/>
        <w:gridCol w:w="720"/>
        <w:gridCol w:w="720"/>
        <w:gridCol w:w="900"/>
        <w:gridCol w:w="900"/>
        <w:gridCol w:w="1260"/>
        <w:gridCol w:w="900"/>
      </w:tblGrid>
      <w:tr w:rsidR="007A612B" w:rsidRPr="00850973" w:rsidTr="00694E56">
        <w:trPr>
          <w:trHeight w:val="328"/>
        </w:trPr>
        <w:tc>
          <w:tcPr>
            <w:tcW w:w="13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jc w:val="both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Arial" w:eastAsia="Arial" w:hAnsi="Arial" w:cs="Arial"/>
                <w:kern w:val="24"/>
                <w:sz w:val="30"/>
                <w:szCs w:val="22"/>
              </w:rPr>
            </w:pPr>
            <w:r w:rsidRPr="003E65B9">
              <w:rPr>
                <w:rFonts w:ascii="Symbol" w:eastAsia="ＭＳ Ｐゴシック" w:hAnsi="Symbol" w:cs="ＭＳ Ｐゴシック"/>
                <w:b/>
                <w:bCs/>
                <w:kern w:val="24"/>
                <w:sz w:val="30"/>
              </w:rPr>
              <w:t></w:t>
            </w:r>
            <w:r w:rsidRPr="003E65B9">
              <w:rPr>
                <w:rFonts w:ascii="Arial" w:eastAsia="ＭＳ Ｐゴシック" w:hAnsi="Arial" w:cs="ＭＳ Ｐゴシック"/>
                <w:b/>
                <w:bCs/>
                <w:kern w:val="24"/>
                <w:sz w:val="30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BFBFBF"/>
              <w:bottom w:val="single" w:sz="6" w:space="0" w:color="000000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0"/>
                <w:szCs w:val="36"/>
              </w:rPr>
            </w:pPr>
            <w:r w:rsidRPr="003E65B9">
              <w:rPr>
                <w:rFonts w:ascii="Symbol" w:eastAsia="ＭＳ Ｐゴシック" w:hAnsi="Symbol" w:cs="ＭＳ Ｐゴシック"/>
                <w:b/>
                <w:bCs/>
                <w:kern w:val="24"/>
                <w:sz w:val="30"/>
              </w:rPr>
              <w:t></w:t>
            </w:r>
            <w:r w:rsidRPr="003E65B9">
              <w:rPr>
                <w:rFonts w:ascii="Arial" w:eastAsia="ＭＳ Ｐゴシック" w:hAnsi="Arial" w:cs="ＭＳ Ｐゴシック"/>
                <w:b/>
                <w:bCs/>
                <w:kern w:val="24"/>
                <w:sz w:val="30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BFBFBF"/>
              <w:bottom w:val="single" w:sz="6" w:space="0" w:color="000000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0"/>
                <w:szCs w:val="36"/>
              </w:rPr>
            </w:pPr>
            <w:r w:rsidRPr="003E65B9">
              <w:rPr>
                <w:rFonts w:ascii="Symbol" w:eastAsia="ＭＳ Ｐゴシック" w:hAnsi="Symbol" w:cs="ＭＳ Ｐゴシック"/>
                <w:b/>
                <w:bCs/>
                <w:kern w:val="24"/>
                <w:sz w:val="30"/>
              </w:rPr>
              <w:t></w:t>
            </w:r>
            <w:r w:rsidRPr="003E65B9">
              <w:rPr>
                <w:rFonts w:ascii="Arial" w:eastAsia="ＭＳ Ｐゴシック" w:hAnsi="Arial" w:cs="ＭＳ Ｐゴシック"/>
                <w:b/>
                <w:bCs/>
                <w:kern w:val="24"/>
                <w:sz w:val="30"/>
              </w:rPr>
              <w:t>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BFBFBF"/>
              <w:bottom w:val="single" w:sz="6" w:space="0" w:color="000000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0"/>
                <w:szCs w:val="36"/>
              </w:rPr>
            </w:pPr>
            <w:r w:rsidRPr="003E65B9">
              <w:rPr>
                <w:rFonts w:ascii="Symbol" w:eastAsia="ＭＳ Ｐゴシック" w:hAnsi="Symbol" w:cs="ＭＳ Ｐゴシック"/>
                <w:b/>
                <w:bCs/>
                <w:kern w:val="24"/>
                <w:sz w:val="30"/>
              </w:rPr>
              <w:t></w:t>
            </w:r>
            <w:r w:rsidRPr="003E65B9">
              <w:rPr>
                <w:rFonts w:ascii="Arial" w:eastAsia="ＭＳ Ｐゴシック" w:hAnsi="Arial" w:cs="ＭＳ Ｐゴシック"/>
                <w:b/>
                <w:bCs/>
                <w:kern w:val="24"/>
                <w:sz w:val="30"/>
              </w:rPr>
              <w:t>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BFBFBF"/>
              <w:bottom w:val="single" w:sz="6" w:space="0" w:color="000000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0"/>
                <w:szCs w:val="36"/>
              </w:rPr>
            </w:pPr>
            <w:r w:rsidRPr="003E65B9">
              <w:rPr>
                <w:rFonts w:ascii="Symbol" w:eastAsia="ＭＳ Ｐゴシック" w:hAnsi="Symbol" w:cs="ＭＳ Ｐゴシック"/>
                <w:b/>
                <w:bCs/>
                <w:kern w:val="24"/>
                <w:sz w:val="30"/>
              </w:rPr>
              <w:t></w:t>
            </w:r>
            <w:r w:rsidRPr="003E65B9">
              <w:rPr>
                <w:rFonts w:ascii="Arial" w:eastAsia="ＭＳ Ｐゴシック" w:hAnsi="Arial" w:cs="ＭＳ Ｐゴシック"/>
                <w:b/>
                <w:bCs/>
                <w:kern w:val="24"/>
                <w:sz w:val="30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BFBFBF"/>
              <w:bottom w:val="single" w:sz="6" w:space="0" w:color="000000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0"/>
                <w:szCs w:val="36"/>
              </w:rPr>
            </w:pPr>
            <w:r w:rsidRPr="003E65B9">
              <w:rPr>
                <w:rFonts w:ascii="Symbol" w:eastAsia="ＭＳ Ｐゴシック" w:hAnsi="Symbol" w:cs="ＭＳ Ｐゴシック"/>
                <w:b/>
                <w:bCs/>
                <w:kern w:val="24"/>
                <w:sz w:val="30"/>
              </w:rPr>
              <w:t></w:t>
            </w:r>
            <w:r w:rsidRPr="003E65B9">
              <w:rPr>
                <w:rFonts w:ascii="Arial" w:eastAsia="ＭＳ Ｐゴシック" w:hAnsi="Arial" w:cs="ＭＳ Ｐゴシック"/>
                <w:b/>
                <w:bCs/>
                <w:kern w:val="24"/>
                <w:sz w:val="30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BFBFBF"/>
              <w:bottom w:val="single" w:sz="6" w:space="0" w:color="000000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0"/>
                <w:szCs w:val="36"/>
              </w:rPr>
            </w:pPr>
            <w:r w:rsidRPr="003E65B9">
              <w:rPr>
                <w:rFonts w:ascii="Symbol" w:eastAsia="ＭＳ Ｐゴシック" w:hAnsi="Symbol" w:cs="ＭＳ Ｐゴシック"/>
                <w:b/>
                <w:bCs/>
                <w:kern w:val="24"/>
                <w:sz w:val="30"/>
              </w:rPr>
              <w:t></w:t>
            </w:r>
            <w:r w:rsidRPr="003E65B9">
              <w:rPr>
                <w:rFonts w:ascii="Arial" w:eastAsia="ＭＳ Ｐゴシック" w:hAnsi="Arial" w:cs="ＭＳ Ｐゴシック"/>
                <w:b/>
                <w:bCs/>
                <w:kern w:val="24"/>
                <w:sz w:val="30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BFBFBF"/>
              <w:bottom w:val="single" w:sz="6" w:space="0" w:color="000000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0"/>
                <w:szCs w:val="36"/>
              </w:rPr>
            </w:pPr>
            <w:r w:rsidRPr="003E65B9">
              <w:rPr>
                <w:rFonts w:ascii="Symbol" w:eastAsia="ＭＳ Ｐゴシック" w:hAnsi="Symbol" w:cs="ＭＳ Ｐゴシック"/>
                <w:b/>
                <w:bCs/>
                <w:kern w:val="24"/>
                <w:sz w:val="30"/>
              </w:rPr>
              <w:t></w:t>
            </w:r>
            <w:r w:rsidRPr="003E65B9">
              <w:rPr>
                <w:rFonts w:ascii="Arial" w:eastAsia="ＭＳ Ｐゴシック" w:hAnsi="Arial" w:cs="ＭＳ Ｐゴシック"/>
                <w:b/>
                <w:bCs/>
                <w:kern w:val="24"/>
                <w:sz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BFBFBF"/>
              <w:bottom w:val="single" w:sz="6" w:space="0" w:color="000000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0"/>
                <w:szCs w:val="36"/>
              </w:rPr>
            </w:pPr>
            <w:r w:rsidRPr="003E65B9">
              <w:rPr>
                <w:rFonts w:ascii="Symbol" w:eastAsia="ＭＳ Ｐゴシック" w:hAnsi="Symbol" w:cs="ＭＳ Ｐゴシック"/>
                <w:b/>
                <w:bCs/>
                <w:kern w:val="24"/>
                <w:sz w:val="30"/>
              </w:rPr>
              <w:t></w:t>
            </w:r>
            <w:r w:rsidRPr="003E65B9">
              <w:rPr>
                <w:rFonts w:ascii="Arial" w:eastAsia="ＭＳ Ｐゴシック" w:hAnsi="Arial" w:cs="ＭＳ Ｐゴシック"/>
                <w:b/>
                <w:bCs/>
                <w:kern w:val="24"/>
                <w:sz w:val="30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BFBFBF"/>
              <w:bottom w:val="single" w:sz="6" w:space="0" w:color="000000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0"/>
                <w:szCs w:val="36"/>
              </w:rPr>
            </w:pPr>
            <w:r w:rsidRPr="003E65B9">
              <w:rPr>
                <w:rFonts w:ascii="Symbol" w:eastAsia="ＭＳ Ｐゴシック" w:hAnsi="Symbol" w:cs="ＭＳ Ｐゴシック"/>
                <w:b/>
                <w:bCs/>
                <w:kern w:val="24"/>
                <w:sz w:val="30"/>
              </w:rPr>
              <w:t></w:t>
            </w:r>
            <w:r w:rsidRPr="003E65B9">
              <w:rPr>
                <w:rFonts w:ascii="Arial" w:eastAsia="ＭＳ Ｐゴシック" w:hAnsi="Arial" w:cs="ＭＳ Ｐゴシック"/>
                <w:b/>
                <w:bCs/>
                <w:kern w:val="24"/>
                <w:sz w:val="30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BFBFBF"/>
              <w:bottom w:val="single" w:sz="6" w:space="0" w:color="000000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0"/>
                <w:szCs w:val="36"/>
              </w:rPr>
            </w:pPr>
            <w:r w:rsidRPr="003E65B9">
              <w:rPr>
                <w:rFonts w:ascii="Symbol" w:eastAsia="ＭＳ Ｐゴシック" w:hAnsi="Symbol" w:cs="ＭＳ Ｐゴシック"/>
                <w:b/>
                <w:bCs/>
                <w:kern w:val="24"/>
                <w:sz w:val="30"/>
              </w:rPr>
              <w:t></w:t>
            </w:r>
            <w:r w:rsidRPr="003E65B9">
              <w:rPr>
                <w:rFonts w:ascii="Arial" w:eastAsia="ＭＳ Ｐゴシック" w:hAnsi="Arial" w:cs="ＭＳ Ｐゴシック"/>
                <w:b/>
                <w:bCs/>
                <w:kern w:val="24"/>
                <w:sz w:val="30"/>
              </w:rPr>
              <w:t>4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6" w:space="0" w:color="000000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miR-127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C44ADA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☐☐☐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5B3E7A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Helvetica" w:eastAsia="ＭＳ ゴシック" w:hAnsi="Helvetica" w:cs="ＭＳ Ｐゴシック"/>
                <w:bCs/>
                <w:kern w:val="24"/>
              </w:rPr>
              <w:t>x4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Wingdings" w:eastAsia="ＭＳ Ｐゴシック" w:hAnsi="Wingdings" w:cs="ＭＳ Ｐゴシック"/>
                <w:b/>
                <w:bCs/>
                <w:kern w:val="24"/>
              </w:rPr>
              <w:t>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miR-137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C44ADA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top w:val="single" w:sz="4" w:space="0" w:color="BFBFBF"/>
              <w:lef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C2141D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tcBorders>
              <w:top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05" w:type="dxa"/>
            <w:tcBorders>
              <w:top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970" w:type="dxa"/>
            <w:tcBorders>
              <w:top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 w:rsidRPr="003E65B9">
              <w:rPr>
                <w:rFonts w:ascii="Calibri" w:eastAsia="ＭＳ Ｐゴシック" w:hAnsi="Wingdings" w:cs="ＭＳ Ｐゴシック" w:hint="eastAsia"/>
                <w:b/>
                <w:bCs/>
                <w:kern w:val="24"/>
              </w:rPr>
              <w:sym w:font="Wingdings" w:char="F0FC"/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tcBorders>
              <w:top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top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top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E84249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1260" w:type="dxa"/>
            <w:tcBorders>
              <w:top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96FFA" w:rsidRDefault="007A612B" w:rsidP="00694E56">
            <w:pPr>
              <w:jc w:val="center"/>
              <w:textAlignment w:val="bottom"/>
              <w:rPr>
                <w:rFonts w:ascii="Arial" w:eastAsia="ＭＳ Ｐゴシック" w:hAnsi="Arial" w:cs="Arial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Arial" w:eastAsia="ＭＳ ゴシック" w:hAnsi="Arial" w:cs="Arial"/>
                <w:bCs/>
                <w:kern w:val="24"/>
              </w:rPr>
              <w:t>x4</w:t>
            </w:r>
          </w:p>
        </w:tc>
        <w:tc>
          <w:tcPr>
            <w:tcW w:w="900" w:type="dxa"/>
            <w:tcBorders>
              <w:top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miR-200b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C44ADA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C2141D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 w:rsidRPr="003E65B9">
              <w:rPr>
                <w:rFonts w:ascii="Calibri" w:eastAsia="ＭＳ Ｐゴシック" w:hAnsi="Wingdings" w:cs="ＭＳ Ｐゴシック" w:hint="eastAsia"/>
                <w:b/>
                <w:bCs/>
                <w:kern w:val="24"/>
              </w:rPr>
              <w:sym w:font="Wingdings" w:char="F0FC"/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 w:rsidRPr="003E65B9">
              <w:rPr>
                <w:rFonts w:ascii="Calibri" w:eastAsia="ＭＳ Ｐゴシック" w:hAnsi="Wingdings" w:cs="ＭＳ Ｐゴシック" w:hint="eastAsia"/>
                <w:b/>
                <w:bCs/>
                <w:kern w:val="24"/>
              </w:rPr>
              <w:sym w:font="Wingdings" w:char="F0FE"/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E84249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  <w:r w:rsidRPr="00E84249">
              <w:rPr>
                <w:rFonts w:ascii="Arial" w:eastAsia="ＭＳ Ｐゴシック" w:hAnsi="Arial" w:cs="ＭＳ Ｐゴシック"/>
                <w:b/>
                <w:bCs/>
                <w:kern w:val="24"/>
              </w:rPr>
              <w:sym w:font="Wingdings" w:char="F0FC"/>
            </w:r>
            <w:r w:rsidRPr="00E84249">
              <w:rPr>
                <w:rFonts w:ascii="Arial" w:eastAsia="ＭＳ Ｐゴシック" w:hAnsi="Arial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Wingdings" w:eastAsia="ＭＳ Ｐゴシック" w:hAnsi="Wingdings" w:cs="ＭＳ Ｐゴシック"/>
                <w:b/>
                <w:bCs/>
                <w:kern w:val="24"/>
              </w:rPr>
              <w:t>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miR-200c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6" w:space="0" w:color="BFBFBF"/>
              <w:bottom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C2141D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tcBorders>
              <w:bottom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805" w:type="dxa"/>
            <w:tcBorders>
              <w:bottom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tcBorders>
              <w:bottom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720" w:type="dxa"/>
            <w:tcBorders>
              <w:bottom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tcBorders>
              <w:bottom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bottom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bottom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E84249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  <w:r w:rsidRPr="00E84249">
              <w:rPr>
                <w:rFonts w:ascii="Arial" w:eastAsia="ＭＳ Ｐゴシック" w:hAnsi="Arial" w:cs="ＭＳ Ｐゴシック"/>
                <w:b/>
                <w:bCs/>
                <w:kern w:val="24"/>
              </w:rPr>
              <w:sym w:font="Wingdings" w:char="F0FC"/>
            </w:r>
            <w:r w:rsidRPr="00E84249">
              <w:rPr>
                <w:rFonts w:ascii="Arial" w:eastAsia="ＭＳ Ｐゴシック" w:hAnsi="Arial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1260" w:type="dxa"/>
            <w:tcBorders>
              <w:bottom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miR-201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894" w:type="dxa"/>
            <w:tcBorders>
              <w:top w:val="single" w:sz="6" w:space="0" w:color="BFBFBF"/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1080" w:type="dxa"/>
            <w:tcBorders>
              <w:top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tcBorders>
              <w:top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top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top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E84249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1260" w:type="dxa"/>
            <w:tcBorders>
              <w:top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Calibri" w:eastAsia="ＭＳ Ｐゴシック" w:hAnsi="Calibri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 w:rsidRPr="003E65B9">
              <w:rPr>
                <w:rFonts w:ascii="Calibri" w:eastAsia="ＭＳ Ｐゴシック" w:hAnsi="Wingdings" w:cs="ＭＳ Ｐゴシック" w:hint="eastAsia"/>
                <w:b/>
                <w:bCs/>
                <w:kern w:val="24"/>
              </w:rPr>
              <w:sym w:font="Wingdings" w:char="F0FE"/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miR-203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Default="007A612B" w:rsidP="00694E56">
            <w:pPr>
              <w:spacing w:line="328" w:lineRule="atLeast"/>
              <w:jc w:val="center"/>
              <w:textAlignment w:val="bottom"/>
              <w:rPr>
                <w:rFonts w:ascii="ＭＳ ゴシック" w:eastAsia="ＭＳ ゴシック" w:hAnsi="ＭＳ ゴシック" w:cs="ＭＳ Ｐゴシック"/>
                <w:b/>
                <w:bCs/>
                <w:kern w:val="24"/>
              </w:rPr>
            </w:pPr>
            <w:r w:rsidRPr="003E65B9">
              <w:rPr>
                <w:rFonts w:ascii="Calibri" w:eastAsia="ＭＳ Ｐゴシック" w:hAnsi="Wingdings" w:cs="ＭＳ Ｐゴシック" w:hint="eastAsia"/>
                <w:b/>
                <w:bCs/>
                <w:kern w:val="24"/>
              </w:rPr>
              <w:sym w:font="Wingdings" w:char="F0FE"/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</w:t>
            </w:r>
          </w:p>
          <w:p w:rsidR="007A612B" w:rsidRPr="0085097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Calibri" w:eastAsia="ＭＳ Ｐゴシック" w:hAnsi="Calibri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E84249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900" w:type="dxa"/>
            <w:tcBorders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miR-208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Wingdings 2" w:eastAsia="ＭＳ Ｐゴシック" w:hAnsi="Wingdings 2" w:cs="ＭＳ Ｐゴシック"/>
                <w:b/>
                <w:bCs/>
                <w:kern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Wingdings 2" w:eastAsia="ＭＳ Ｐゴシック" w:hAnsi="Wingdings 2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Wingdings 2" w:eastAsia="ＭＳ Ｐゴシック" w:hAnsi="Wingdings 2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Wingdings 2" w:eastAsia="ＭＳ Ｐゴシック" w:hAnsi="Wingdings 2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Wingdings 2" w:eastAsia="ＭＳ Ｐゴシック" w:hAnsi="Wingdings 2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E84249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Wingdings 2" w:eastAsia="ＭＳ Ｐゴシック" w:hAnsi="Wingdings 2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Wingdings 2" w:eastAsia="ＭＳ Ｐゴシック" w:hAnsi="Wingdings 2" w:cs="ＭＳ Ｐゴシック"/>
                <w:b/>
                <w:bCs/>
                <w:kern w:val="24"/>
              </w:rPr>
            </w:pP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miR-24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96FFA" w:rsidRDefault="007A612B" w:rsidP="00694E56">
            <w:pPr>
              <w:jc w:val="center"/>
              <w:textAlignment w:val="bottom"/>
              <w:rPr>
                <w:rFonts w:ascii="Arial" w:eastAsia="ＭＳ Ｐゴシック" w:hAnsi="Arial" w:cs="Arial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Arial" w:eastAsia="ＭＳ ゴシック" w:hAnsi="Arial" w:cs="Arial"/>
                <w:bCs/>
                <w:kern w:val="24"/>
              </w:rPr>
              <w:t>x4</w:t>
            </w: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Wingdings" w:eastAsia="ＭＳ Ｐゴシック" w:hAnsi="Wingdings" w:cs="ＭＳ Ｐゴシック"/>
                <w:b/>
                <w:bCs/>
                <w:kern w:val="24"/>
              </w:rPr>
              <w:t>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☐☐☐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96FFA" w:rsidRDefault="007A612B" w:rsidP="00694E56">
            <w:pPr>
              <w:jc w:val="center"/>
              <w:textAlignment w:val="bottom"/>
              <w:rPr>
                <w:rFonts w:ascii="Arial" w:eastAsia="ＭＳ Ｐゴシック" w:hAnsi="Arial" w:cs="Arial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Arial" w:eastAsia="ＭＳ ゴシック" w:hAnsi="Arial" w:cs="Arial"/>
                <w:bCs/>
                <w:kern w:val="24"/>
              </w:rPr>
              <w:t>x7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miR-297a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Arial" w:eastAsia="Arial" w:hAnsi="Arial" w:cs="Arial"/>
                <w:b/>
                <w:bCs/>
                <w:kern w:val="24"/>
              </w:rPr>
            </w:pPr>
            <w:r w:rsidRPr="003E65B9">
              <w:rPr>
                <w:rFonts w:ascii="Calibri" w:eastAsia="ＭＳ Ｐゴシック" w:hAnsi="Wingdings" w:cs="ＭＳ Ｐゴシック" w:hint="eastAsia"/>
                <w:b/>
                <w:bCs/>
                <w:kern w:val="24"/>
              </w:rPr>
              <w:sym w:font="Wingdings" w:char="F0FC"/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E84249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miR-297b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E84249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miR-346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C44ADA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E84249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E84249">
              <w:rPr>
                <w:rFonts w:ascii="Arial" w:eastAsia="ＭＳ Ｐゴシック" w:hAnsi="Arial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miR-363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 w:rsidRPr="003E65B9">
              <w:rPr>
                <w:rFonts w:ascii="Calibri" w:eastAsia="ＭＳ Ｐゴシック" w:hAnsi="Wingdings" w:cs="ＭＳ Ｐゴシック" w:hint="eastAsia"/>
                <w:b/>
                <w:bCs/>
                <w:kern w:val="24"/>
              </w:rPr>
              <w:sym w:font="Wingdings" w:char="F0FC"/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  <w:u w:val="single"/>
              </w:rPr>
            </w:pP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miR-374-3p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miR-422b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 w:rsidRPr="003E65B9">
              <w:rPr>
                <w:rFonts w:ascii="Calibri" w:eastAsia="ＭＳ Ｐゴシック" w:hAnsi="Wingdings" w:cs="ＭＳ Ｐゴシック" w:hint="eastAsia"/>
                <w:b/>
                <w:bCs/>
                <w:kern w:val="24"/>
              </w:rPr>
              <w:sym w:font="Wingdings" w:char="F0FC"/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miR-450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aseline"/>
              <w:rPr>
                <w:rFonts w:ascii="Calibri" w:eastAsia="ＭＳ Ｐゴシック" w:hAnsi="Calibri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Calibri" w:eastAsia="ＭＳ Ｐゴシック" w:hAnsi="Calibri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miR-490-3p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☐☐☐</w:t>
            </w: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miR-491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Wingdings" w:eastAsia="ＭＳ Ｐゴシック" w:hAnsi="Wingdings" w:cs="ＭＳ Ｐゴシック"/>
                <w:b/>
                <w:bCs/>
                <w:kern w:val="24"/>
              </w:rPr>
              <w:t>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☐☐☐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96FFA" w:rsidRDefault="007A612B" w:rsidP="00694E56">
            <w:pPr>
              <w:jc w:val="center"/>
              <w:textAlignment w:val="bottom"/>
              <w:rPr>
                <w:rFonts w:ascii="Arial" w:eastAsia="ＭＳ Ｐゴシック" w:hAnsi="Arial" w:cs="Arial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Arial" w:eastAsia="ＭＳ Ｐゴシック" w:hAnsi="Arial" w:cs="Arial"/>
                <w:bCs/>
                <w:kern w:val="24"/>
              </w:rPr>
              <w:t>x5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Arial" w:eastAsia="ＭＳ Ｐゴシック" w:hAnsi="Arial" w:cs="Arial"/>
                <w:bCs/>
                <w:kern w:val="24"/>
              </w:rPr>
              <w:t>x7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miR-494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Calibri" w:eastAsia="ＭＳ Ｐゴシック" w:hAnsi="Calibri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miR-542-3p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miR-667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C2141D" w:rsidRDefault="007A612B" w:rsidP="00694E56">
            <w:pPr>
              <w:jc w:val="center"/>
              <w:textAlignment w:val="bottom"/>
              <w:rPr>
                <w:rFonts w:ascii="Arial" w:eastAsia="ＭＳ Ｐゴシック" w:hAnsi="Arial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aseline"/>
              <w:rPr>
                <w:rFonts w:ascii="Arial" w:hAnsi="Arial"/>
                <w:sz w:val="36"/>
                <w:szCs w:val="36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miR-668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Wingdings" w:eastAsia="ＭＳ Ｐゴシック" w:hAnsi="Wingdings" w:cs="ＭＳ Ｐゴシック"/>
                <w:b/>
                <w:bCs/>
                <w:kern w:val="24"/>
              </w:rPr>
              <w:t>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805" w:type="dxa"/>
            <w:shd w:val="clear" w:color="auto" w:fill="auto"/>
            <w:vAlign w:val="bottom"/>
          </w:tcPr>
          <w:p w:rsidR="007A612B" w:rsidRPr="00850973" w:rsidRDefault="007A612B" w:rsidP="00694E56">
            <w:pPr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70" w:type="dxa"/>
            <w:shd w:val="clear" w:color="auto" w:fill="auto"/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A612B" w:rsidRPr="00296FFA" w:rsidRDefault="007A612B" w:rsidP="00694E56">
            <w:pPr>
              <w:jc w:val="center"/>
              <w:textAlignment w:val="bottom"/>
              <w:rPr>
                <w:rFonts w:ascii="Arial" w:eastAsia="ＭＳ Ｐゴシック" w:hAnsi="Arial" w:cs="Arial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Arial" w:eastAsia="ＭＳ Ｐゴシック" w:hAnsi="Arial" w:cs="Arial"/>
                <w:bCs/>
                <w:kern w:val="24"/>
              </w:rPr>
              <w:t>x5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☐☐☐</w:t>
            </w: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9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miR-669b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Arial" w:eastAsia="ＭＳ Ｐゴシック" w:hAnsi="Arial" w:cs="Arial"/>
                <w:bCs/>
                <w:kern w:val="24"/>
              </w:rPr>
              <w:t>x9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96FFA" w:rsidRDefault="007A612B" w:rsidP="00694E56">
            <w:pPr>
              <w:jc w:val="center"/>
              <w:textAlignment w:val="bottom"/>
              <w:rPr>
                <w:rFonts w:ascii="Arial" w:eastAsia="ＭＳ Ｐゴシック" w:hAnsi="Arial" w:cs="Arial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Arial" w:eastAsia="ＭＳ Ｐゴシック" w:hAnsi="Arial" w:cs="Arial"/>
                <w:bCs/>
                <w:kern w:val="24"/>
              </w:rPr>
              <w:t>x4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 w:rsidRPr="003E65B9">
              <w:rPr>
                <w:rFonts w:ascii="Calibri" w:eastAsia="ＭＳ Ｐゴシック" w:hAnsi="Wingdings" w:cs="ＭＳ Ｐゴシック" w:hint="eastAsia"/>
                <w:b/>
                <w:bCs/>
                <w:kern w:val="24"/>
              </w:rPr>
              <w:sym w:font="Wingdings" w:char="F0FC"/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Arial" w:eastAsia="ＭＳ Ｐゴシック" w:hAnsi="Arial" w:cs="Arial"/>
                <w:bCs/>
                <w:kern w:val="24"/>
              </w:rPr>
              <w:t>x8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96FFA" w:rsidRDefault="007A612B" w:rsidP="00694E56">
            <w:pPr>
              <w:ind w:left="-360"/>
              <w:jc w:val="center"/>
              <w:textAlignment w:val="bottom"/>
              <w:rPr>
                <w:rFonts w:ascii="Arial" w:eastAsia="ＭＳ Ｐゴシック" w:hAnsi="Arial" w:cs="Arial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Arial" w:eastAsia="ＭＳ ゴシック" w:hAnsi="Arial" w:cs="Arial"/>
                <w:bCs/>
                <w:kern w:val="24"/>
              </w:rPr>
              <w:t>x4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miR-688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aseline"/>
              <w:rPr>
                <w:rFonts w:ascii="Calibri" w:eastAsia="ＭＳ Ｐゴシック" w:hAnsi="Calibri" w:cs="ＭＳ Ｐゴシック"/>
                <w:b/>
                <w:bCs/>
                <w:kern w:val="24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☐☐☐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 w:rsidRPr="003E65B9">
              <w:rPr>
                <w:rFonts w:ascii="Calibri" w:eastAsia="ＭＳ Ｐゴシック" w:hAnsi="Wingdings" w:cs="ＭＳ Ｐゴシック" w:hint="eastAsia"/>
                <w:b/>
                <w:bCs/>
                <w:kern w:val="24"/>
              </w:rPr>
              <w:sym w:font="Wingdings" w:char="F0FC"/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miR-698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miR-7a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jc w:val="center"/>
              <w:textAlignment w:val="baseline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96FFA" w:rsidRDefault="007A612B" w:rsidP="00694E56">
            <w:pPr>
              <w:jc w:val="center"/>
              <w:textAlignment w:val="bottom"/>
              <w:rPr>
                <w:rFonts w:ascii="Arial" w:eastAsia="ＭＳ Ｐゴシック" w:hAnsi="Arial" w:cs="Arial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Arial" w:eastAsia="ＭＳ Ｐゴシック" w:hAnsi="Arial" w:cs="Arial"/>
                <w:bCs/>
                <w:kern w:val="24"/>
              </w:rPr>
              <w:t>x4</w:t>
            </w:r>
          </w:p>
        </w:tc>
        <w:tc>
          <w:tcPr>
            <w:tcW w:w="80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96FFA" w:rsidRDefault="007A612B" w:rsidP="00694E56">
            <w:pPr>
              <w:jc w:val="center"/>
              <w:textAlignment w:val="bottom"/>
              <w:rPr>
                <w:rFonts w:ascii="Arial" w:eastAsia="ＭＳ Ｐゴシック" w:hAnsi="Arial" w:cs="Arial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6D5B01">
              <w:rPr>
                <w:rFonts w:ascii="Arial" w:eastAsia="ＭＳ Ｐゴシック" w:hAnsi="Arial" w:cs="Arial"/>
                <w:bCs/>
                <w:kern w:val="24"/>
              </w:rPr>
              <w:t>x6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 w:rsidRPr="003E65B9">
              <w:rPr>
                <w:rFonts w:ascii="Calibri" w:eastAsia="ＭＳ Ｐゴシック" w:hAnsi="Wingdings" w:cs="ＭＳ Ｐゴシック" w:hint="eastAsia"/>
                <w:kern w:val="24"/>
              </w:rPr>
              <w:sym w:font="Wingdings" w:char="F0FE"/>
            </w:r>
            <w:r>
              <w:rPr>
                <w:rFonts w:ascii="ＭＳ ゴシック" w:eastAsia="ＭＳ ゴシック" w:hAnsi="ＭＳ ゴシック" w:cs="ＭＳ Ｐゴシック" w:hint="eastAsia"/>
                <w:kern w:val="24"/>
              </w:rPr>
              <w:t>☐☐☐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☐☐☐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miR-704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894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1080" w:type="dxa"/>
            <w:tcBorders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805" w:type="dxa"/>
            <w:tcBorders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tcBorders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tcBorders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tcBorders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Calibri" w:eastAsia="ＭＳ Ｐゴシック" w:hAnsi="Calibri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☐☐☐</w:t>
            </w:r>
          </w:p>
        </w:tc>
        <w:tc>
          <w:tcPr>
            <w:tcW w:w="1260" w:type="dxa"/>
            <w:tcBorders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  <w:r>
              <w:rPr>
                <w:rFonts w:ascii="Verdana" w:eastAsia="ＭＳ Ｐゴシック" w:hAnsi="Verdana" w:cs="ＭＳ Ｐゴシック"/>
                <w:b/>
                <w:bCs/>
                <w:kern w:val="24"/>
              </w:rPr>
              <w:sym w:font="Wingdings" w:char="F078"/>
            </w:r>
          </w:p>
        </w:tc>
        <w:tc>
          <w:tcPr>
            <w:tcW w:w="900" w:type="dxa"/>
            <w:tcBorders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</w:tr>
      <w:tr w:rsidR="007A612B" w:rsidRPr="00850973" w:rsidTr="00694E56">
        <w:trPr>
          <w:trHeight w:hRule="exact" w:val="360"/>
        </w:trPr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6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262403" w:rsidRDefault="007A612B" w:rsidP="00694E56">
            <w:pPr>
              <w:spacing w:line="328" w:lineRule="atLeast"/>
              <w:textAlignment w:val="bottom"/>
              <w:rPr>
                <w:rFonts w:ascii="Arial" w:hAnsi="Arial"/>
                <w:szCs w:val="36"/>
              </w:rPr>
            </w:pPr>
            <w:r w:rsidRPr="00262403">
              <w:rPr>
                <w:rFonts w:ascii="Arial" w:eastAsia="ＭＳ Ｐゴシック" w:hAnsi="Arial" w:cs="ＭＳ Ｐゴシック"/>
                <w:b/>
                <w:bCs/>
                <w:kern w:val="24"/>
              </w:rPr>
              <w:t>miR-741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6" w:space="0" w:color="000000"/>
              <w:bottom w:val="single" w:sz="4" w:space="0" w:color="BFBFBF"/>
              <w:right w:val="single" w:sz="6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894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</w:t>
            </w:r>
          </w:p>
        </w:tc>
        <w:tc>
          <w:tcPr>
            <w:tcW w:w="1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Wingdings" w:eastAsia="ＭＳ Ｐゴシック" w:hAnsi="Wingdings" w:cs="ＭＳ Ｐゴシック"/>
                <w:b/>
                <w:bCs/>
                <w:kern w:val="24"/>
              </w:rPr>
              <w:t>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72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850973" w:rsidRDefault="007A612B" w:rsidP="00694E56">
            <w:pPr>
              <w:spacing w:line="328" w:lineRule="atLeast"/>
              <w:jc w:val="center"/>
              <w:textAlignment w:val="bottom"/>
              <w:rPr>
                <w:rFonts w:ascii="Arial" w:hAnsi="Arial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24"/>
              </w:rPr>
              <w:t>☐☐</w:t>
            </w:r>
          </w:p>
        </w:tc>
        <w:tc>
          <w:tcPr>
            <w:tcW w:w="126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</w:p>
        </w:tc>
        <w:tc>
          <w:tcPr>
            <w:tcW w:w="90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A612B" w:rsidRPr="003E65B9" w:rsidRDefault="007A612B" w:rsidP="00694E56">
            <w:pPr>
              <w:jc w:val="center"/>
              <w:textAlignment w:val="bottom"/>
              <w:rPr>
                <w:rFonts w:ascii="Verdana" w:eastAsia="ＭＳ Ｐゴシック" w:hAnsi="Verdana" w:cs="ＭＳ Ｐゴシック"/>
                <w:b/>
                <w:bCs/>
                <w:kern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4"/>
              </w:rPr>
              <w:t>☐☐</w:t>
            </w:r>
            <w:r w:rsidRPr="003E65B9">
              <w:rPr>
                <w:rFonts w:ascii="Calibri" w:eastAsia="ＭＳ Ｐゴシック" w:hAnsi="Calibri" w:cs="ＭＳ Ｐゴシック"/>
                <w:b/>
                <w:bCs/>
                <w:kern w:val="24"/>
              </w:rPr>
              <w:t xml:space="preserve"> </w:t>
            </w:r>
          </w:p>
        </w:tc>
      </w:tr>
    </w:tbl>
    <w:p w:rsidR="007A612B" w:rsidRDefault="007A612B" w:rsidP="007A61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2CEB5" wp14:editId="6030DF8D">
                <wp:simplePos x="0" y="0"/>
                <wp:positionH relativeFrom="column">
                  <wp:posOffset>5715</wp:posOffset>
                </wp:positionH>
                <wp:positionV relativeFrom="paragraph">
                  <wp:posOffset>6746240</wp:posOffset>
                </wp:positionV>
                <wp:extent cx="6972300" cy="1257300"/>
                <wp:effectExtent l="0" t="0" r="0" b="0"/>
                <wp:wrapTight wrapText="bothSides">
                  <wp:wrapPolygon edited="0">
                    <wp:start x="79" y="436"/>
                    <wp:lineTo x="79" y="20509"/>
                    <wp:lineTo x="21403" y="20509"/>
                    <wp:lineTo x="21403" y="436"/>
                    <wp:lineTo x="79" y="436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12B" w:rsidRPr="00003509" w:rsidRDefault="007A612B" w:rsidP="007A612B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24"/>
                              </w:rPr>
                              <w:t>☐</w:t>
                            </w:r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kern w:val="24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</w:rPr>
                              <w:t>The indicated nAChR subunit 3</w:t>
                            </w:r>
                            <w:r>
                              <w:rPr>
                                <w:rFonts w:ascii="Arial" w:hAnsi="Arial" w:cs="Arial"/>
                              </w:rPr>
                              <w:t>´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-UTR contains a potential MRE(s) for the indicated miRNA.  </w:t>
                            </w:r>
                            <w:r w:rsidRPr="003E65B9">
                              <w:rPr>
                                <w:rFonts w:ascii="Calibri" w:eastAsia="ＭＳ Ｐゴシック" w:hAnsi="Wingdings" w:cs="ＭＳ Ｐゴシック" w:hint="eastAsia"/>
                                <w:b/>
                                <w:bCs/>
                                <w:kern w:val="24"/>
                              </w:rPr>
                              <w:sym w:font="Wingdings" w:char="F0FC"/>
                            </w:r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kern w:val="24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</w:rPr>
                              <w:t>The indicated nAChR subunit 3</w:t>
                            </w:r>
                            <w:r>
                              <w:rPr>
                                <w:rFonts w:ascii="Arial" w:hAnsi="Arial" w:cs="Arial"/>
                              </w:rPr>
                              <w:t>´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-UTR is regulated by the indicated miRNA.  </w:t>
                            </w:r>
                            <w:r w:rsidRPr="003E65B9">
                              <w:rPr>
                                <w:rFonts w:ascii="Calibri" w:eastAsia="ＭＳ Ｐゴシック" w:hAnsi="Wingdings" w:cs="ＭＳ Ｐゴシック" w:hint="eastAsia"/>
                                <w:kern w:val="24"/>
                              </w:rPr>
                              <w:sym w:font="Wingdings" w:char="F0FE"/>
                            </w:r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kern w:val="24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</w:rPr>
                              <w:t>The indicated nAChR subunit 3</w:t>
                            </w:r>
                            <w:r>
                              <w:rPr>
                                <w:rFonts w:ascii="Arial" w:hAnsi="Arial" w:cs="Arial"/>
                              </w:rPr>
                              <w:t>´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-UTR contains a potential MRE(s) for and is regulated by the indicated miRNA. </w:t>
                            </w:r>
                            <w:r>
                              <w:rPr>
                                <w:rFonts w:ascii="Verdana" w:eastAsia="ＭＳ Ｐゴシック" w:hAnsi="Verdana" w:cs="ＭＳ Ｐゴシック"/>
                                <w:b/>
                                <w:bCs/>
                                <w:kern w:val="24"/>
                              </w:rPr>
                              <w:sym w:font="Wingdings" w:char="F078"/>
                            </w:r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kern w:val="24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</w:rPr>
                              <w:t>Regulation of indicated nAChR subunit 3</w:t>
                            </w:r>
                            <w:r>
                              <w:rPr>
                                <w:rFonts w:ascii="Arial" w:hAnsi="Arial" w:cs="Arial"/>
                              </w:rPr>
                              <w:t>´</w:t>
                            </w:r>
                            <w:r>
                              <w:rPr>
                                <w:rFonts w:ascii="Arial" w:hAnsi="Arial"/>
                              </w:rPr>
                              <w:t>-UTR by the indicated miRNA is no longer observed upon mutation of the MRE(s).</w:t>
                            </w:r>
                          </w:p>
                          <w:p w:rsidR="007A612B" w:rsidRPr="00003509" w:rsidRDefault="007A612B" w:rsidP="007A612B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7A612B" w:rsidRPr="00003509" w:rsidRDefault="007A612B" w:rsidP="007A612B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7A612B" w:rsidRPr="00003509" w:rsidRDefault="007A612B" w:rsidP="007A612B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.45pt;margin-top:531.2pt;width:549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" filled="f" stroked="f">
                <v:textbox inset=",7.2pt,,7.2pt">
                  <w:txbxContent>
                    <w:p w:rsidR="007A612B" w:rsidRPr="00003509" w:rsidRDefault="007A612B" w:rsidP="007A612B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24"/>
                        </w:rPr>
                        <w:t>☐</w:t>
                      </w:r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kern w:val="24"/>
                        </w:rPr>
                        <w:t xml:space="preserve">= </w:t>
                      </w:r>
                      <w:r>
                        <w:rPr>
                          <w:rFonts w:ascii="Arial" w:hAnsi="Arial"/>
                        </w:rPr>
                        <w:t>The indicated nAChR subunit 3</w:t>
                      </w:r>
                      <w:r>
                        <w:rPr>
                          <w:rFonts w:ascii="Arial" w:hAnsi="Arial" w:cs="Arial"/>
                        </w:rPr>
                        <w:t>´</w:t>
                      </w:r>
                      <w:r>
                        <w:rPr>
                          <w:rFonts w:ascii="Arial" w:hAnsi="Arial"/>
                        </w:rPr>
                        <w:t xml:space="preserve">-UTR contains a potential MRE(s) for the indicated miRNA.  </w:t>
                      </w:r>
                      <w:r w:rsidRPr="003E65B9">
                        <w:rPr>
                          <w:rFonts w:ascii="Calibri" w:eastAsia="ＭＳ Ｐゴシック" w:hAnsi="Wingdings" w:cs="ＭＳ Ｐゴシック" w:hint="eastAsia"/>
                          <w:b/>
                          <w:bCs/>
                          <w:kern w:val="24"/>
                        </w:rPr>
                        <w:sym w:font="Wingdings" w:char="F0FC"/>
                      </w:r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kern w:val="24"/>
                        </w:rPr>
                        <w:t xml:space="preserve">= </w:t>
                      </w:r>
                      <w:r>
                        <w:rPr>
                          <w:rFonts w:ascii="Arial" w:hAnsi="Arial"/>
                        </w:rPr>
                        <w:t>The indicated nAChR subunit 3</w:t>
                      </w:r>
                      <w:r>
                        <w:rPr>
                          <w:rFonts w:ascii="Arial" w:hAnsi="Arial" w:cs="Arial"/>
                        </w:rPr>
                        <w:t>´</w:t>
                      </w:r>
                      <w:r>
                        <w:rPr>
                          <w:rFonts w:ascii="Arial" w:hAnsi="Arial"/>
                        </w:rPr>
                        <w:t xml:space="preserve">-UTR is regulated by the indicated miRNA.  </w:t>
                      </w:r>
                      <w:r w:rsidRPr="003E65B9">
                        <w:rPr>
                          <w:rFonts w:ascii="Calibri" w:eastAsia="ＭＳ Ｐゴシック" w:hAnsi="Wingdings" w:cs="ＭＳ Ｐゴシック" w:hint="eastAsia"/>
                          <w:kern w:val="24"/>
                        </w:rPr>
                        <w:sym w:font="Wingdings" w:char="F0FE"/>
                      </w:r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kern w:val="24"/>
                        </w:rPr>
                        <w:t xml:space="preserve">= </w:t>
                      </w:r>
                      <w:r>
                        <w:rPr>
                          <w:rFonts w:ascii="Arial" w:hAnsi="Arial"/>
                        </w:rPr>
                        <w:t>The indicated nAChR subunit 3</w:t>
                      </w:r>
                      <w:r>
                        <w:rPr>
                          <w:rFonts w:ascii="Arial" w:hAnsi="Arial" w:cs="Arial"/>
                        </w:rPr>
                        <w:t>´</w:t>
                      </w:r>
                      <w:r>
                        <w:rPr>
                          <w:rFonts w:ascii="Arial" w:hAnsi="Arial"/>
                        </w:rPr>
                        <w:t xml:space="preserve">-UTR contains a potential MRE(s) for and is regulated by the indicated miRNA. </w:t>
                      </w:r>
                      <w:r>
                        <w:rPr>
                          <w:rFonts w:ascii="Verdana" w:eastAsia="ＭＳ Ｐゴシック" w:hAnsi="Verdana" w:cs="ＭＳ Ｐゴシック"/>
                          <w:b/>
                          <w:bCs/>
                          <w:kern w:val="24"/>
                        </w:rPr>
                        <w:sym w:font="Wingdings" w:char="F078"/>
                      </w:r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kern w:val="24"/>
                        </w:rPr>
                        <w:t xml:space="preserve">= </w:t>
                      </w:r>
                      <w:r>
                        <w:rPr>
                          <w:rFonts w:ascii="Arial" w:hAnsi="Arial"/>
                        </w:rPr>
                        <w:t>Regulation of indicated nAChR subunit 3</w:t>
                      </w:r>
                      <w:r>
                        <w:rPr>
                          <w:rFonts w:ascii="Arial" w:hAnsi="Arial" w:cs="Arial"/>
                        </w:rPr>
                        <w:t>´</w:t>
                      </w:r>
                      <w:r>
                        <w:rPr>
                          <w:rFonts w:ascii="Arial" w:hAnsi="Arial"/>
                        </w:rPr>
                        <w:t>-UTR by the indicated miRNA is no longer observed upon mutation of the MRE(s).</w:t>
                      </w:r>
                    </w:p>
                    <w:p w:rsidR="007A612B" w:rsidRPr="00003509" w:rsidRDefault="007A612B" w:rsidP="007A612B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7A612B" w:rsidRPr="00003509" w:rsidRDefault="007A612B" w:rsidP="007A612B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  <w:p w:rsidR="007A612B" w:rsidRPr="00003509" w:rsidRDefault="007A612B" w:rsidP="007A612B">
                      <w:pPr>
                        <w:jc w:val="both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D1058" wp14:editId="0068DDEF">
                <wp:simplePos x="0" y="0"/>
                <wp:positionH relativeFrom="column">
                  <wp:posOffset>120015</wp:posOffset>
                </wp:positionH>
                <wp:positionV relativeFrom="paragraph">
                  <wp:posOffset>-568960</wp:posOffset>
                </wp:positionV>
                <wp:extent cx="7265035" cy="457200"/>
                <wp:effectExtent l="0" t="0" r="0" b="0"/>
                <wp:wrapTight wrapText="bothSides">
                  <wp:wrapPolygon edited="0">
                    <wp:start x="76" y="1200"/>
                    <wp:lineTo x="76" y="19200"/>
                    <wp:lineTo x="21447" y="19200"/>
                    <wp:lineTo x="21447" y="1200"/>
                    <wp:lineTo x="76" y="1200"/>
                  </wp:wrapPolygon>
                </wp:wrapTight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50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12B" w:rsidRPr="00900F2F" w:rsidRDefault="007A612B" w:rsidP="007A612B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Supplementary </w:t>
                            </w:r>
                            <w:r w:rsidRPr="007A52B2">
                              <w:rPr>
                                <w:rFonts w:ascii="Arial" w:hAnsi="Arial"/>
                                <w:b/>
                              </w:rPr>
                              <w:t>Table 1.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miRNA Regulation of the Mammalian Neuronal nAChR Gene Family 3</w:t>
                            </w:r>
                            <w:r>
                              <w:rPr>
                                <w:rFonts w:ascii="Arial" w:hAnsi="Arial" w:cs="Arial"/>
                              </w:rPr>
                              <w:t>´</w:t>
                            </w:r>
                            <w:r>
                              <w:rPr>
                                <w:rFonts w:ascii="Arial" w:hAnsi="Arial"/>
                              </w:rPr>
                              <w:t>-UTRs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9.45pt;margin-top:-44.75pt;width:572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" filled="f" stroked="f">
                <v:textbox inset=",7.2pt,,7.2pt">
                  <w:txbxContent>
                    <w:p w:rsidR="007A612B" w:rsidRPr="00900F2F" w:rsidRDefault="007A612B" w:rsidP="007A612B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Supplementary </w:t>
                      </w:r>
                      <w:r w:rsidRPr="007A52B2">
                        <w:rPr>
                          <w:rFonts w:ascii="Arial" w:hAnsi="Arial"/>
                          <w:b/>
                        </w:rPr>
                        <w:t>Table 1.</w:t>
                      </w:r>
                      <w:r>
                        <w:rPr>
                          <w:rFonts w:ascii="Arial" w:hAnsi="Arial"/>
                        </w:rPr>
                        <w:t xml:space="preserve">  miRNA Regulation of the Mammalian Neuronal nAChR Gene Family 3</w:t>
                      </w:r>
                      <w:r>
                        <w:rPr>
                          <w:rFonts w:ascii="Arial" w:hAnsi="Arial" w:cs="Arial"/>
                        </w:rPr>
                        <w:t>´</w:t>
                      </w:r>
                      <w:r>
                        <w:rPr>
                          <w:rFonts w:ascii="Arial" w:hAnsi="Arial"/>
                        </w:rPr>
                        <w:t>-UTRs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A612B" w:rsidRDefault="007A612B" w:rsidP="007A612B">
      <w:pPr>
        <w:rPr>
          <w:rFonts w:ascii="Helvetica" w:hAnsi="Helvetica"/>
          <w:sz w:val="22"/>
        </w:rPr>
      </w:pPr>
    </w:p>
    <w:p w:rsidR="007A612B" w:rsidRPr="00724D03" w:rsidRDefault="007A612B" w:rsidP="007A612B">
      <w:pPr>
        <w:jc w:val="both"/>
        <w:rPr>
          <w:rFonts w:ascii="Arial" w:hAnsi="Arial" w:cs="Arial"/>
          <w:sz w:val="22"/>
          <w:szCs w:val="22"/>
        </w:rPr>
      </w:pPr>
      <w:r w:rsidRPr="00724D03">
        <w:rPr>
          <w:rFonts w:ascii="Arial" w:hAnsi="Arial" w:cs="Arial"/>
          <w:b/>
          <w:sz w:val="22"/>
          <w:szCs w:val="22"/>
        </w:rPr>
        <w:t>Supplementary Table 2.</w:t>
      </w:r>
      <w:r w:rsidRPr="008E1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724D03">
        <w:rPr>
          <w:rFonts w:ascii="Arial" w:hAnsi="Arial" w:cs="Arial"/>
          <w:sz w:val="22"/>
          <w:szCs w:val="22"/>
        </w:rPr>
        <w:t>Potential MREs in Genes Encoding Components of Cholinergic Signaling Pathways</w:t>
      </w:r>
    </w:p>
    <w:p w:rsidR="007A612B" w:rsidRPr="008E1B51" w:rsidRDefault="007A612B" w:rsidP="007A612B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1549" w:tblpY="15"/>
        <w:tblOverlap w:val="never"/>
        <w:tblW w:w="9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9"/>
        <w:gridCol w:w="1569"/>
        <w:gridCol w:w="1569"/>
        <w:gridCol w:w="1569"/>
        <w:gridCol w:w="1569"/>
        <w:gridCol w:w="1569"/>
      </w:tblGrid>
      <w:tr w:rsidR="007A612B" w:rsidRPr="00040B80" w:rsidTr="00694E56">
        <w:tc>
          <w:tcPr>
            <w:tcW w:w="1569" w:type="dxa"/>
          </w:tcPr>
          <w:p w:rsidR="007A612B" w:rsidRPr="00040B80" w:rsidRDefault="007A612B" w:rsidP="00694E56">
            <w:pPr>
              <w:jc w:val="center"/>
              <w:rPr>
                <w:rFonts w:ascii="Arial" w:hAnsi="Arial"/>
                <w:b/>
                <w:sz w:val="20"/>
              </w:rPr>
            </w:pPr>
            <w:r w:rsidRPr="00040B80">
              <w:rPr>
                <w:rFonts w:ascii="Arial" w:hAnsi="Arial"/>
                <w:b/>
                <w:sz w:val="20"/>
              </w:rPr>
              <w:t>Mouse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/>
                <w:b/>
                <w:sz w:val="20"/>
              </w:rPr>
            </w:pPr>
            <w:r w:rsidRPr="00040B80">
              <w:rPr>
                <w:rFonts w:ascii="Arial" w:hAnsi="Arial"/>
                <w:b/>
                <w:sz w:val="20"/>
              </w:rPr>
              <w:t>miR-494</w:t>
            </w:r>
          </w:p>
        </w:tc>
        <w:tc>
          <w:tcPr>
            <w:tcW w:w="1569" w:type="dxa"/>
          </w:tcPr>
          <w:p w:rsidR="007A612B" w:rsidRPr="00040B80" w:rsidRDefault="007A612B" w:rsidP="00694E56">
            <w:pPr>
              <w:jc w:val="center"/>
              <w:rPr>
                <w:rFonts w:ascii="Arial" w:hAnsi="Arial"/>
                <w:b/>
                <w:sz w:val="20"/>
              </w:rPr>
            </w:pPr>
            <w:r w:rsidRPr="00040B80">
              <w:rPr>
                <w:rFonts w:ascii="Arial" w:hAnsi="Arial"/>
                <w:b/>
                <w:sz w:val="20"/>
              </w:rPr>
              <w:t>Human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/>
                <w:b/>
                <w:sz w:val="20"/>
              </w:rPr>
            </w:pPr>
            <w:r w:rsidRPr="00040B80">
              <w:rPr>
                <w:rFonts w:ascii="Arial" w:hAnsi="Arial"/>
                <w:b/>
                <w:sz w:val="20"/>
              </w:rPr>
              <w:t>miR-494</w:t>
            </w:r>
          </w:p>
        </w:tc>
        <w:tc>
          <w:tcPr>
            <w:tcW w:w="1569" w:type="dxa"/>
          </w:tcPr>
          <w:p w:rsidR="007A612B" w:rsidRPr="00040B80" w:rsidRDefault="007A612B" w:rsidP="00694E56">
            <w:pPr>
              <w:jc w:val="center"/>
              <w:rPr>
                <w:rFonts w:ascii="Arial" w:hAnsi="Arial"/>
                <w:b/>
                <w:sz w:val="20"/>
              </w:rPr>
            </w:pPr>
            <w:r w:rsidRPr="00040B80">
              <w:rPr>
                <w:rFonts w:ascii="Arial" w:hAnsi="Arial"/>
                <w:b/>
                <w:sz w:val="20"/>
              </w:rPr>
              <w:t>Mouse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/>
                <w:b/>
                <w:sz w:val="20"/>
              </w:rPr>
            </w:pPr>
            <w:r w:rsidRPr="00040B80">
              <w:rPr>
                <w:rFonts w:ascii="Arial" w:hAnsi="Arial"/>
                <w:b/>
                <w:sz w:val="20"/>
              </w:rPr>
              <w:t>miR-667</w:t>
            </w:r>
          </w:p>
        </w:tc>
        <w:tc>
          <w:tcPr>
            <w:tcW w:w="1569" w:type="dxa"/>
          </w:tcPr>
          <w:p w:rsidR="007A612B" w:rsidRPr="00040B80" w:rsidRDefault="007A612B" w:rsidP="00694E56">
            <w:pPr>
              <w:jc w:val="center"/>
              <w:rPr>
                <w:rFonts w:ascii="Arial" w:hAnsi="Arial"/>
                <w:b/>
                <w:sz w:val="20"/>
              </w:rPr>
            </w:pPr>
            <w:r w:rsidRPr="00040B80">
              <w:rPr>
                <w:rFonts w:ascii="Arial" w:hAnsi="Arial"/>
                <w:b/>
                <w:sz w:val="20"/>
              </w:rPr>
              <w:t>Human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/>
                <w:b/>
                <w:sz w:val="20"/>
              </w:rPr>
            </w:pPr>
            <w:r w:rsidRPr="00040B80">
              <w:rPr>
                <w:rFonts w:ascii="Arial" w:hAnsi="Arial"/>
                <w:b/>
                <w:sz w:val="20"/>
              </w:rPr>
              <w:t>miR-766</w:t>
            </w:r>
          </w:p>
        </w:tc>
        <w:tc>
          <w:tcPr>
            <w:tcW w:w="1569" w:type="dxa"/>
          </w:tcPr>
          <w:p w:rsidR="007A612B" w:rsidRPr="00040B80" w:rsidRDefault="007A612B" w:rsidP="00694E56">
            <w:pPr>
              <w:jc w:val="center"/>
              <w:rPr>
                <w:rFonts w:ascii="Arial" w:hAnsi="Arial"/>
                <w:b/>
                <w:sz w:val="20"/>
              </w:rPr>
            </w:pPr>
            <w:r w:rsidRPr="00040B80">
              <w:rPr>
                <w:rFonts w:ascii="Arial" w:hAnsi="Arial"/>
                <w:b/>
                <w:sz w:val="20"/>
              </w:rPr>
              <w:t>Mouse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/>
                <w:b/>
                <w:sz w:val="20"/>
              </w:rPr>
            </w:pPr>
            <w:r w:rsidRPr="00040B80">
              <w:rPr>
                <w:rFonts w:ascii="Arial" w:hAnsi="Arial"/>
                <w:b/>
                <w:sz w:val="20"/>
              </w:rPr>
              <w:t>miR-542-3p</w:t>
            </w:r>
          </w:p>
        </w:tc>
        <w:tc>
          <w:tcPr>
            <w:tcW w:w="1569" w:type="dxa"/>
          </w:tcPr>
          <w:p w:rsidR="007A612B" w:rsidRPr="00040B80" w:rsidRDefault="007A612B" w:rsidP="00694E56">
            <w:pPr>
              <w:jc w:val="center"/>
              <w:rPr>
                <w:rFonts w:ascii="Arial" w:hAnsi="Arial"/>
                <w:b/>
                <w:sz w:val="20"/>
              </w:rPr>
            </w:pPr>
            <w:r w:rsidRPr="00040B80">
              <w:rPr>
                <w:rFonts w:ascii="Arial" w:hAnsi="Arial"/>
                <w:b/>
                <w:sz w:val="20"/>
              </w:rPr>
              <w:t>Human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/>
                <w:b/>
                <w:sz w:val="20"/>
              </w:rPr>
            </w:pPr>
            <w:r w:rsidRPr="00040B80">
              <w:rPr>
                <w:rFonts w:ascii="Arial" w:hAnsi="Arial"/>
                <w:b/>
                <w:sz w:val="20"/>
              </w:rPr>
              <w:t>miR-542-3p</w:t>
            </w:r>
          </w:p>
        </w:tc>
      </w:tr>
      <w:tr w:rsidR="007A612B" w:rsidRPr="00040B80" w:rsidTr="00694E56">
        <w:trPr>
          <w:cantSplit/>
          <w:trHeight w:val="1871"/>
        </w:trPr>
        <w:tc>
          <w:tcPr>
            <w:tcW w:w="1569" w:type="dxa"/>
            <w:tcBorders>
              <w:bottom w:val="single" w:sz="4" w:space="0" w:color="000000"/>
            </w:tcBorders>
          </w:tcPr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Chrna6 (2)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Chrna4 (2)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Slc5a7 (2)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Bche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Chrna2 (1)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A612B" w:rsidRPr="00040B80" w:rsidRDefault="007A612B" w:rsidP="00694E56">
            <w:pPr>
              <w:rPr>
                <w:rFonts w:ascii="Arial" w:hAnsi="Arial" w:cs="Helvetica"/>
                <w:sz w:val="20"/>
                <w:szCs w:val="20"/>
              </w:rPr>
            </w:pP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BCHE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LIF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SLC5A7 (2)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CHRNA3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CHRNA7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CHRNA4 (1)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Chrna4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Chka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Chrm1 (3)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Chrm4 (1)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SLC5A7 (2)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CHRNA5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COLQ (2)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CHKA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CHRNG (1)</w:t>
            </w:r>
          </w:p>
          <w:p w:rsidR="007A612B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1507B7">
              <w:rPr>
                <w:rFonts w:ascii="Arial" w:hAnsi="Arial" w:cs="Helvetica"/>
                <w:sz w:val="20"/>
                <w:szCs w:val="20"/>
              </w:rPr>
              <w:t>CHRNE (1)</w:t>
            </w:r>
          </w:p>
          <w:p w:rsidR="007A612B" w:rsidRPr="001507B7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1507B7">
              <w:rPr>
                <w:rFonts w:ascii="Helvetica" w:hAnsi="Helvetica" w:cs="Helvetica"/>
                <w:sz w:val="20"/>
                <w:szCs w:val="20"/>
              </w:rPr>
              <w:t>LYNX1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(3)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1507B7">
              <w:rPr>
                <w:rFonts w:ascii="Arial" w:hAnsi="Arial" w:cs="Helvetica"/>
                <w:sz w:val="20"/>
                <w:szCs w:val="20"/>
              </w:rPr>
              <w:t>CHRNA4 (1)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Chka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Chrnb2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Bche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Ric3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Chrnb1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Chrm1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Chrna4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Chrnb3 (1)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RIC3 (1)</w:t>
            </w:r>
          </w:p>
          <w:p w:rsidR="007A612B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040B80">
              <w:rPr>
                <w:rFonts w:ascii="Arial" w:hAnsi="Arial" w:cs="Helvetica"/>
                <w:sz w:val="20"/>
                <w:szCs w:val="20"/>
              </w:rPr>
              <w:t>SLC5A7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/>
              </w:rPr>
            </w:pPr>
            <w:r w:rsidRPr="00A075A8">
              <w:rPr>
                <w:rFonts w:ascii="Helvetica" w:hAnsi="Helvetica" w:cs="Helvetica"/>
                <w:sz w:val="20"/>
                <w:szCs w:val="20"/>
              </w:rPr>
              <w:t>LYNX1 (1)</w:t>
            </w:r>
          </w:p>
          <w:p w:rsidR="007A612B" w:rsidRPr="00040B80" w:rsidRDefault="007A612B" w:rsidP="00694E56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A075A8">
              <w:rPr>
                <w:rFonts w:ascii="Arial" w:hAnsi="Arial" w:cs="Helvetica"/>
                <w:sz w:val="20"/>
                <w:szCs w:val="20"/>
              </w:rPr>
              <w:t>CHRNB2 (1)</w:t>
            </w:r>
          </w:p>
        </w:tc>
      </w:tr>
    </w:tbl>
    <w:p w:rsidR="007A612B" w:rsidRPr="008E1B51" w:rsidRDefault="007A612B" w:rsidP="007A61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number of potential MREs is indicated in parentheses.</w:t>
      </w:r>
    </w:p>
    <w:p w:rsidR="007A612B" w:rsidRDefault="007A612B" w:rsidP="007A612B"/>
    <w:p w:rsidR="007A612B" w:rsidRPr="0063068C" w:rsidRDefault="007A612B" w:rsidP="007A612B">
      <w:pPr>
        <w:rPr>
          <w:rFonts w:ascii="Helvetica" w:hAnsi="Helvetica"/>
          <w:sz w:val="22"/>
        </w:rPr>
      </w:pPr>
    </w:p>
    <w:p w:rsidR="008420E3" w:rsidRDefault="008420E3">
      <w:bookmarkStart w:id="0" w:name="_GoBack"/>
      <w:bookmarkEnd w:id="0"/>
    </w:p>
    <w:sectPr w:rsidR="008420E3" w:rsidSect="00492A90">
      <w:footerReference w:type="even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Wingdings 2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3CB" w:rsidRDefault="007A612B" w:rsidP="00D809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03CB" w:rsidRDefault="007A61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3CB" w:rsidRDefault="007A612B" w:rsidP="00D809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03CB" w:rsidRDefault="007A612B" w:rsidP="002409C5">
    <w:pPr>
      <w:pStyle w:val="Footer"/>
      <w:tabs>
        <w:tab w:val="clear" w:pos="4320"/>
        <w:tab w:val="center" w:pos="2880"/>
      </w:tabs>
    </w:pPr>
    <w:r>
      <w:tab/>
      <w:t>Eric Hogan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2B"/>
    <w:rsid w:val="0027073C"/>
    <w:rsid w:val="007A612B"/>
    <w:rsid w:val="007E4E64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612B"/>
    <w:pPr>
      <w:tabs>
        <w:tab w:val="center" w:pos="4320"/>
        <w:tab w:val="right" w:pos="8640"/>
      </w:tabs>
    </w:pPr>
    <w:rPr>
      <w:rFonts w:eastAsia="Times New Roman"/>
      <w:color w:val="auto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7A612B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A61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612B"/>
    <w:pPr>
      <w:tabs>
        <w:tab w:val="center" w:pos="4320"/>
        <w:tab w:val="right" w:pos="8640"/>
      </w:tabs>
    </w:pPr>
    <w:rPr>
      <w:rFonts w:eastAsia="Times New Roman"/>
      <w:color w:val="auto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7A612B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A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2706</Characters>
  <Application>Microsoft Macintosh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2014-09-19T18:43:00Z</dcterms:created>
  <dcterms:modified xsi:type="dcterms:W3CDTF">2014-09-19T18:44:00Z</dcterms:modified>
</cp:coreProperties>
</file>