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5C871" w14:textId="77777777" w:rsidR="00F051A9" w:rsidRPr="00C60252" w:rsidRDefault="00F051A9" w:rsidP="00F051A9">
      <w:pPr>
        <w:jc w:val="both"/>
        <w:rPr>
          <w:rFonts w:ascii="Arial" w:hAnsi="Arial" w:cs="Arial"/>
          <w:b/>
        </w:rPr>
      </w:pPr>
      <w:r>
        <w:rPr>
          <w:rFonts w:ascii="Arial" w:hAnsi="Arial" w:cs="Arial"/>
          <w:b/>
        </w:rPr>
        <w:t>Supp</w:t>
      </w:r>
      <w:r w:rsidRPr="00C60252">
        <w:rPr>
          <w:rFonts w:ascii="Arial" w:hAnsi="Arial" w:cs="Arial"/>
          <w:b/>
        </w:rPr>
        <w:t>lemental</w:t>
      </w:r>
      <w:r>
        <w:rPr>
          <w:rFonts w:ascii="Arial" w:hAnsi="Arial" w:cs="Arial"/>
          <w:b/>
        </w:rPr>
        <w:t xml:space="preserve"> Legends:</w:t>
      </w:r>
    </w:p>
    <w:p w14:paraId="7C677B4D" w14:textId="77777777" w:rsidR="00F051A9" w:rsidRDefault="00F051A9" w:rsidP="00F051A9">
      <w:pPr>
        <w:jc w:val="both"/>
        <w:rPr>
          <w:rFonts w:ascii="Arial" w:hAnsi="Arial" w:cs="Arial"/>
          <w:b/>
        </w:rPr>
      </w:pPr>
    </w:p>
    <w:p w14:paraId="28F23A87" w14:textId="77777777" w:rsidR="00F051A9" w:rsidRDefault="00F051A9" w:rsidP="00F051A9">
      <w:pPr>
        <w:jc w:val="both"/>
        <w:rPr>
          <w:rFonts w:ascii="Arial" w:hAnsi="Arial" w:cs="Arial"/>
          <w:b/>
        </w:rPr>
      </w:pPr>
      <w:r w:rsidRPr="00E84D11">
        <w:rPr>
          <w:rFonts w:ascii="Arial" w:hAnsi="Arial" w:cs="Arial"/>
          <w:b/>
        </w:rPr>
        <w:t xml:space="preserve">Supplemental Figure 1: </w:t>
      </w:r>
      <w:r w:rsidRPr="00DE0EFE">
        <w:rPr>
          <w:rFonts w:ascii="Arial" w:hAnsi="Arial" w:cs="Arial"/>
          <w:b/>
        </w:rPr>
        <w:t xml:space="preserve">Counting of mismatches in </w:t>
      </w:r>
      <w:proofErr w:type="spellStart"/>
      <w:r w:rsidRPr="00DE0EFE">
        <w:rPr>
          <w:rFonts w:ascii="Arial" w:hAnsi="Arial" w:cs="Arial"/>
          <w:b/>
        </w:rPr>
        <w:t>miRNAs</w:t>
      </w:r>
      <w:proofErr w:type="spellEnd"/>
      <w:r w:rsidRPr="00DE0EFE">
        <w:rPr>
          <w:rFonts w:ascii="Arial" w:hAnsi="Arial" w:cs="Arial"/>
          <w:b/>
        </w:rPr>
        <w:t xml:space="preserve"> in H1 cells with  </w:t>
      </w:r>
      <w:proofErr w:type="spellStart"/>
      <w:r w:rsidRPr="00DE0EFE">
        <w:rPr>
          <w:rFonts w:ascii="Arial" w:hAnsi="Arial" w:cs="Arial"/>
          <w:b/>
        </w:rPr>
        <w:t>DicerKD</w:t>
      </w:r>
      <w:proofErr w:type="spellEnd"/>
      <w:r w:rsidRPr="00DE0EFE">
        <w:rPr>
          <w:rFonts w:ascii="Arial" w:hAnsi="Arial" w:cs="Arial"/>
          <w:b/>
        </w:rPr>
        <w:t xml:space="preserve"> and control cells.</w:t>
      </w:r>
      <w:r w:rsidRPr="00C60252">
        <w:rPr>
          <w:rFonts w:ascii="Arial" w:hAnsi="Arial" w:cs="Arial"/>
        </w:rPr>
        <w:t xml:space="preserve"> Mismatches summed for positions counted from the </w:t>
      </w:r>
      <w:proofErr w:type="spellStart"/>
      <w:r w:rsidRPr="00C60252">
        <w:rPr>
          <w:rFonts w:ascii="Arial" w:hAnsi="Arial" w:cs="Arial"/>
        </w:rPr>
        <w:t>Drosha</w:t>
      </w:r>
      <w:proofErr w:type="spellEnd"/>
      <w:r w:rsidRPr="00C60252">
        <w:rPr>
          <w:rFonts w:ascii="Arial" w:hAnsi="Arial" w:cs="Arial"/>
        </w:rPr>
        <w:t xml:space="preserve"> cutting site for a set of 202 </w:t>
      </w:r>
      <w:proofErr w:type="spellStart"/>
      <w:r w:rsidRPr="00C60252">
        <w:rPr>
          <w:rFonts w:ascii="Arial" w:hAnsi="Arial" w:cs="Arial"/>
        </w:rPr>
        <w:t>miRNAs</w:t>
      </w:r>
      <w:proofErr w:type="spellEnd"/>
      <w:r>
        <w:rPr>
          <w:rFonts w:ascii="Arial" w:hAnsi="Arial" w:cs="Arial"/>
        </w:rPr>
        <w:t xml:space="preserve"> </w:t>
      </w:r>
      <w:r w:rsidRPr="00C60252">
        <w:rPr>
          <w:rFonts w:ascii="Arial" w:hAnsi="Arial" w:cs="Arial"/>
        </w:rPr>
        <w:t>split in two equal groups ba</w:t>
      </w:r>
      <w:r>
        <w:rPr>
          <w:rFonts w:ascii="Arial" w:hAnsi="Arial" w:cs="Arial"/>
        </w:rPr>
        <w:t>sed on fold change  (median=0.395) in the Dicer</w:t>
      </w:r>
      <w:r w:rsidRPr="00C60252">
        <w:rPr>
          <w:rFonts w:ascii="Arial" w:hAnsi="Arial" w:cs="Arial"/>
        </w:rPr>
        <w:t xml:space="preserve"> knockdown</w:t>
      </w:r>
    </w:p>
    <w:p w14:paraId="6FBC02C4" w14:textId="77777777" w:rsidR="00F051A9" w:rsidRDefault="00F051A9" w:rsidP="00F051A9">
      <w:pPr>
        <w:jc w:val="both"/>
        <w:rPr>
          <w:rFonts w:ascii="Arial" w:hAnsi="Arial" w:cs="Arial"/>
          <w:b/>
        </w:rPr>
      </w:pPr>
    </w:p>
    <w:p w14:paraId="1AC2FC1C" w14:textId="77777777" w:rsidR="00F051A9" w:rsidRPr="0014468F" w:rsidRDefault="00F051A9" w:rsidP="00F051A9">
      <w:pPr>
        <w:jc w:val="both"/>
        <w:rPr>
          <w:rFonts w:ascii="Arial" w:hAnsi="Arial" w:cs="Arial"/>
        </w:rPr>
      </w:pPr>
      <w:r>
        <w:rPr>
          <w:rFonts w:ascii="Arial" w:hAnsi="Arial" w:cs="Arial"/>
          <w:b/>
        </w:rPr>
        <w:t xml:space="preserve">Supplemental Figure 2: </w:t>
      </w:r>
      <w:proofErr w:type="spellStart"/>
      <w:r>
        <w:rPr>
          <w:rFonts w:ascii="Arial" w:hAnsi="Arial" w:cs="Arial"/>
          <w:b/>
        </w:rPr>
        <w:t>Drosha</w:t>
      </w:r>
      <w:proofErr w:type="spellEnd"/>
      <w:r>
        <w:rPr>
          <w:rFonts w:ascii="Arial" w:hAnsi="Arial" w:cs="Arial"/>
          <w:b/>
        </w:rPr>
        <w:t xml:space="preserve"> protein expression levels in mouse brain and liver. </w:t>
      </w:r>
      <w:r>
        <w:rPr>
          <w:rFonts w:ascii="Arial" w:hAnsi="Arial" w:cs="Arial"/>
        </w:rPr>
        <w:t xml:space="preserve">Protein levels of </w:t>
      </w:r>
      <w:proofErr w:type="spellStart"/>
      <w:r>
        <w:rPr>
          <w:rFonts w:ascii="Arial" w:hAnsi="Arial" w:cs="Arial"/>
        </w:rPr>
        <w:t>Drosha</w:t>
      </w:r>
      <w:proofErr w:type="spellEnd"/>
      <w:r>
        <w:rPr>
          <w:rFonts w:ascii="Arial" w:hAnsi="Arial" w:cs="Arial"/>
        </w:rPr>
        <w:t xml:space="preserve"> and </w:t>
      </w:r>
      <w:r>
        <w:rPr>
          <w:rFonts w:ascii="Arial" w:hAnsi="Arial" w:cs="Arial"/>
          <w:lang w:val="el-GR"/>
        </w:rPr>
        <w:t>β</w:t>
      </w:r>
      <w:r>
        <w:rPr>
          <w:rFonts w:ascii="Arial" w:hAnsi="Arial" w:cs="Arial"/>
          <w:lang w:val="sv-SE"/>
        </w:rPr>
        <w:t xml:space="preserve">-actin </w:t>
      </w:r>
      <w:r>
        <w:rPr>
          <w:rFonts w:ascii="Arial" w:hAnsi="Arial" w:cs="Arial"/>
        </w:rPr>
        <w:t xml:space="preserve">measured by western blots (A). </w:t>
      </w:r>
      <w:r>
        <w:rPr>
          <w:rFonts w:ascii="Arial" w:hAnsi="Arial" w:cs="Arial"/>
          <w:b/>
        </w:rPr>
        <w:t xml:space="preserve"> </w:t>
      </w:r>
      <w:r>
        <w:rPr>
          <w:rFonts w:ascii="Arial" w:hAnsi="Arial" w:cs="Arial"/>
        </w:rPr>
        <w:t>Quantification of Protein levels using triplicates extrapolated from different gels. Fold change = 3.2, p&lt;0.05 (B).</w:t>
      </w:r>
    </w:p>
    <w:p w14:paraId="454E8F05" w14:textId="77777777" w:rsidR="00F051A9" w:rsidRDefault="00F051A9" w:rsidP="00F051A9">
      <w:pPr>
        <w:jc w:val="both"/>
        <w:rPr>
          <w:rFonts w:ascii="Arial" w:hAnsi="Arial" w:cs="Arial"/>
          <w:b/>
        </w:rPr>
      </w:pPr>
    </w:p>
    <w:p w14:paraId="71D18C47" w14:textId="77777777" w:rsidR="00F051A9" w:rsidRDefault="00F051A9" w:rsidP="00F051A9">
      <w:pPr>
        <w:jc w:val="both"/>
        <w:rPr>
          <w:rFonts w:ascii="Arial" w:hAnsi="Arial" w:cs="Arial"/>
          <w:b/>
        </w:rPr>
      </w:pPr>
      <w:r>
        <w:rPr>
          <w:rFonts w:ascii="Arial" w:hAnsi="Arial" w:cs="Arial"/>
          <w:b/>
        </w:rPr>
        <w:t xml:space="preserve">Supplemental Figure 3: Control mismatch counts for mouse brain and liver. </w:t>
      </w:r>
      <w:r w:rsidRPr="00C60252">
        <w:rPr>
          <w:rFonts w:ascii="Arial" w:hAnsi="Arial" w:cs="Arial"/>
        </w:rPr>
        <w:t xml:space="preserve">Average expression of </w:t>
      </w:r>
      <w:proofErr w:type="spellStart"/>
      <w:r w:rsidRPr="00C60252">
        <w:rPr>
          <w:rFonts w:ascii="Arial" w:hAnsi="Arial" w:cs="Arial"/>
        </w:rPr>
        <w:t>miRNAs</w:t>
      </w:r>
      <w:proofErr w:type="spellEnd"/>
      <w:r w:rsidRPr="00C60252">
        <w:rPr>
          <w:rFonts w:ascii="Arial" w:hAnsi="Arial" w:cs="Arial"/>
        </w:rPr>
        <w:t xml:space="preserve"> with different numb</w:t>
      </w:r>
      <w:r>
        <w:rPr>
          <w:rFonts w:ascii="Arial" w:hAnsi="Arial" w:cs="Arial"/>
        </w:rPr>
        <w:t>ers of mismatches in the 1-21</w:t>
      </w:r>
      <w:r w:rsidRPr="00C60252">
        <w:rPr>
          <w:rFonts w:ascii="Arial" w:hAnsi="Arial" w:cs="Arial"/>
        </w:rPr>
        <w:t xml:space="preserve"> region in mouse liver and brain </w:t>
      </w:r>
      <w:r>
        <w:rPr>
          <w:rFonts w:ascii="Arial" w:hAnsi="Arial" w:cs="Arial"/>
        </w:rPr>
        <w:fldChar w:fldCharType="begin">
          <w:fldData xml:space="preserve">PEVuZE5vdGU+PENpdGU+PEF1dGhvcj5UYWthZGE8L0F1dGhvcj48WWVhcj4yMDA2PC9ZZWFyPjxS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</w:fldData>
        </w:fldChar>
      </w:r>
      <w:r>
        <w:rPr>
          <w:rFonts w:ascii="Arial" w:hAnsi="Arial" w:cs="Arial"/>
        </w:rPr>
        <w:instrText xml:space="preserve"> ADDIN EN.CITE </w:instrText>
      </w:r>
      <w:r>
        <w:rPr>
          <w:rFonts w:ascii="Arial" w:hAnsi="Arial" w:cs="Arial"/>
        </w:rPr>
        <w:fldChar w:fldCharType="begin">
          <w:fldData xml:space="preserve">PEVuZE5vdGU+PENpdGU+PEF1dGhvcj5UYWthZGE8L0F1dGhvcj48WWVhcj4yMDA2PC9ZZWFyPjxS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w:t>
      </w:r>
      <w:hyperlink w:anchor="_ENREF_48" w:tooltip="Takada, 2006 #161" w:history="1">
        <w:r>
          <w:rPr>
            <w:rFonts w:ascii="Arial" w:hAnsi="Arial" w:cs="Arial"/>
            <w:noProof/>
          </w:rPr>
          <w:t>Takada et al. 2006</w:t>
        </w:r>
      </w:hyperlink>
      <w:r>
        <w:rPr>
          <w:rFonts w:ascii="Arial" w:hAnsi="Arial" w:cs="Arial"/>
          <w:noProof/>
        </w:rPr>
        <w:t>)</w:t>
      </w:r>
      <w:r>
        <w:rPr>
          <w:rFonts w:ascii="Arial" w:hAnsi="Arial" w:cs="Arial"/>
        </w:rPr>
        <w:fldChar w:fldCharType="end"/>
      </w:r>
    </w:p>
    <w:p w14:paraId="0EFF7B5A" w14:textId="77777777" w:rsidR="00F051A9" w:rsidRDefault="00F051A9" w:rsidP="00F051A9">
      <w:pPr>
        <w:jc w:val="both"/>
        <w:rPr>
          <w:rFonts w:ascii="Arial" w:hAnsi="Arial" w:cs="Arial"/>
          <w:b/>
        </w:rPr>
      </w:pPr>
    </w:p>
    <w:p w14:paraId="7A2BF366" w14:textId="77777777" w:rsidR="00F051A9" w:rsidRDefault="00F051A9" w:rsidP="00F051A9">
      <w:pPr>
        <w:jc w:val="both"/>
        <w:rPr>
          <w:rFonts w:ascii="Arial" w:hAnsi="Arial" w:cs="Arial"/>
          <w:b/>
        </w:rPr>
      </w:pPr>
      <w:r>
        <w:rPr>
          <w:rFonts w:ascii="Arial" w:hAnsi="Arial" w:cs="Arial"/>
          <w:b/>
        </w:rPr>
        <w:t xml:space="preserve">Supplemental Figure 4: Control mismatch ratios in T-cells. </w:t>
      </w:r>
      <w:r w:rsidRPr="00C60252">
        <w:rPr>
          <w:rFonts w:ascii="Arial" w:hAnsi="Arial" w:cs="Arial"/>
        </w:rPr>
        <w:t xml:space="preserve">Ratio (CD4SP/DN3) of average expression for each </w:t>
      </w:r>
      <w:proofErr w:type="spellStart"/>
      <w:r w:rsidRPr="00C60252">
        <w:rPr>
          <w:rFonts w:ascii="Arial" w:hAnsi="Arial" w:cs="Arial"/>
        </w:rPr>
        <w:t>miRNA</w:t>
      </w:r>
      <w:proofErr w:type="spellEnd"/>
      <w:r w:rsidRPr="00C60252">
        <w:rPr>
          <w:rFonts w:ascii="Arial" w:hAnsi="Arial" w:cs="Arial"/>
        </w:rPr>
        <w:t xml:space="preserve"> group based on number of mismatches in the 5, 9-12 region.</w:t>
      </w:r>
    </w:p>
    <w:p w14:paraId="032589BE" w14:textId="77777777" w:rsidR="00F051A9" w:rsidRPr="00C60252" w:rsidRDefault="00F051A9" w:rsidP="00F051A9">
      <w:pPr>
        <w:jc w:val="both"/>
        <w:rPr>
          <w:rFonts w:ascii="Arial" w:hAnsi="Arial" w:cs="Arial"/>
          <w:b/>
        </w:rPr>
      </w:pPr>
    </w:p>
    <w:p w14:paraId="5221F0E6" w14:textId="77777777" w:rsidR="00F051A9" w:rsidRDefault="00F051A9" w:rsidP="00F051A9">
      <w:pPr>
        <w:jc w:val="both"/>
        <w:rPr>
          <w:rFonts w:ascii="Arial" w:hAnsi="Arial" w:cs="Arial"/>
        </w:rPr>
      </w:pPr>
      <w:r w:rsidRPr="00C60252">
        <w:rPr>
          <w:rFonts w:ascii="Arial" w:hAnsi="Arial" w:cs="Arial"/>
          <w:b/>
        </w:rPr>
        <w:t xml:space="preserve">Supplemental Figure </w:t>
      </w:r>
      <w:r>
        <w:rPr>
          <w:rFonts w:ascii="Arial" w:hAnsi="Arial" w:cs="Arial"/>
          <w:b/>
        </w:rPr>
        <w:t>5</w:t>
      </w:r>
      <w:r w:rsidRPr="00C60252">
        <w:rPr>
          <w:rFonts w:ascii="Arial" w:hAnsi="Arial" w:cs="Arial"/>
          <w:b/>
        </w:rPr>
        <w:t xml:space="preserve">: Fold change of </w:t>
      </w:r>
      <w:proofErr w:type="spellStart"/>
      <w:r w:rsidRPr="00C60252">
        <w:rPr>
          <w:rFonts w:ascii="Arial" w:hAnsi="Arial" w:cs="Arial"/>
          <w:b/>
        </w:rPr>
        <w:t>miRNA</w:t>
      </w:r>
      <w:proofErr w:type="spellEnd"/>
      <w:r w:rsidRPr="00C60252">
        <w:rPr>
          <w:rFonts w:ascii="Arial" w:hAnsi="Arial" w:cs="Arial"/>
          <w:b/>
        </w:rPr>
        <w:t xml:space="preserve"> machinery genes in neuronal development</w:t>
      </w:r>
      <w:r w:rsidRPr="00C60252">
        <w:rPr>
          <w:rFonts w:ascii="Arial" w:hAnsi="Arial" w:cs="Arial"/>
        </w:rPr>
        <w:t xml:space="preserve">. Fold changes for day6 vs. day0, and day12 vs. day6 for a set of genes involved with </w:t>
      </w:r>
      <w:proofErr w:type="spellStart"/>
      <w:r w:rsidRPr="00C60252">
        <w:rPr>
          <w:rFonts w:ascii="Arial" w:hAnsi="Arial" w:cs="Arial"/>
        </w:rPr>
        <w:t>miRNA</w:t>
      </w:r>
      <w:proofErr w:type="spellEnd"/>
      <w:r w:rsidRPr="00C60252">
        <w:rPr>
          <w:rFonts w:ascii="Arial" w:hAnsi="Arial" w:cs="Arial"/>
        </w:rPr>
        <w:t xml:space="preserve"> biogenesis, based on </w:t>
      </w:r>
      <w:proofErr w:type="spellStart"/>
      <w:r w:rsidRPr="00C60252">
        <w:rPr>
          <w:rFonts w:ascii="Arial" w:hAnsi="Arial" w:cs="Arial"/>
        </w:rPr>
        <w:t>RNAseq</w:t>
      </w:r>
      <w:proofErr w:type="spellEnd"/>
      <w:r w:rsidRPr="00C60252">
        <w:rPr>
          <w:rFonts w:ascii="Arial" w:hAnsi="Arial" w:cs="Arial"/>
        </w:rPr>
        <w:t xml:space="preserve"> data.</w:t>
      </w:r>
    </w:p>
    <w:p w14:paraId="7B238E35" w14:textId="77777777" w:rsidR="00F051A9" w:rsidRDefault="00F051A9" w:rsidP="00F051A9">
      <w:pPr>
        <w:jc w:val="both"/>
        <w:rPr>
          <w:rFonts w:ascii="Arial" w:hAnsi="Arial" w:cs="Arial"/>
        </w:rPr>
      </w:pPr>
    </w:p>
    <w:p w14:paraId="1E137241" w14:textId="77777777" w:rsidR="00F051A9" w:rsidRPr="00DE0EFE" w:rsidRDefault="00F051A9" w:rsidP="00F051A9">
      <w:pPr>
        <w:jc w:val="both"/>
        <w:rPr>
          <w:rFonts w:ascii="Arial" w:hAnsi="Arial" w:cs="Arial"/>
          <w:b/>
        </w:rPr>
      </w:pPr>
      <w:r w:rsidRPr="00DE0EFE">
        <w:rPr>
          <w:rFonts w:ascii="Arial" w:hAnsi="Arial" w:cs="Arial"/>
          <w:b/>
        </w:rPr>
        <w:t>Supplemental Figure 6</w:t>
      </w:r>
      <w:r>
        <w:rPr>
          <w:rFonts w:ascii="Arial" w:hAnsi="Arial" w:cs="Arial"/>
          <w:b/>
        </w:rPr>
        <w:t xml:space="preserve">: Control mismatch counts during neuronal differentiation. </w:t>
      </w:r>
      <w:r w:rsidRPr="00C60252">
        <w:rPr>
          <w:rFonts w:ascii="Arial" w:hAnsi="Arial" w:cs="Arial"/>
        </w:rPr>
        <w:t xml:space="preserve">Number of mismatches </w:t>
      </w:r>
      <w:r>
        <w:rPr>
          <w:rFonts w:ascii="Arial" w:hAnsi="Arial" w:cs="Arial"/>
        </w:rPr>
        <w:t xml:space="preserve">outside the 5, 9-12 region </w:t>
      </w:r>
      <w:r w:rsidRPr="00C60252">
        <w:rPr>
          <w:rFonts w:ascii="Arial" w:hAnsi="Arial" w:cs="Arial"/>
        </w:rPr>
        <w:t xml:space="preserve">in </w:t>
      </w:r>
      <w:proofErr w:type="spellStart"/>
      <w:r w:rsidRPr="00C60252">
        <w:rPr>
          <w:rFonts w:ascii="Arial" w:hAnsi="Arial" w:cs="Arial"/>
        </w:rPr>
        <w:t>miRNAs</w:t>
      </w:r>
      <w:proofErr w:type="spellEnd"/>
      <w:r w:rsidRPr="00C60252">
        <w:rPr>
          <w:rFonts w:ascii="Arial" w:hAnsi="Arial" w:cs="Arial"/>
        </w:rPr>
        <w:t xml:space="preserve"> with high and low fold </w:t>
      </w:r>
      <w:r>
        <w:rPr>
          <w:rFonts w:ascii="Arial" w:hAnsi="Arial" w:cs="Arial"/>
        </w:rPr>
        <w:t xml:space="preserve">change </w:t>
      </w:r>
      <w:r w:rsidRPr="00C60252">
        <w:rPr>
          <w:rFonts w:ascii="Arial" w:hAnsi="Arial" w:cs="Arial"/>
        </w:rPr>
        <w:t>(</w:t>
      </w:r>
      <w:proofErr w:type="spellStart"/>
      <w:r w:rsidRPr="00C60252">
        <w:rPr>
          <w:rFonts w:ascii="Arial" w:hAnsi="Arial" w:cs="Arial"/>
        </w:rPr>
        <w:t>multiArray</w:t>
      </w:r>
      <w:proofErr w:type="spellEnd"/>
      <w:r w:rsidRPr="00C60252">
        <w:rPr>
          <w:rFonts w:ascii="Arial" w:hAnsi="Arial" w:cs="Arial"/>
        </w:rPr>
        <w:t>)</w:t>
      </w:r>
      <w:r>
        <w:rPr>
          <w:rFonts w:ascii="Arial" w:hAnsi="Arial" w:cs="Arial"/>
        </w:rPr>
        <w:t xml:space="preserve"> in neuronal differentiation</w:t>
      </w:r>
      <w:r w:rsidRPr="00C60252">
        <w:rPr>
          <w:rFonts w:ascii="Arial" w:hAnsi="Arial" w:cs="Arial"/>
        </w:rPr>
        <w:t xml:space="preserve"> through days </w:t>
      </w:r>
      <w:r>
        <w:rPr>
          <w:rFonts w:ascii="Arial" w:hAnsi="Arial" w:cs="Arial"/>
        </w:rPr>
        <w:t>0-6 and</w:t>
      </w:r>
      <w:r w:rsidRPr="00C60252">
        <w:rPr>
          <w:rFonts w:ascii="Arial" w:hAnsi="Arial" w:cs="Arial"/>
        </w:rPr>
        <w:t xml:space="preserve"> </w:t>
      </w:r>
      <w:r>
        <w:rPr>
          <w:rFonts w:ascii="Arial" w:hAnsi="Arial" w:cs="Arial"/>
        </w:rPr>
        <w:t>6-</w:t>
      </w:r>
      <w:r w:rsidRPr="00C60252">
        <w:rPr>
          <w:rFonts w:ascii="Arial" w:hAnsi="Arial" w:cs="Arial"/>
        </w:rPr>
        <w:t>12</w:t>
      </w:r>
      <w:r>
        <w:rPr>
          <w:rFonts w:ascii="Arial" w:hAnsi="Arial" w:cs="Arial"/>
        </w:rPr>
        <w:t>.</w:t>
      </w:r>
    </w:p>
    <w:p w14:paraId="6B12E9C6" w14:textId="77777777" w:rsidR="00F051A9" w:rsidRDefault="00F051A9" w:rsidP="00F051A9">
      <w:pPr>
        <w:jc w:val="both"/>
        <w:rPr>
          <w:rFonts w:ascii="Arial" w:hAnsi="Arial" w:cs="Arial"/>
        </w:rPr>
      </w:pPr>
    </w:p>
    <w:p w14:paraId="4F9F39AE" w14:textId="77777777" w:rsidR="00F051A9" w:rsidRPr="00C60252" w:rsidRDefault="00F051A9" w:rsidP="00F051A9">
      <w:pPr>
        <w:jc w:val="both"/>
        <w:rPr>
          <w:rFonts w:ascii="Arial" w:hAnsi="Arial" w:cs="Arial"/>
          <w:b/>
        </w:rPr>
      </w:pPr>
    </w:p>
    <w:p w14:paraId="2A749FA7" w14:textId="77777777" w:rsidR="00F051A9" w:rsidRPr="00DE0EFE" w:rsidRDefault="00F051A9" w:rsidP="00F051A9">
      <w:pPr>
        <w:jc w:val="both"/>
        <w:rPr>
          <w:rFonts w:ascii="Arial" w:hAnsi="Arial" w:cs="Arial"/>
          <w:b/>
          <w:lang w:val="sv-SE"/>
        </w:rPr>
      </w:pPr>
      <w:r w:rsidRPr="00C60252">
        <w:rPr>
          <w:rFonts w:ascii="Arial" w:hAnsi="Arial" w:cs="Arial"/>
          <w:b/>
        </w:rPr>
        <w:t xml:space="preserve">Supplemental Figure </w:t>
      </w:r>
      <w:r>
        <w:rPr>
          <w:rFonts w:ascii="Arial" w:hAnsi="Arial" w:cs="Arial"/>
          <w:b/>
        </w:rPr>
        <w:t>7</w:t>
      </w:r>
      <w:r w:rsidRPr="00C60252">
        <w:rPr>
          <w:rFonts w:ascii="Arial" w:hAnsi="Arial" w:cs="Arial"/>
          <w:b/>
        </w:rPr>
        <w:t xml:space="preserve">: </w:t>
      </w:r>
      <w:proofErr w:type="spellStart"/>
      <w:r w:rsidRPr="00C60252">
        <w:rPr>
          <w:rFonts w:ascii="Arial" w:hAnsi="Arial" w:cs="Arial"/>
          <w:b/>
        </w:rPr>
        <w:t>DroshaKD</w:t>
      </w:r>
      <w:proofErr w:type="spellEnd"/>
      <w:r w:rsidRPr="00C60252">
        <w:rPr>
          <w:rFonts w:ascii="Arial" w:hAnsi="Arial" w:cs="Arial"/>
          <w:b/>
        </w:rPr>
        <w:t xml:space="preserve"> in </w:t>
      </w:r>
      <w:proofErr w:type="spellStart"/>
      <w:r w:rsidRPr="00C60252">
        <w:rPr>
          <w:rFonts w:ascii="Arial" w:hAnsi="Arial" w:cs="Arial"/>
          <w:b/>
        </w:rPr>
        <w:t>HeLa</w:t>
      </w:r>
      <w:proofErr w:type="spellEnd"/>
      <w:r w:rsidRPr="00C60252">
        <w:rPr>
          <w:rFonts w:ascii="Arial" w:hAnsi="Arial" w:cs="Arial"/>
          <w:b/>
        </w:rPr>
        <w:t xml:space="preserve"> cells, verification </w:t>
      </w:r>
      <w:r>
        <w:rPr>
          <w:rFonts w:ascii="Arial" w:hAnsi="Arial" w:cs="Arial"/>
          <w:b/>
        </w:rPr>
        <w:t>of expression levels.</w:t>
      </w:r>
      <w:r w:rsidRPr="00C60252">
        <w:rPr>
          <w:rFonts w:ascii="Arial" w:hAnsi="Arial" w:cs="Arial"/>
          <w:b/>
        </w:rPr>
        <w:t xml:space="preserve"> </w:t>
      </w:r>
      <w:proofErr w:type="spellStart"/>
      <w:r w:rsidRPr="00C60252">
        <w:rPr>
          <w:rFonts w:ascii="Arial" w:hAnsi="Arial" w:cs="Arial"/>
        </w:rPr>
        <w:t>Drosha</w:t>
      </w:r>
      <w:proofErr w:type="spellEnd"/>
      <w:r w:rsidRPr="00C60252">
        <w:rPr>
          <w:rFonts w:ascii="Arial" w:hAnsi="Arial" w:cs="Arial"/>
        </w:rPr>
        <w:t xml:space="preserve"> levels measured by </w:t>
      </w:r>
      <w:proofErr w:type="spellStart"/>
      <w:r w:rsidRPr="00C60252">
        <w:rPr>
          <w:rFonts w:ascii="Arial" w:hAnsi="Arial" w:cs="Arial"/>
        </w:rPr>
        <w:t>qPCR</w:t>
      </w:r>
      <w:proofErr w:type="spellEnd"/>
      <w:r w:rsidRPr="00C60252">
        <w:rPr>
          <w:rFonts w:ascii="Arial" w:hAnsi="Arial" w:cs="Arial"/>
        </w:rPr>
        <w:t xml:space="preserve"> and normalized to GAPDH. 7 biological replicates showed an average 9-fold knock down (log p &lt;-5)</w:t>
      </w:r>
      <w:r>
        <w:rPr>
          <w:rFonts w:ascii="Arial" w:hAnsi="Arial" w:cs="Arial"/>
        </w:rPr>
        <w:t xml:space="preserve"> (A). </w:t>
      </w:r>
      <w:proofErr w:type="spellStart"/>
      <w:r>
        <w:rPr>
          <w:rFonts w:ascii="Arial" w:hAnsi="Arial" w:cs="Arial"/>
        </w:rPr>
        <w:t>Drosha</w:t>
      </w:r>
      <w:proofErr w:type="spellEnd"/>
      <w:r>
        <w:rPr>
          <w:rFonts w:ascii="Arial" w:hAnsi="Arial" w:cs="Arial"/>
        </w:rPr>
        <w:t xml:space="preserve"> protein expression levels measured by western blotting, normalized to </w:t>
      </w:r>
      <w:r>
        <w:rPr>
          <w:rFonts w:ascii="Arial" w:hAnsi="Arial" w:cs="Arial"/>
          <w:lang w:val="el-GR"/>
        </w:rPr>
        <w:t>β</w:t>
      </w:r>
      <w:r>
        <w:rPr>
          <w:rFonts w:ascii="Arial" w:hAnsi="Arial" w:cs="Arial"/>
          <w:lang w:val="sv-SE"/>
        </w:rPr>
        <w:t>-actin. 3 biological replicates showed an average 5-fold knockdown (p&lt;0.05) (B)</w:t>
      </w:r>
    </w:p>
    <w:p w14:paraId="571DA288" w14:textId="77777777" w:rsidR="00F051A9" w:rsidRPr="00C60252" w:rsidRDefault="00F051A9" w:rsidP="00F051A9">
      <w:pPr>
        <w:jc w:val="both"/>
        <w:rPr>
          <w:rFonts w:ascii="Arial" w:hAnsi="Arial" w:cs="Arial"/>
          <w:b/>
        </w:rPr>
      </w:pPr>
    </w:p>
    <w:p w14:paraId="26F12595" w14:textId="77777777" w:rsidR="00F051A9" w:rsidRDefault="00F051A9" w:rsidP="00F051A9">
      <w:pPr>
        <w:jc w:val="both"/>
        <w:rPr>
          <w:rFonts w:ascii="Arial" w:hAnsi="Arial" w:cs="Arial"/>
        </w:rPr>
      </w:pPr>
      <w:r w:rsidRPr="00C60252">
        <w:rPr>
          <w:rFonts w:ascii="Arial" w:hAnsi="Arial" w:cs="Arial"/>
          <w:b/>
        </w:rPr>
        <w:t xml:space="preserve">Supplemental Figure </w:t>
      </w:r>
      <w:r>
        <w:rPr>
          <w:rFonts w:ascii="Arial" w:hAnsi="Arial" w:cs="Arial"/>
          <w:b/>
        </w:rPr>
        <w:t>8</w:t>
      </w:r>
      <w:r w:rsidRPr="00C60252">
        <w:rPr>
          <w:rFonts w:ascii="Arial" w:hAnsi="Arial" w:cs="Arial"/>
          <w:b/>
        </w:rPr>
        <w:t xml:space="preserve">: Endogenous </w:t>
      </w:r>
      <w:proofErr w:type="spellStart"/>
      <w:r w:rsidRPr="00C60252">
        <w:rPr>
          <w:rFonts w:ascii="Arial" w:hAnsi="Arial" w:cs="Arial"/>
          <w:b/>
        </w:rPr>
        <w:t>miRNA</w:t>
      </w:r>
      <w:proofErr w:type="spellEnd"/>
      <w:r w:rsidRPr="00C60252">
        <w:rPr>
          <w:rFonts w:ascii="Arial" w:hAnsi="Arial" w:cs="Arial"/>
          <w:b/>
        </w:rPr>
        <w:t xml:space="preserve"> levels in </w:t>
      </w:r>
      <w:proofErr w:type="spellStart"/>
      <w:r w:rsidRPr="00C60252">
        <w:rPr>
          <w:rFonts w:ascii="Arial" w:hAnsi="Arial" w:cs="Arial"/>
          <w:b/>
        </w:rPr>
        <w:t>DroshaKD</w:t>
      </w:r>
      <w:proofErr w:type="spellEnd"/>
      <w:r w:rsidRPr="00C60252">
        <w:rPr>
          <w:rFonts w:ascii="Arial" w:hAnsi="Arial" w:cs="Arial"/>
          <w:b/>
        </w:rPr>
        <w:t xml:space="preserve"> and control cells. </w:t>
      </w:r>
      <w:r w:rsidRPr="00C60252">
        <w:rPr>
          <w:rFonts w:ascii="Arial" w:hAnsi="Arial" w:cs="Arial"/>
        </w:rPr>
        <w:t xml:space="preserve">Endogenous levels for a random selection of </w:t>
      </w:r>
      <w:proofErr w:type="spellStart"/>
      <w:r w:rsidRPr="00C60252">
        <w:rPr>
          <w:rFonts w:ascii="Arial" w:hAnsi="Arial" w:cs="Arial"/>
        </w:rPr>
        <w:t>miRNAs</w:t>
      </w:r>
      <w:proofErr w:type="spellEnd"/>
      <w:r w:rsidRPr="00C60252">
        <w:rPr>
          <w:rFonts w:ascii="Arial" w:hAnsi="Arial" w:cs="Arial"/>
        </w:rPr>
        <w:t xml:space="preserve"> were measured by </w:t>
      </w:r>
      <w:proofErr w:type="spellStart"/>
      <w:r w:rsidRPr="00C60252">
        <w:rPr>
          <w:rFonts w:ascii="Arial" w:hAnsi="Arial" w:cs="Arial"/>
        </w:rPr>
        <w:t>TaqMan</w:t>
      </w:r>
      <w:proofErr w:type="spellEnd"/>
      <w:r w:rsidRPr="00C60252">
        <w:rPr>
          <w:rFonts w:ascii="Arial" w:hAnsi="Arial" w:cs="Arial"/>
        </w:rPr>
        <w:t xml:space="preserve"> </w:t>
      </w:r>
      <w:proofErr w:type="spellStart"/>
      <w:r w:rsidRPr="00C60252">
        <w:rPr>
          <w:rFonts w:ascii="Arial" w:hAnsi="Arial" w:cs="Arial"/>
        </w:rPr>
        <w:t>qPCR</w:t>
      </w:r>
      <w:proofErr w:type="spellEnd"/>
      <w:r w:rsidRPr="00C60252">
        <w:rPr>
          <w:rFonts w:ascii="Arial" w:hAnsi="Arial" w:cs="Arial"/>
        </w:rPr>
        <w:t xml:space="preserve">, normalized to RNU66. The </w:t>
      </w:r>
      <w:proofErr w:type="spellStart"/>
      <w:r w:rsidRPr="00C60252">
        <w:rPr>
          <w:rFonts w:ascii="Arial" w:hAnsi="Arial" w:cs="Arial"/>
        </w:rPr>
        <w:t>miRNAs</w:t>
      </w:r>
      <w:proofErr w:type="spellEnd"/>
      <w:r w:rsidRPr="00C60252">
        <w:rPr>
          <w:rFonts w:ascii="Arial" w:hAnsi="Arial" w:cs="Arial"/>
        </w:rPr>
        <w:t xml:space="preserve"> are sorted right to left by increasing number of mismatches in region 9-12 nucleotides from the </w:t>
      </w:r>
      <w:proofErr w:type="spellStart"/>
      <w:r w:rsidRPr="00C60252">
        <w:rPr>
          <w:rFonts w:ascii="Arial" w:hAnsi="Arial" w:cs="Arial"/>
        </w:rPr>
        <w:t>Drosha</w:t>
      </w:r>
      <w:proofErr w:type="spellEnd"/>
      <w:r w:rsidRPr="00C60252">
        <w:rPr>
          <w:rFonts w:ascii="Arial" w:hAnsi="Arial" w:cs="Arial"/>
        </w:rPr>
        <w:t xml:space="preserve"> cutting site.</w:t>
      </w:r>
    </w:p>
    <w:p w14:paraId="0C3B875E" w14:textId="77777777" w:rsidR="000921A1" w:rsidRDefault="000921A1" w:rsidP="00F051A9">
      <w:pPr>
        <w:jc w:val="both"/>
        <w:rPr>
          <w:rFonts w:ascii="Arial" w:hAnsi="Arial" w:cs="Arial"/>
        </w:rPr>
      </w:pPr>
    </w:p>
    <w:p w14:paraId="62C4EA80" w14:textId="7B703BFA" w:rsidR="000921A1" w:rsidRPr="000921A1" w:rsidRDefault="000921A1" w:rsidP="00F051A9">
      <w:pPr>
        <w:jc w:val="both"/>
        <w:rPr>
          <w:rFonts w:ascii="Arial" w:hAnsi="Arial" w:cs="Arial"/>
        </w:rPr>
      </w:pPr>
      <w:r w:rsidRPr="00C60252">
        <w:rPr>
          <w:rFonts w:ascii="Arial" w:hAnsi="Arial" w:cs="Arial"/>
          <w:b/>
        </w:rPr>
        <w:t>Supplemental</w:t>
      </w:r>
      <w:r w:rsidRPr="000921A1">
        <w:rPr>
          <w:rFonts w:ascii="Arial" w:hAnsi="Arial" w:cs="Arial"/>
          <w:b/>
        </w:rPr>
        <w:t xml:space="preserve"> </w:t>
      </w:r>
      <w:r w:rsidRPr="000921A1">
        <w:rPr>
          <w:rFonts w:ascii="Arial" w:eastAsiaTheme="minorHAnsi" w:hAnsi="Arial" w:cs="Arial"/>
          <w:b/>
          <w:kern w:val="0"/>
          <w:lang w:eastAsia="en-US"/>
        </w:rPr>
        <w:t>Table</w:t>
      </w:r>
      <w:r w:rsidR="00CC70EC">
        <w:rPr>
          <w:rFonts w:ascii="Arial" w:eastAsiaTheme="minorHAnsi" w:hAnsi="Arial" w:cs="Arial"/>
          <w:b/>
          <w:kern w:val="0"/>
          <w:lang w:eastAsia="en-US"/>
        </w:rPr>
        <w:t xml:space="preserve"> 1</w:t>
      </w:r>
      <w:bookmarkStart w:id="0" w:name="_GoBack"/>
      <w:bookmarkEnd w:id="0"/>
      <w:r w:rsidRPr="000921A1">
        <w:rPr>
          <w:rFonts w:ascii="Arial" w:eastAsiaTheme="minorHAnsi" w:hAnsi="Arial" w:cs="Arial"/>
          <w:b/>
          <w:kern w:val="0"/>
          <w:lang w:eastAsia="en-US"/>
        </w:rPr>
        <w:t>:</w:t>
      </w:r>
      <w:r>
        <w:rPr>
          <w:rFonts w:ascii="Arial" w:eastAsiaTheme="minorHAnsi" w:hAnsi="Arial" w:cs="Arial"/>
          <w:b/>
          <w:kern w:val="0"/>
          <w:lang w:eastAsia="en-US"/>
        </w:rPr>
        <w:t xml:space="preserve"> </w:t>
      </w:r>
      <w:r>
        <w:rPr>
          <w:rFonts w:ascii="Arial" w:eastAsiaTheme="minorHAnsi" w:hAnsi="Arial" w:cs="Arial"/>
          <w:kern w:val="0"/>
          <w:lang w:eastAsia="en-US"/>
        </w:rPr>
        <w:t>T</w:t>
      </w:r>
      <w:r w:rsidRPr="000921A1">
        <w:rPr>
          <w:rFonts w:ascii="Arial" w:eastAsiaTheme="minorHAnsi" w:hAnsi="Arial" w:cs="Arial"/>
          <w:kern w:val="0"/>
          <w:lang w:eastAsia="en-US"/>
        </w:rPr>
        <w:t>he genes of interest are listed by rows with normalized mean TPM (transcript per million) values reported in the table. Across columns are the time points of in vitro cortical neural induction, from day 0 to day 12 incremented by three days.</w:t>
      </w:r>
    </w:p>
    <w:p w14:paraId="37652A09" w14:textId="77777777" w:rsidR="00627D0E" w:rsidRDefault="00CC70EC"/>
    <w:sectPr w:rsidR="00627D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A00002EF" w:usb1="4000004B" w:usb2="00000000" w:usb3="00000000" w:csb0="0000009F" w:csb1="00000000"/>
  </w:font>
  <w:font w:name="SimSun">
    <w:altName w:val="宋体"/>
    <w:charset w:val="86"/>
    <w:family w:val="auto"/>
    <w:pitch w:val="variable"/>
    <w:sig w:usb0="00000003" w:usb1="288F0000" w:usb2="00000016" w:usb3="00000000" w:csb0="00040001" w:csb1="00000000"/>
  </w:font>
  <w:font w:name="font41">
    <w:altName w:val="Times New Roman"/>
    <w:charset w:val="00"/>
    <w:family w:val="auto"/>
    <w:pitch w:val="variable"/>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1A9"/>
    <w:rsid w:val="000921A1"/>
    <w:rsid w:val="009A21C0"/>
    <w:rsid w:val="00B36E1D"/>
    <w:rsid w:val="00CC70EC"/>
    <w:rsid w:val="00F05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0D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1A9"/>
    <w:pPr>
      <w:suppressAutoHyphens/>
      <w:spacing w:after="0" w:line="240" w:lineRule="auto"/>
    </w:pPr>
    <w:rPr>
      <w:rFonts w:ascii="Cambria" w:eastAsia="SimSun" w:hAnsi="Cambria" w:cs="font41"/>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1A9"/>
    <w:pPr>
      <w:suppressAutoHyphens/>
      <w:spacing w:after="0" w:line="240" w:lineRule="auto"/>
    </w:pPr>
    <w:rPr>
      <w:rFonts w:ascii="Cambria" w:eastAsia="SimSun" w:hAnsi="Cambria" w:cs="font41"/>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364</Words>
  <Characters>2079</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Cold Spring Harbor Laboratory</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Kulesa</dc:creator>
  <cp:lastModifiedBy>AU Query</cp:lastModifiedBy>
  <cp:revision>3</cp:revision>
  <dcterms:created xsi:type="dcterms:W3CDTF">2014-02-19T18:31:00Z</dcterms:created>
  <dcterms:modified xsi:type="dcterms:W3CDTF">2014-03-27T17:36:00Z</dcterms:modified>
</cp:coreProperties>
</file>