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85" w:rsidRDefault="003A0885" w:rsidP="003A0885">
      <w:pPr>
        <w:jc w:val="both"/>
        <w:rPr>
          <w:rFonts w:ascii="Arial" w:hAnsi="Arial" w:cs="Arial"/>
          <w:b/>
          <w:sz w:val="22"/>
        </w:rPr>
      </w:pPr>
      <w:r>
        <w:rPr>
          <w:noProof/>
          <w:lang w:eastAsia="en-US"/>
        </w:rPr>
        <w:drawing>
          <wp:inline distT="0" distB="0" distL="0" distR="0" wp14:anchorId="72B5931B" wp14:editId="3AD9781B">
            <wp:extent cx="5486400" cy="1835785"/>
            <wp:effectExtent l="0" t="0" r="25400" b="1841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Pr="00365619" w:rsidRDefault="003A0885" w:rsidP="003A0885">
      <w:pPr>
        <w:jc w:val="both"/>
        <w:rPr>
          <w:rFonts w:ascii="Arial" w:hAnsi="Arial" w:cs="Arial"/>
        </w:rPr>
      </w:pPr>
      <w:r w:rsidRPr="00365619">
        <w:rPr>
          <w:rFonts w:ascii="Arial" w:hAnsi="Arial" w:cs="Arial"/>
        </w:rPr>
        <w:t>Supplemental 1</w:t>
      </w: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</w:rPr>
      </w:pPr>
      <w:r w:rsidRPr="0018490C">
        <w:rPr>
          <w:rFonts w:ascii="Arial" w:hAnsi="Arial" w:cs="Arial"/>
          <w:noProof/>
          <w:lang w:eastAsia="en-US"/>
        </w:rPr>
        <w:lastRenderedPageBreak/>
        <w:drawing>
          <wp:inline distT="0" distB="0" distL="0" distR="0" wp14:anchorId="43E1830B" wp14:editId="3D6D11AA">
            <wp:extent cx="5476240" cy="2404110"/>
            <wp:effectExtent l="0" t="0" r="10160" b="8890"/>
            <wp:docPr id="9" name="Picture 9" descr="Hybrid:Users:henrik:Desktop:Screen shot 2013-12-12 at 11.27.3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ybrid:Users:henrik:Desktop:Screen shot 2013-12-12 at 11.27.39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40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885" w:rsidRDefault="003A0885" w:rsidP="003A0885">
      <w:pPr>
        <w:jc w:val="both"/>
        <w:rPr>
          <w:rFonts w:ascii="Arial" w:hAnsi="Arial" w:cs="Arial"/>
        </w:rPr>
      </w:pPr>
      <w:r w:rsidRPr="0025457A">
        <w:rPr>
          <w:rFonts w:ascii="Arial" w:hAnsi="Arial" w:cs="Arial"/>
        </w:rPr>
        <w:t xml:space="preserve">Supplemental </w:t>
      </w:r>
      <w:r>
        <w:rPr>
          <w:rFonts w:ascii="Arial" w:hAnsi="Arial" w:cs="Arial"/>
        </w:rPr>
        <w:t>2</w:t>
      </w:r>
    </w:p>
    <w:p w:rsidR="003A0885" w:rsidRDefault="003A0885" w:rsidP="003A0885">
      <w:pPr>
        <w:jc w:val="both"/>
        <w:rPr>
          <w:rFonts w:ascii="Arial" w:hAnsi="Arial" w:cs="Arial"/>
        </w:rPr>
      </w:pPr>
    </w:p>
    <w:p w:rsidR="003A0885" w:rsidRDefault="003A0885" w:rsidP="003A0885">
      <w:pPr>
        <w:jc w:val="both"/>
        <w:rPr>
          <w:rFonts w:ascii="Arial" w:hAnsi="Arial" w:cs="Arial"/>
        </w:rPr>
      </w:pPr>
    </w:p>
    <w:p w:rsidR="003A0885" w:rsidRDefault="003A0885" w:rsidP="003A0885">
      <w:pPr>
        <w:jc w:val="both"/>
        <w:rPr>
          <w:rFonts w:ascii="Arial" w:hAnsi="Arial" w:cs="Arial"/>
        </w:rPr>
      </w:pPr>
    </w:p>
    <w:p w:rsidR="003A0885" w:rsidRDefault="003A0885" w:rsidP="003A0885">
      <w:pPr>
        <w:jc w:val="both"/>
        <w:rPr>
          <w:rFonts w:ascii="Arial" w:hAnsi="Arial" w:cs="Arial"/>
        </w:rPr>
      </w:pPr>
    </w:p>
    <w:p w:rsidR="003A0885" w:rsidRDefault="003A0885" w:rsidP="003A0885">
      <w:pPr>
        <w:jc w:val="both"/>
        <w:rPr>
          <w:rFonts w:ascii="Arial" w:hAnsi="Arial" w:cs="Arial"/>
        </w:rPr>
      </w:pPr>
    </w:p>
    <w:p w:rsidR="003A0885" w:rsidRDefault="003A0885" w:rsidP="003A0885">
      <w:pPr>
        <w:jc w:val="both"/>
        <w:rPr>
          <w:rFonts w:ascii="Arial" w:hAnsi="Arial" w:cs="Arial"/>
        </w:rPr>
      </w:pPr>
    </w:p>
    <w:p w:rsidR="003A0885" w:rsidRDefault="003A0885" w:rsidP="003A0885">
      <w:pPr>
        <w:jc w:val="both"/>
        <w:rPr>
          <w:rFonts w:ascii="Arial" w:hAnsi="Arial" w:cs="Arial"/>
        </w:rPr>
      </w:pPr>
    </w:p>
    <w:p w:rsidR="003A0885" w:rsidRDefault="003A0885" w:rsidP="003A0885">
      <w:pPr>
        <w:jc w:val="both"/>
        <w:rPr>
          <w:rFonts w:ascii="Arial" w:hAnsi="Arial" w:cs="Arial"/>
        </w:rPr>
      </w:pPr>
    </w:p>
    <w:p w:rsidR="003A0885" w:rsidRDefault="003A0885" w:rsidP="003A0885">
      <w:pPr>
        <w:jc w:val="both"/>
        <w:rPr>
          <w:rFonts w:ascii="Arial" w:hAnsi="Arial" w:cs="Arial"/>
        </w:rPr>
      </w:pPr>
    </w:p>
    <w:p w:rsidR="003A0885" w:rsidRDefault="003A0885" w:rsidP="003A0885">
      <w:pPr>
        <w:jc w:val="both"/>
        <w:rPr>
          <w:rFonts w:ascii="Arial" w:hAnsi="Arial" w:cs="Arial"/>
        </w:rPr>
      </w:pPr>
    </w:p>
    <w:p w:rsidR="003A0885" w:rsidRDefault="003A0885" w:rsidP="003A0885">
      <w:pPr>
        <w:jc w:val="both"/>
        <w:rPr>
          <w:rFonts w:ascii="Arial" w:hAnsi="Arial" w:cs="Arial"/>
        </w:rPr>
      </w:pPr>
    </w:p>
    <w:p w:rsidR="003A0885" w:rsidRDefault="003A0885" w:rsidP="003A0885">
      <w:pPr>
        <w:jc w:val="both"/>
        <w:rPr>
          <w:rFonts w:ascii="Arial" w:hAnsi="Arial" w:cs="Arial"/>
        </w:rPr>
      </w:pPr>
    </w:p>
    <w:p w:rsidR="003A0885" w:rsidRDefault="003A0885" w:rsidP="003A0885">
      <w:pPr>
        <w:jc w:val="both"/>
        <w:rPr>
          <w:rFonts w:ascii="Arial" w:hAnsi="Arial" w:cs="Arial"/>
        </w:rPr>
      </w:pPr>
    </w:p>
    <w:p w:rsidR="003A0885" w:rsidRDefault="003A0885" w:rsidP="003A0885">
      <w:pPr>
        <w:jc w:val="both"/>
        <w:rPr>
          <w:rFonts w:ascii="Arial" w:hAnsi="Arial" w:cs="Arial"/>
        </w:rPr>
      </w:pPr>
    </w:p>
    <w:p w:rsidR="003A0885" w:rsidRDefault="003A0885" w:rsidP="003A0885">
      <w:pPr>
        <w:jc w:val="both"/>
        <w:rPr>
          <w:rFonts w:ascii="Arial" w:hAnsi="Arial" w:cs="Arial"/>
        </w:rPr>
      </w:pPr>
    </w:p>
    <w:p w:rsidR="003A0885" w:rsidRDefault="003A0885" w:rsidP="003A0885">
      <w:pPr>
        <w:jc w:val="both"/>
        <w:rPr>
          <w:rFonts w:ascii="Arial" w:hAnsi="Arial" w:cs="Arial"/>
        </w:rPr>
      </w:pPr>
    </w:p>
    <w:p w:rsidR="003A0885" w:rsidRDefault="003A0885" w:rsidP="003A0885">
      <w:pPr>
        <w:jc w:val="both"/>
        <w:rPr>
          <w:rFonts w:ascii="Arial" w:hAnsi="Arial" w:cs="Arial"/>
        </w:rPr>
      </w:pPr>
    </w:p>
    <w:p w:rsidR="003A0885" w:rsidRDefault="003A0885" w:rsidP="003A0885">
      <w:pPr>
        <w:jc w:val="both"/>
        <w:rPr>
          <w:rFonts w:ascii="Arial" w:hAnsi="Arial" w:cs="Arial"/>
        </w:rPr>
      </w:pPr>
      <w:r>
        <w:rPr>
          <w:noProof/>
          <w:lang w:eastAsia="en-US"/>
        </w:rPr>
        <w:lastRenderedPageBreak/>
        <w:drawing>
          <wp:inline distT="0" distB="0" distL="0" distR="0" wp14:anchorId="1C4B8A57" wp14:editId="1906EE72">
            <wp:extent cx="4572000" cy="2743200"/>
            <wp:effectExtent l="0" t="0" r="25400" b="2540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A0885" w:rsidRDefault="003A0885" w:rsidP="003A0885">
      <w:pPr>
        <w:jc w:val="both"/>
        <w:rPr>
          <w:rFonts w:ascii="Arial" w:hAnsi="Arial" w:cs="Arial"/>
        </w:rPr>
      </w:pPr>
      <w:r>
        <w:rPr>
          <w:noProof/>
          <w:lang w:eastAsia="en-US"/>
        </w:rPr>
        <w:drawing>
          <wp:inline distT="0" distB="0" distL="0" distR="0" wp14:anchorId="39F63FCA" wp14:editId="36FA00F3">
            <wp:extent cx="4572000" cy="2743200"/>
            <wp:effectExtent l="0" t="0" r="25400" b="2540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A0885" w:rsidRDefault="003A0885" w:rsidP="003A0885">
      <w:pPr>
        <w:jc w:val="both"/>
        <w:rPr>
          <w:rFonts w:ascii="Arial" w:hAnsi="Arial" w:cs="Arial"/>
        </w:rPr>
      </w:pPr>
    </w:p>
    <w:p w:rsidR="003A0885" w:rsidRDefault="003A0885" w:rsidP="003A0885">
      <w:pPr>
        <w:jc w:val="both"/>
        <w:rPr>
          <w:rFonts w:ascii="Arial" w:hAnsi="Arial" w:cs="Arial"/>
        </w:rPr>
      </w:pPr>
    </w:p>
    <w:p w:rsidR="003A0885" w:rsidRDefault="003A0885" w:rsidP="003A0885">
      <w:pPr>
        <w:jc w:val="both"/>
        <w:rPr>
          <w:rFonts w:ascii="Arial" w:hAnsi="Arial" w:cs="Arial"/>
        </w:rPr>
      </w:pPr>
    </w:p>
    <w:p w:rsidR="003A0885" w:rsidRDefault="003A0885" w:rsidP="003A0885">
      <w:pPr>
        <w:jc w:val="both"/>
        <w:rPr>
          <w:rFonts w:ascii="Arial" w:hAnsi="Arial" w:cs="Arial"/>
        </w:rPr>
      </w:pPr>
    </w:p>
    <w:p w:rsidR="003A0885" w:rsidRDefault="003A0885" w:rsidP="003A0885">
      <w:pPr>
        <w:jc w:val="both"/>
        <w:rPr>
          <w:rFonts w:ascii="Arial" w:hAnsi="Arial" w:cs="Arial"/>
        </w:rPr>
      </w:pPr>
    </w:p>
    <w:p w:rsidR="003A0885" w:rsidRDefault="003A0885" w:rsidP="003A0885">
      <w:pPr>
        <w:jc w:val="both"/>
        <w:rPr>
          <w:rFonts w:ascii="Arial" w:hAnsi="Arial" w:cs="Arial"/>
        </w:rPr>
      </w:pPr>
    </w:p>
    <w:p w:rsidR="003A0885" w:rsidRDefault="003A0885" w:rsidP="003A0885">
      <w:pPr>
        <w:jc w:val="both"/>
        <w:rPr>
          <w:rFonts w:ascii="Arial" w:hAnsi="Arial" w:cs="Arial"/>
        </w:rPr>
      </w:pPr>
    </w:p>
    <w:p w:rsidR="003A0885" w:rsidRDefault="003A0885" w:rsidP="003A0885">
      <w:pPr>
        <w:jc w:val="both"/>
        <w:rPr>
          <w:rFonts w:ascii="Arial" w:hAnsi="Arial" w:cs="Arial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Pr="00365619" w:rsidRDefault="003A0885" w:rsidP="003A0885">
      <w:pPr>
        <w:jc w:val="both"/>
        <w:rPr>
          <w:rFonts w:ascii="Arial" w:hAnsi="Arial" w:cs="Arial"/>
        </w:rPr>
      </w:pPr>
      <w:r w:rsidRPr="00365619">
        <w:rPr>
          <w:rFonts w:ascii="Arial" w:hAnsi="Arial" w:cs="Arial"/>
        </w:rPr>
        <w:t>Supplemental 3</w:t>
      </w: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  <w:r>
        <w:rPr>
          <w:noProof/>
          <w:lang w:eastAsia="en-US"/>
        </w:rPr>
        <w:drawing>
          <wp:inline distT="0" distB="0" distL="0" distR="0" wp14:anchorId="30033894" wp14:editId="069E587E">
            <wp:extent cx="4572000" cy="2743200"/>
            <wp:effectExtent l="0" t="0" r="25400" b="2540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  <w:r>
        <w:rPr>
          <w:noProof/>
          <w:lang w:eastAsia="en-US"/>
        </w:rPr>
        <w:drawing>
          <wp:inline distT="0" distB="0" distL="0" distR="0" wp14:anchorId="03B57B45" wp14:editId="6446C0F5">
            <wp:extent cx="4572000" cy="2743200"/>
            <wp:effectExtent l="0" t="0" r="25400" b="2540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A0885" w:rsidRPr="00365619" w:rsidRDefault="003A0885" w:rsidP="003A0885">
      <w:pPr>
        <w:jc w:val="both"/>
        <w:rPr>
          <w:rFonts w:ascii="Arial" w:hAnsi="Arial" w:cs="Arial"/>
        </w:rPr>
      </w:pPr>
      <w:r w:rsidRPr="00365619">
        <w:rPr>
          <w:rFonts w:ascii="Arial" w:hAnsi="Arial" w:cs="Arial"/>
        </w:rPr>
        <w:t>Supplemental 4</w:t>
      </w:r>
    </w:p>
    <w:p w:rsidR="003A0885" w:rsidRDefault="003A0885" w:rsidP="003A0885">
      <w:pPr>
        <w:jc w:val="both"/>
        <w:rPr>
          <w:rFonts w:ascii="Arial" w:hAnsi="Arial" w:cs="Arial"/>
          <w:sz w:val="22"/>
        </w:rPr>
      </w:pPr>
      <w:r w:rsidRPr="0018490C">
        <w:rPr>
          <w:rFonts w:ascii="Arial" w:hAnsi="Arial"/>
          <w:noProof/>
          <w:lang w:eastAsia="en-US"/>
        </w:rPr>
        <w:lastRenderedPageBreak/>
        <w:drawing>
          <wp:inline distT="0" distB="0" distL="0" distR="0" wp14:anchorId="09656E5E" wp14:editId="1347CD30">
            <wp:extent cx="5486400" cy="6121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121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885" w:rsidRDefault="003A0885" w:rsidP="003A0885">
      <w:pPr>
        <w:jc w:val="both"/>
        <w:rPr>
          <w:rFonts w:ascii="Arial" w:hAnsi="Arial" w:cs="Arial"/>
        </w:rPr>
      </w:pPr>
      <w:r w:rsidRPr="0025457A">
        <w:rPr>
          <w:rFonts w:ascii="Arial" w:hAnsi="Arial" w:cs="Arial"/>
        </w:rPr>
        <w:t xml:space="preserve">Supplemental </w:t>
      </w:r>
      <w:r>
        <w:rPr>
          <w:rFonts w:ascii="Arial" w:hAnsi="Arial" w:cs="Arial"/>
        </w:rPr>
        <w:t>5</w:t>
      </w:r>
    </w:p>
    <w:p w:rsidR="003A0885" w:rsidRDefault="003A0885" w:rsidP="003A0885">
      <w:pPr>
        <w:jc w:val="both"/>
        <w:rPr>
          <w:rFonts w:ascii="Arial" w:hAnsi="Arial" w:cs="Arial"/>
        </w:rPr>
      </w:pPr>
    </w:p>
    <w:p w:rsidR="003A0885" w:rsidRDefault="003A0885" w:rsidP="003A0885">
      <w:pPr>
        <w:jc w:val="both"/>
        <w:rPr>
          <w:rFonts w:ascii="Arial" w:hAnsi="Arial" w:cs="Arial"/>
        </w:rPr>
      </w:pPr>
      <w:r>
        <w:rPr>
          <w:noProof/>
          <w:lang w:eastAsia="en-US"/>
        </w:rPr>
        <w:lastRenderedPageBreak/>
        <w:drawing>
          <wp:inline distT="0" distB="0" distL="0" distR="0" wp14:anchorId="44977764" wp14:editId="01CBFFB7">
            <wp:extent cx="5486400" cy="2698750"/>
            <wp:effectExtent l="0" t="0" r="25400" b="1905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A0885" w:rsidRDefault="003A0885" w:rsidP="003A0885">
      <w:pPr>
        <w:jc w:val="both"/>
        <w:rPr>
          <w:rFonts w:ascii="Arial" w:hAnsi="Arial" w:cs="Arial"/>
        </w:rPr>
      </w:pPr>
    </w:p>
    <w:p w:rsidR="003A0885" w:rsidRDefault="003A0885" w:rsidP="003A0885">
      <w:pPr>
        <w:jc w:val="both"/>
        <w:rPr>
          <w:rFonts w:ascii="Arial" w:hAnsi="Arial" w:cs="Arial"/>
        </w:rPr>
      </w:pPr>
    </w:p>
    <w:p w:rsidR="003A0885" w:rsidRDefault="003A0885" w:rsidP="003A0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Supplemental 6</w:t>
      </w:r>
    </w:p>
    <w:p w:rsidR="003A0885" w:rsidRDefault="003A0885" w:rsidP="003A0885">
      <w:pPr>
        <w:jc w:val="both"/>
        <w:rPr>
          <w:rFonts w:ascii="Arial" w:hAnsi="Arial" w:cs="Arial"/>
        </w:rPr>
      </w:pPr>
    </w:p>
    <w:p w:rsidR="003A0885" w:rsidRDefault="003A0885" w:rsidP="003A0885">
      <w:pPr>
        <w:jc w:val="both"/>
        <w:rPr>
          <w:rFonts w:ascii="Arial" w:hAnsi="Arial" w:cs="Arial"/>
        </w:rPr>
      </w:pPr>
    </w:p>
    <w:p w:rsidR="003A0885" w:rsidRDefault="003A0885" w:rsidP="003A0885">
      <w:pPr>
        <w:jc w:val="both"/>
        <w:rPr>
          <w:rFonts w:ascii="Arial" w:hAnsi="Arial" w:cs="Arial"/>
        </w:rPr>
      </w:pPr>
    </w:p>
    <w:p w:rsidR="003A0885" w:rsidRPr="0025457A" w:rsidRDefault="003A0885" w:rsidP="003A0885">
      <w:pPr>
        <w:jc w:val="both"/>
        <w:rPr>
          <w:rFonts w:ascii="Arial" w:hAnsi="Arial" w:cs="Arial"/>
          <w:lang w:val="sv-SE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  <w:lang w:val="sv-SE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  <w:lang w:val="sv-SE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  <w:lang w:val="sv-SE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  <w:lang w:val="sv-SE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  <w:lang w:val="sv-SE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  <w:lang w:val="sv-SE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  <w:lang w:val="sv-SE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  <w:lang w:val="sv-SE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  <w:lang w:val="sv-SE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  <w:lang w:val="sv-SE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  <w:lang w:val="sv-SE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  <w:lang w:val="sv-SE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  <w:lang w:val="sv-SE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  <w:lang w:val="sv-SE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  <w:lang w:val="sv-SE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  <w:lang w:val="sv-SE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  <w:lang w:val="sv-SE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  <w:lang w:val="sv-SE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  <w:lang w:val="sv-SE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  <w:lang w:val="sv-SE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  <w:lang w:val="sv-SE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  <w:lang w:val="sv-SE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  <w:lang w:val="sv-SE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  <w:lang w:val="sv-SE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  <w:lang w:val="sv-SE"/>
        </w:rPr>
      </w:pPr>
    </w:p>
    <w:p w:rsidR="003A0885" w:rsidRDefault="003A0885" w:rsidP="003A0885">
      <w:pPr>
        <w:jc w:val="both"/>
        <w:rPr>
          <w:rFonts w:ascii="Arial" w:hAnsi="Arial" w:cs="Arial"/>
          <w:sz w:val="22"/>
          <w:lang w:val="sv-SE"/>
        </w:rPr>
      </w:pPr>
    </w:p>
    <w:p w:rsidR="003A0885" w:rsidRPr="00DE0EFE" w:rsidRDefault="003A0885" w:rsidP="003A0885">
      <w:pPr>
        <w:jc w:val="both"/>
        <w:rPr>
          <w:rFonts w:ascii="Arial" w:hAnsi="Arial" w:cs="Arial"/>
          <w:sz w:val="32"/>
          <w:szCs w:val="32"/>
        </w:rPr>
      </w:pPr>
      <w:r w:rsidRPr="00DE0EFE">
        <w:rPr>
          <w:rFonts w:ascii="Arial" w:hAnsi="Arial" w:cs="Arial"/>
          <w:sz w:val="32"/>
          <w:szCs w:val="32"/>
        </w:rPr>
        <w:t>A</w:t>
      </w:r>
    </w:p>
    <w:p w:rsidR="003A0885" w:rsidRDefault="003A0885" w:rsidP="003A0885">
      <w:pPr>
        <w:jc w:val="both"/>
        <w:rPr>
          <w:rFonts w:ascii="Arial" w:hAnsi="Arial" w:cs="Arial"/>
          <w:b/>
          <w:sz w:val="22"/>
        </w:rPr>
      </w:pPr>
      <w:r w:rsidRPr="0018490C">
        <w:rPr>
          <w:rFonts w:ascii="Arial" w:hAnsi="Arial" w:cs="Arial"/>
          <w:b/>
          <w:noProof/>
          <w:sz w:val="22"/>
          <w:lang w:eastAsia="en-US"/>
        </w:rPr>
        <w:drawing>
          <wp:inline distT="0" distB="0" distL="0" distR="0" wp14:anchorId="0A1DAE6E" wp14:editId="2FB9661D">
            <wp:extent cx="5486400" cy="4000500"/>
            <wp:effectExtent l="0" t="0" r="0" b="12700"/>
            <wp:docPr id="17" name="Picture 17" descr="Hybrid:Users:henrik:Desktop:Screen shot 2013-03-06 at 2.20.2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ybrid:Users:henrik:Desktop:Screen shot 2013-03-06 at 2.20.27 P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885" w:rsidRDefault="003A0885" w:rsidP="003A0885">
      <w:pPr>
        <w:jc w:val="both"/>
        <w:rPr>
          <w:rFonts w:ascii="Arial" w:hAnsi="Arial" w:cs="Arial"/>
          <w:b/>
          <w:sz w:val="22"/>
        </w:rPr>
      </w:pPr>
    </w:p>
    <w:p w:rsidR="003A0885" w:rsidRPr="00DE0EFE" w:rsidRDefault="003A0885" w:rsidP="003A0885">
      <w:pPr>
        <w:jc w:val="both"/>
        <w:rPr>
          <w:rFonts w:ascii="Arial" w:hAnsi="Arial" w:cs="Arial"/>
          <w:sz w:val="36"/>
          <w:szCs w:val="36"/>
        </w:rPr>
      </w:pPr>
      <w:r w:rsidRPr="00DE0EFE">
        <w:rPr>
          <w:rFonts w:ascii="Arial" w:hAnsi="Arial" w:cs="Arial"/>
          <w:sz w:val="36"/>
          <w:szCs w:val="36"/>
        </w:rPr>
        <w:t>B</w:t>
      </w:r>
    </w:p>
    <w:p w:rsidR="003A0885" w:rsidRDefault="003A0885" w:rsidP="003A0885">
      <w:pPr>
        <w:jc w:val="both"/>
        <w:rPr>
          <w:rFonts w:ascii="Arial" w:hAnsi="Arial" w:cs="Arial"/>
        </w:rPr>
      </w:pPr>
      <w:r w:rsidRPr="0018490C">
        <w:rPr>
          <w:rFonts w:ascii="Arial" w:hAnsi="Arial" w:cs="Arial"/>
          <w:noProof/>
          <w:lang w:eastAsia="en-US"/>
        </w:rPr>
        <w:drawing>
          <wp:inline distT="0" distB="0" distL="0" distR="0" wp14:anchorId="768F4130" wp14:editId="70C4B726">
            <wp:extent cx="5486400" cy="2692400"/>
            <wp:effectExtent l="0" t="0" r="0" b="0"/>
            <wp:docPr id="4" name="Picture 4" descr="Hybrid:Users:henrik:Desktop:Screen shot 2013-11-14 at 12.10.1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ybrid:Users:henrik:Desktop:Screen shot 2013-11-14 at 12.10.17 P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885" w:rsidRPr="0025457A" w:rsidRDefault="003A0885" w:rsidP="003A088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Supplemental 7</w:t>
      </w:r>
    </w:p>
    <w:p w:rsidR="003A0885" w:rsidRDefault="003A0885" w:rsidP="003A0885">
      <w:pPr>
        <w:jc w:val="both"/>
        <w:rPr>
          <w:rFonts w:ascii="Arial" w:hAnsi="Arial" w:cs="Arial"/>
          <w:b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b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b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b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b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b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b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b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b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b/>
          <w:sz w:val="22"/>
        </w:rPr>
      </w:pPr>
    </w:p>
    <w:p w:rsidR="003A0885" w:rsidRDefault="003A0885" w:rsidP="003A0885">
      <w:pPr>
        <w:jc w:val="both"/>
        <w:rPr>
          <w:rFonts w:ascii="Arial" w:hAnsi="Arial" w:cs="Arial"/>
          <w:b/>
          <w:sz w:val="22"/>
        </w:rPr>
      </w:pPr>
      <w:r w:rsidRPr="0018490C">
        <w:rPr>
          <w:rFonts w:ascii="Arial" w:hAnsi="Arial" w:cs="Arial"/>
          <w:b/>
          <w:noProof/>
          <w:sz w:val="22"/>
          <w:lang w:eastAsia="en-US"/>
        </w:rPr>
        <w:drawing>
          <wp:inline distT="0" distB="0" distL="0" distR="0" wp14:anchorId="45B313D5" wp14:editId="020CA2EE">
            <wp:extent cx="5295900" cy="3251200"/>
            <wp:effectExtent l="0" t="0" r="1270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25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885" w:rsidRDefault="003A0885" w:rsidP="003A0885">
      <w:pPr>
        <w:jc w:val="both"/>
        <w:rPr>
          <w:rFonts w:ascii="Arial" w:hAnsi="Arial" w:cs="Arial"/>
          <w:b/>
          <w:sz w:val="22"/>
        </w:rPr>
      </w:pPr>
    </w:p>
    <w:p w:rsidR="003A0885" w:rsidRDefault="003A0885" w:rsidP="003A0885">
      <w:r w:rsidRPr="0025457A">
        <w:rPr>
          <w:rFonts w:ascii="Arial" w:hAnsi="Arial" w:cs="Arial"/>
        </w:rPr>
        <w:t xml:space="preserve">Supplemental </w:t>
      </w:r>
      <w:r>
        <w:rPr>
          <w:rFonts w:ascii="Arial" w:hAnsi="Arial" w:cs="Arial"/>
        </w:rPr>
        <w:t>8</w:t>
      </w:r>
    </w:p>
    <w:p w:rsidR="00627D0E" w:rsidRDefault="003A0885">
      <w:bookmarkStart w:id="0" w:name="_GoBack"/>
      <w:bookmarkEnd w:id="0"/>
    </w:p>
    <w:sectPr w:rsidR="00627D0E" w:rsidSect="00B703D7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1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85"/>
    <w:rsid w:val="003A0885"/>
    <w:rsid w:val="009A21C0"/>
    <w:rsid w:val="00B3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885"/>
    <w:pPr>
      <w:suppressAutoHyphens/>
      <w:spacing w:after="0" w:line="240" w:lineRule="auto"/>
    </w:pPr>
    <w:rPr>
      <w:rFonts w:ascii="Cambria" w:eastAsia="SimSun" w:hAnsi="Cambria" w:cs="font41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885"/>
    <w:rPr>
      <w:rFonts w:ascii="Tahoma" w:eastAsia="SimSu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885"/>
    <w:pPr>
      <w:suppressAutoHyphens/>
      <w:spacing w:after="0" w:line="240" w:lineRule="auto"/>
    </w:pPr>
    <w:rPr>
      <w:rFonts w:ascii="Cambria" w:eastAsia="SimSun" w:hAnsi="Cambria" w:cs="font41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885"/>
    <w:rPr>
      <w:rFonts w:ascii="Tahoma" w:eastAsia="SimSu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chart" Target="charts/chart1.xml"/><Relationship Id="rId15" Type="http://schemas.openxmlformats.org/officeDocument/2006/relationships/image" Target="media/image5.png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ybrid:Users:henrik:Desktop:jobb:DroshaKD:DroshaKD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ybrid:Users:henrik:Desktop:mouse%20brain%20and%20liver%20Supplementary_Table_S5-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Hybrid:Users:henrik:Desktop:mouse%20brain%20and%20liver%20Supplementary_Table_S5-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Hybrid:Users:henrik:Desktop:skrivbord:2012-09-25:microRNAs_Tcells-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Hybrid:Users:henrik:Desktop:skrivbord:2012-09-25:microRNAs_Tcells-2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Hybrid:Users:henrik:Desktop:S120236_MultiArray%20Analysis_Da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566637503645402E-2"/>
          <c:y val="8.9934278796264297E-2"/>
          <c:w val="0.62438466025080197"/>
          <c:h val="0.73480990420991599"/>
        </c:manualLayout>
      </c:layout>
      <c:lineChart>
        <c:grouping val="standard"/>
        <c:varyColors val="0"/>
        <c:ser>
          <c:idx val="0"/>
          <c:order val="0"/>
          <c:tx>
            <c:strRef>
              <c:f>Sheet3!$AO$2</c:f>
              <c:strCache>
                <c:ptCount val="1"/>
                <c:pt idx="0">
                  <c:v>Fold change &gt;0.395</c:v>
                </c:pt>
              </c:strCache>
            </c:strRef>
          </c:tx>
          <c:marker>
            <c:symbol val="none"/>
          </c:marker>
          <c:cat>
            <c:numRef>
              <c:f>Sheet3!$AP$1:$BP$1</c:f>
              <c:numCache>
                <c:formatCode>General</c:formatCode>
                <c:ptCount val="27"/>
                <c:pt idx="0">
                  <c:v>-3</c:v>
                </c:pt>
                <c:pt idx="1">
                  <c:v>-2</c:v>
                </c:pt>
                <c:pt idx="2">
                  <c:v>-1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  <c:pt idx="9">
                  <c:v>7</c:v>
                </c:pt>
                <c:pt idx="10">
                  <c:v>8</c:v>
                </c:pt>
                <c:pt idx="11">
                  <c:v>9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  <c:pt idx="15">
                  <c:v>13</c:v>
                </c:pt>
                <c:pt idx="16">
                  <c:v>14</c:v>
                </c:pt>
                <c:pt idx="17">
                  <c:v>15</c:v>
                </c:pt>
                <c:pt idx="18">
                  <c:v>16</c:v>
                </c:pt>
                <c:pt idx="19">
                  <c:v>17</c:v>
                </c:pt>
                <c:pt idx="20">
                  <c:v>18</c:v>
                </c:pt>
                <c:pt idx="21">
                  <c:v>19</c:v>
                </c:pt>
                <c:pt idx="22">
                  <c:v>20</c:v>
                </c:pt>
                <c:pt idx="23">
                  <c:v>21</c:v>
                </c:pt>
                <c:pt idx="24">
                  <c:v>22</c:v>
                </c:pt>
                <c:pt idx="25">
                  <c:v>23</c:v>
                </c:pt>
                <c:pt idx="26">
                  <c:v>24</c:v>
                </c:pt>
              </c:numCache>
            </c:numRef>
          </c:cat>
          <c:val>
            <c:numRef>
              <c:f>Sheet3!$AP$2:$BP$2</c:f>
              <c:numCache>
                <c:formatCode>General</c:formatCode>
                <c:ptCount val="27"/>
                <c:pt idx="0">
                  <c:v>11</c:v>
                </c:pt>
                <c:pt idx="1">
                  <c:v>16</c:v>
                </c:pt>
                <c:pt idx="2">
                  <c:v>32</c:v>
                </c:pt>
                <c:pt idx="3">
                  <c:v>46</c:v>
                </c:pt>
                <c:pt idx="4">
                  <c:v>16</c:v>
                </c:pt>
                <c:pt idx="5">
                  <c:v>11</c:v>
                </c:pt>
                <c:pt idx="6">
                  <c:v>10</c:v>
                </c:pt>
                <c:pt idx="7">
                  <c:v>14</c:v>
                </c:pt>
                <c:pt idx="8">
                  <c:v>12</c:v>
                </c:pt>
                <c:pt idx="9">
                  <c:v>8</c:v>
                </c:pt>
                <c:pt idx="10">
                  <c:v>11</c:v>
                </c:pt>
                <c:pt idx="11">
                  <c:v>9</c:v>
                </c:pt>
                <c:pt idx="12">
                  <c:v>20</c:v>
                </c:pt>
                <c:pt idx="13">
                  <c:v>27</c:v>
                </c:pt>
                <c:pt idx="14">
                  <c:v>29</c:v>
                </c:pt>
                <c:pt idx="15">
                  <c:v>12</c:v>
                </c:pt>
                <c:pt idx="16">
                  <c:v>19</c:v>
                </c:pt>
                <c:pt idx="17">
                  <c:v>20</c:v>
                </c:pt>
                <c:pt idx="18">
                  <c:v>22</c:v>
                </c:pt>
                <c:pt idx="19">
                  <c:v>16</c:v>
                </c:pt>
                <c:pt idx="20">
                  <c:v>10</c:v>
                </c:pt>
                <c:pt idx="21">
                  <c:v>13</c:v>
                </c:pt>
                <c:pt idx="22">
                  <c:v>14</c:v>
                </c:pt>
                <c:pt idx="23">
                  <c:v>17</c:v>
                </c:pt>
                <c:pt idx="24">
                  <c:v>25</c:v>
                </c:pt>
                <c:pt idx="25">
                  <c:v>45</c:v>
                </c:pt>
                <c:pt idx="26">
                  <c:v>47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Sheet3!$AO$3</c:f>
              <c:strCache>
                <c:ptCount val="1"/>
                <c:pt idx="0">
                  <c:v>Fold change &lt;0.395</c:v>
                </c:pt>
              </c:strCache>
            </c:strRef>
          </c:tx>
          <c:marker>
            <c:symbol val="none"/>
          </c:marker>
          <c:cat>
            <c:numRef>
              <c:f>Sheet3!$AP$1:$BP$1</c:f>
              <c:numCache>
                <c:formatCode>General</c:formatCode>
                <c:ptCount val="27"/>
                <c:pt idx="0">
                  <c:v>-3</c:v>
                </c:pt>
                <c:pt idx="1">
                  <c:v>-2</c:v>
                </c:pt>
                <c:pt idx="2">
                  <c:v>-1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  <c:pt idx="9">
                  <c:v>7</c:v>
                </c:pt>
                <c:pt idx="10">
                  <c:v>8</c:v>
                </c:pt>
                <c:pt idx="11">
                  <c:v>9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  <c:pt idx="15">
                  <c:v>13</c:v>
                </c:pt>
                <c:pt idx="16">
                  <c:v>14</c:v>
                </c:pt>
                <c:pt idx="17">
                  <c:v>15</c:v>
                </c:pt>
                <c:pt idx="18">
                  <c:v>16</c:v>
                </c:pt>
                <c:pt idx="19">
                  <c:v>17</c:v>
                </c:pt>
                <c:pt idx="20">
                  <c:v>18</c:v>
                </c:pt>
                <c:pt idx="21">
                  <c:v>19</c:v>
                </c:pt>
                <c:pt idx="22">
                  <c:v>20</c:v>
                </c:pt>
                <c:pt idx="23">
                  <c:v>21</c:v>
                </c:pt>
                <c:pt idx="24">
                  <c:v>22</c:v>
                </c:pt>
                <c:pt idx="25">
                  <c:v>23</c:v>
                </c:pt>
                <c:pt idx="26">
                  <c:v>24</c:v>
                </c:pt>
              </c:numCache>
            </c:numRef>
          </c:cat>
          <c:val>
            <c:numRef>
              <c:f>Sheet3!$AP$3:$BP$3</c:f>
              <c:numCache>
                <c:formatCode>General</c:formatCode>
                <c:ptCount val="27"/>
                <c:pt idx="0">
                  <c:v>12</c:v>
                </c:pt>
                <c:pt idx="1">
                  <c:v>27</c:v>
                </c:pt>
                <c:pt idx="2">
                  <c:v>31</c:v>
                </c:pt>
                <c:pt idx="3">
                  <c:v>35</c:v>
                </c:pt>
                <c:pt idx="4">
                  <c:v>25</c:v>
                </c:pt>
                <c:pt idx="5">
                  <c:v>11</c:v>
                </c:pt>
                <c:pt idx="6">
                  <c:v>8</c:v>
                </c:pt>
                <c:pt idx="7">
                  <c:v>19</c:v>
                </c:pt>
                <c:pt idx="8">
                  <c:v>8</c:v>
                </c:pt>
                <c:pt idx="9">
                  <c:v>8</c:v>
                </c:pt>
                <c:pt idx="10">
                  <c:v>6</c:v>
                </c:pt>
                <c:pt idx="11">
                  <c:v>23</c:v>
                </c:pt>
                <c:pt idx="12">
                  <c:v>30</c:v>
                </c:pt>
                <c:pt idx="13">
                  <c:v>27</c:v>
                </c:pt>
                <c:pt idx="14">
                  <c:v>25</c:v>
                </c:pt>
                <c:pt idx="15">
                  <c:v>16</c:v>
                </c:pt>
                <c:pt idx="16">
                  <c:v>15</c:v>
                </c:pt>
                <c:pt idx="17">
                  <c:v>10</c:v>
                </c:pt>
                <c:pt idx="18">
                  <c:v>9</c:v>
                </c:pt>
                <c:pt idx="19">
                  <c:v>12</c:v>
                </c:pt>
                <c:pt idx="20">
                  <c:v>22</c:v>
                </c:pt>
                <c:pt idx="21">
                  <c:v>16</c:v>
                </c:pt>
                <c:pt idx="22">
                  <c:v>14</c:v>
                </c:pt>
                <c:pt idx="23">
                  <c:v>7</c:v>
                </c:pt>
                <c:pt idx="24">
                  <c:v>24</c:v>
                </c:pt>
                <c:pt idx="25">
                  <c:v>32</c:v>
                </c:pt>
                <c:pt idx="26">
                  <c:v>52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9566976"/>
        <c:axId val="117052544"/>
      </c:lineChart>
      <c:catAx>
        <c:axId val="149566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7052544"/>
        <c:crosses val="autoZero"/>
        <c:auto val="1"/>
        <c:lblAlgn val="ctr"/>
        <c:lblOffset val="100"/>
        <c:noMultiLvlLbl val="0"/>
      </c:catAx>
      <c:valAx>
        <c:axId val="11705254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#</a:t>
                </a:r>
                <a:r>
                  <a:rPr lang="en-US" baseline="0"/>
                  <a:t> mismatches</a:t>
                </a:r>
                <a:endParaRPr 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495669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Sheet1!$BK$1</c:f>
              <c:strCache>
                <c:ptCount val="1"/>
                <c:pt idx="0">
                  <c:v>brain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</c:spPr>
          <c:invertIfNegative val="0"/>
          <c:cat>
            <c:numRef>
              <c:f>Sheet1!$BJ$2:$BJ$6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Sheet1!$BK$2:$BK$6</c:f>
              <c:numCache>
                <c:formatCode>General</c:formatCode>
                <c:ptCount val="5"/>
                <c:pt idx="0">
                  <c:v>6.3442275806433841</c:v>
                </c:pt>
                <c:pt idx="1">
                  <c:v>1.484323659764248</c:v>
                </c:pt>
                <c:pt idx="2">
                  <c:v>3.5887931885513629</c:v>
                </c:pt>
                <c:pt idx="3">
                  <c:v>4.736928265940703</c:v>
                </c:pt>
                <c:pt idx="4">
                  <c:v>2.825234500494767</c:v>
                </c:pt>
              </c:numCache>
            </c:numRef>
          </c:val>
        </c:ser>
        <c:ser>
          <c:idx val="1"/>
          <c:order val="1"/>
          <c:tx>
            <c:strRef>
              <c:f>Sheet1!$BL$1</c:f>
              <c:strCache>
                <c:ptCount val="1"/>
                <c:pt idx="0">
                  <c:v>liver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</c:spPr>
          <c:invertIfNegative val="0"/>
          <c:cat>
            <c:numRef>
              <c:f>Sheet1!$BJ$2:$BJ$6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Sheet1!$BL$2:$BL$6</c:f>
              <c:numCache>
                <c:formatCode>General</c:formatCode>
                <c:ptCount val="5"/>
                <c:pt idx="0">
                  <c:v>3.7719455481170798</c:v>
                </c:pt>
                <c:pt idx="1">
                  <c:v>2.2964088819182771</c:v>
                </c:pt>
                <c:pt idx="2">
                  <c:v>3.9515837135684762</c:v>
                </c:pt>
                <c:pt idx="3">
                  <c:v>2.7149694340460191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069696"/>
        <c:axId val="117075968"/>
      </c:barChart>
      <c:catAx>
        <c:axId val="1170696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Number of mismatches in position(s)</a:t>
                </a:r>
                <a:r>
                  <a:rPr lang="en-US" baseline="0"/>
                  <a:t> 1-21</a:t>
                </a:r>
                <a:endParaRPr 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7075968"/>
        <c:crosses val="autoZero"/>
        <c:auto val="1"/>
        <c:lblAlgn val="ctr"/>
        <c:lblOffset val="100"/>
        <c:noMultiLvlLbl val="0"/>
      </c:catAx>
      <c:valAx>
        <c:axId val="11707596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Geometric</a:t>
                </a:r>
                <a:r>
                  <a:rPr lang="en-US" baseline="0"/>
                  <a:t> Mean of Clone COunts for each group of miRNAs</a:t>
                </a:r>
                <a:endParaRPr 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70696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Sheet3!$BK$1</c:f>
              <c:strCache>
                <c:ptCount val="1"/>
                <c:pt idx="0">
                  <c:v>brain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</c:spPr>
          <c:invertIfNegative val="0"/>
          <c:cat>
            <c:numRef>
              <c:f>Sheet3!$BJ$2:$BJ$6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</c:numCache>
            </c:numRef>
          </c:cat>
          <c:val>
            <c:numRef>
              <c:f>Sheet3!$BK$2:$BK$6</c:f>
              <c:numCache>
                <c:formatCode>General</c:formatCode>
                <c:ptCount val="5"/>
                <c:pt idx="0">
                  <c:v>1.4142135623730949</c:v>
                </c:pt>
                <c:pt idx="1">
                  <c:v>3.2504245872377941</c:v>
                </c:pt>
                <c:pt idx="2">
                  <c:v>2.6193117711649081</c:v>
                </c:pt>
                <c:pt idx="3">
                  <c:v>3.9140305957909698</c:v>
                </c:pt>
                <c:pt idx="4">
                  <c:v>4.3558771746928624</c:v>
                </c:pt>
              </c:numCache>
            </c:numRef>
          </c:val>
        </c:ser>
        <c:ser>
          <c:idx val="1"/>
          <c:order val="1"/>
          <c:tx>
            <c:strRef>
              <c:f>Sheet3!$BL$1</c:f>
              <c:strCache>
                <c:ptCount val="1"/>
                <c:pt idx="0">
                  <c:v>liver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</c:spPr>
          <c:invertIfNegative val="0"/>
          <c:cat>
            <c:numRef>
              <c:f>Sheet3!$BJ$2:$BJ$6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</c:numCache>
            </c:numRef>
          </c:cat>
          <c:val>
            <c:numRef>
              <c:f>Sheet3!$BL$2:$BL$6</c:f>
              <c:numCache>
                <c:formatCode>General</c:formatCode>
                <c:ptCount val="5"/>
                <c:pt idx="0">
                  <c:v>2.2360679774997898</c:v>
                </c:pt>
                <c:pt idx="1">
                  <c:v>3.590553525389816</c:v>
                </c:pt>
                <c:pt idx="2">
                  <c:v>2.2521837967484051</c:v>
                </c:pt>
                <c:pt idx="3">
                  <c:v>4.0788174210275052</c:v>
                </c:pt>
                <c:pt idx="4">
                  <c:v>4.2426406871192839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084928"/>
        <c:axId val="117086848"/>
      </c:barChart>
      <c:catAx>
        <c:axId val="1170849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Number of mismatches in position(s)</a:t>
                </a:r>
                <a:r>
                  <a:rPr lang="en-US" baseline="0"/>
                  <a:t> 1-8, 13-21</a:t>
                </a:r>
                <a:endParaRPr 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7086848"/>
        <c:crosses val="autoZero"/>
        <c:auto val="1"/>
        <c:lblAlgn val="ctr"/>
        <c:lblOffset val="100"/>
        <c:noMultiLvlLbl val="0"/>
      </c:catAx>
      <c:valAx>
        <c:axId val="11708684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Geometric</a:t>
                </a:r>
                <a:r>
                  <a:rPr lang="en-US" baseline="0"/>
                  <a:t> Mean of Clone COunts for each group of miRNAs</a:t>
                </a:r>
                <a:endParaRPr 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708492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Ratio of miRNA expression CD4SP/DN3 for miRNAs with different number of mismatches</a:t>
            </a: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marker>
            <c:symbol val="none"/>
          </c:marker>
          <c:xVal>
            <c:numRef>
              <c:f>'control trend'!$AZ$4:$AZ$13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</c:numCache>
            </c:numRef>
          </c:xVal>
          <c:yVal>
            <c:numRef>
              <c:f>'control trend'!$BC$4:$BC$13</c:f>
              <c:numCache>
                <c:formatCode>General</c:formatCode>
                <c:ptCount val="10"/>
                <c:pt idx="0">
                  <c:v>0.83333333333333304</c:v>
                </c:pt>
                <c:pt idx="1">
                  <c:v>2.1867393962193171</c:v>
                </c:pt>
                <c:pt idx="2">
                  <c:v>0.76874735022665697</c:v>
                </c:pt>
                <c:pt idx="3">
                  <c:v>1.08709349465942</c:v>
                </c:pt>
                <c:pt idx="4">
                  <c:v>0.79675510124240601</c:v>
                </c:pt>
                <c:pt idx="5">
                  <c:v>0.46280185990700501</c:v>
                </c:pt>
                <c:pt idx="6">
                  <c:v>0.237460899579333</c:v>
                </c:pt>
                <c:pt idx="7">
                  <c:v>3.421875</c:v>
                </c:pt>
                <c:pt idx="8">
                  <c:v>1.1111111111111109</c:v>
                </c:pt>
                <c:pt idx="9">
                  <c:v>0.68061815840309103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7197440"/>
        <c:axId val="117207808"/>
      </c:scatterChart>
      <c:valAx>
        <c:axId val="1171974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# mismatches in positions 1-19</a:t>
                </a:r>
              </a:p>
              <a:p>
                <a:pPr>
                  <a:defRPr/>
                </a:pPr>
                <a:endParaRPr 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7207808"/>
        <c:crosses val="autoZero"/>
        <c:crossBetween val="midCat"/>
      </c:valAx>
      <c:valAx>
        <c:axId val="11720780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Mean</a:t>
                </a:r>
                <a:r>
                  <a:rPr lang="en-US" baseline="0"/>
                  <a:t> expression CD4SP/mean expression DN3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1.94444444444444E-2"/>
              <c:y val="0.2166666666666670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17197440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Ratio of miRNA expression CD4SP/DN3 for miRNAs with diferent number of mismatches</a:t>
            </a: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marker>
            <c:symbol val="none"/>
          </c:marker>
          <c:xVal>
            <c:numRef>
              <c:f>'control trend 2'!$AZ$4:$AZ$13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</c:numCache>
            </c:numRef>
          </c:xVal>
          <c:yVal>
            <c:numRef>
              <c:f>'control trend 2'!$BC$4:$BC$13</c:f>
              <c:numCache>
                <c:formatCode>General</c:formatCode>
                <c:ptCount val="10"/>
                <c:pt idx="0">
                  <c:v>0.62949974718230595</c:v>
                </c:pt>
                <c:pt idx="1">
                  <c:v>0.98837541050280098</c:v>
                </c:pt>
                <c:pt idx="2">
                  <c:v>0.75774603364926096</c:v>
                </c:pt>
                <c:pt idx="3">
                  <c:v>0.81987882757491404</c:v>
                </c:pt>
                <c:pt idx="4">
                  <c:v>0.83481901674770398</c:v>
                </c:pt>
                <c:pt idx="5">
                  <c:v>0.178703523457271</c:v>
                </c:pt>
                <c:pt idx="6">
                  <c:v>0.24903837552553901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9625344"/>
        <c:axId val="89627264"/>
      </c:scatterChart>
      <c:valAx>
        <c:axId val="896253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# mismatches in positions 1-8, 13-19</a:t>
                </a:r>
              </a:p>
              <a:p>
                <a:pPr>
                  <a:defRPr/>
                </a:pPr>
                <a:endParaRPr 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89627264"/>
        <c:crosses val="autoZero"/>
        <c:crossBetween val="midCat"/>
      </c:valAx>
      <c:valAx>
        <c:axId val="8962726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Mean</a:t>
                </a:r>
                <a:r>
                  <a:rPr lang="en-US" baseline="0"/>
                  <a:t> expression CD4SP/mean expression DN3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1.94444444444444E-2"/>
              <c:y val="0.1379629629629630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8962534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d12d6!$AL$25</c:f>
              <c:strCache>
                <c:ptCount val="1"/>
                <c:pt idx="0">
                  <c:v>d12/d6 low fold change</c:v>
                </c:pt>
              </c:strCache>
            </c:strRef>
          </c:tx>
          <c:invertIfNegative val="0"/>
          <c:cat>
            <c:numRef>
              <c:f>d12d6!$AM$24:$BB$24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13</c:v>
                </c:pt>
                <c:pt idx="8">
                  <c:v>14</c:v>
                </c:pt>
                <c:pt idx="9">
                  <c:v>15</c:v>
                </c:pt>
                <c:pt idx="10">
                  <c:v>16</c:v>
                </c:pt>
                <c:pt idx="11">
                  <c:v>17</c:v>
                </c:pt>
                <c:pt idx="12">
                  <c:v>18</c:v>
                </c:pt>
                <c:pt idx="13">
                  <c:v>19</c:v>
                </c:pt>
                <c:pt idx="14">
                  <c:v>20</c:v>
                </c:pt>
                <c:pt idx="15">
                  <c:v>21</c:v>
                </c:pt>
              </c:numCache>
            </c:numRef>
          </c:cat>
          <c:val>
            <c:numRef>
              <c:f>d12d6!$AM$25:$BB$25</c:f>
              <c:numCache>
                <c:formatCode>General</c:formatCode>
                <c:ptCount val="16"/>
                <c:pt idx="0">
                  <c:v>29</c:v>
                </c:pt>
                <c:pt idx="1">
                  <c:v>21</c:v>
                </c:pt>
                <c:pt idx="2">
                  <c:v>10</c:v>
                </c:pt>
                <c:pt idx="3">
                  <c:v>9</c:v>
                </c:pt>
                <c:pt idx="4">
                  <c:v>5</c:v>
                </c:pt>
                <c:pt idx="5">
                  <c:v>7</c:v>
                </c:pt>
                <c:pt idx="6">
                  <c:v>8</c:v>
                </c:pt>
                <c:pt idx="7">
                  <c:v>15</c:v>
                </c:pt>
                <c:pt idx="8">
                  <c:v>18</c:v>
                </c:pt>
                <c:pt idx="9">
                  <c:v>13</c:v>
                </c:pt>
                <c:pt idx="10">
                  <c:v>11</c:v>
                </c:pt>
                <c:pt idx="11">
                  <c:v>13</c:v>
                </c:pt>
                <c:pt idx="12">
                  <c:v>14</c:v>
                </c:pt>
                <c:pt idx="13">
                  <c:v>9</c:v>
                </c:pt>
                <c:pt idx="14">
                  <c:v>10</c:v>
                </c:pt>
                <c:pt idx="15">
                  <c:v>13</c:v>
                </c:pt>
              </c:numCache>
            </c:numRef>
          </c:val>
        </c:ser>
        <c:ser>
          <c:idx val="1"/>
          <c:order val="1"/>
          <c:tx>
            <c:strRef>
              <c:f>d12d6!$AL$26</c:f>
              <c:strCache>
                <c:ptCount val="1"/>
                <c:pt idx="0">
                  <c:v>d12/d6 high fold change</c:v>
                </c:pt>
              </c:strCache>
            </c:strRef>
          </c:tx>
          <c:invertIfNegative val="0"/>
          <c:cat>
            <c:numRef>
              <c:f>d12d6!$AM$24:$BB$24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13</c:v>
                </c:pt>
                <c:pt idx="8">
                  <c:v>14</c:v>
                </c:pt>
                <c:pt idx="9">
                  <c:v>15</c:v>
                </c:pt>
                <c:pt idx="10">
                  <c:v>16</c:v>
                </c:pt>
                <c:pt idx="11">
                  <c:v>17</c:v>
                </c:pt>
                <c:pt idx="12">
                  <c:v>18</c:v>
                </c:pt>
                <c:pt idx="13">
                  <c:v>19</c:v>
                </c:pt>
                <c:pt idx="14">
                  <c:v>20</c:v>
                </c:pt>
                <c:pt idx="15">
                  <c:v>21</c:v>
                </c:pt>
              </c:numCache>
            </c:numRef>
          </c:cat>
          <c:val>
            <c:numRef>
              <c:f>d12d6!$AM$26:$BB$26</c:f>
              <c:numCache>
                <c:formatCode>General</c:formatCode>
                <c:ptCount val="16"/>
                <c:pt idx="0">
                  <c:v>37</c:v>
                </c:pt>
                <c:pt idx="1">
                  <c:v>13</c:v>
                </c:pt>
                <c:pt idx="2">
                  <c:v>9</c:v>
                </c:pt>
                <c:pt idx="3">
                  <c:v>7</c:v>
                </c:pt>
                <c:pt idx="4">
                  <c:v>11</c:v>
                </c:pt>
                <c:pt idx="5">
                  <c:v>6</c:v>
                </c:pt>
                <c:pt idx="6">
                  <c:v>7</c:v>
                </c:pt>
                <c:pt idx="7">
                  <c:v>9</c:v>
                </c:pt>
                <c:pt idx="8">
                  <c:v>11</c:v>
                </c:pt>
                <c:pt idx="9">
                  <c:v>12</c:v>
                </c:pt>
                <c:pt idx="10">
                  <c:v>14</c:v>
                </c:pt>
                <c:pt idx="11">
                  <c:v>14</c:v>
                </c:pt>
                <c:pt idx="12">
                  <c:v>11</c:v>
                </c:pt>
                <c:pt idx="13">
                  <c:v>14</c:v>
                </c:pt>
                <c:pt idx="14">
                  <c:v>14</c:v>
                </c:pt>
                <c:pt idx="15">
                  <c:v>9</c:v>
                </c:pt>
              </c:numCache>
            </c:numRef>
          </c:val>
        </c:ser>
        <c:ser>
          <c:idx val="2"/>
          <c:order val="2"/>
          <c:tx>
            <c:strRef>
              <c:f>d12d6!$AL$27</c:f>
              <c:strCache>
                <c:ptCount val="1"/>
                <c:pt idx="0">
                  <c:v>d6/d0 low fold change</c:v>
                </c:pt>
              </c:strCache>
            </c:strRef>
          </c:tx>
          <c:invertIfNegative val="0"/>
          <c:cat>
            <c:numRef>
              <c:f>d12d6!$AM$24:$BB$24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13</c:v>
                </c:pt>
                <c:pt idx="8">
                  <c:v>14</c:v>
                </c:pt>
                <c:pt idx="9">
                  <c:v>15</c:v>
                </c:pt>
                <c:pt idx="10">
                  <c:v>16</c:v>
                </c:pt>
                <c:pt idx="11">
                  <c:v>17</c:v>
                </c:pt>
                <c:pt idx="12">
                  <c:v>18</c:v>
                </c:pt>
                <c:pt idx="13">
                  <c:v>19</c:v>
                </c:pt>
                <c:pt idx="14">
                  <c:v>20</c:v>
                </c:pt>
                <c:pt idx="15">
                  <c:v>21</c:v>
                </c:pt>
              </c:numCache>
            </c:numRef>
          </c:cat>
          <c:val>
            <c:numRef>
              <c:f>d12d6!$AM$27:$BB$27</c:f>
              <c:numCache>
                <c:formatCode>General</c:formatCode>
                <c:ptCount val="16"/>
                <c:pt idx="0">
                  <c:v>31</c:v>
                </c:pt>
                <c:pt idx="1">
                  <c:v>18</c:v>
                </c:pt>
                <c:pt idx="2">
                  <c:v>10</c:v>
                </c:pt>
                <c:pt idx="3">
                  <c:v>7</c:v>
                </c:pt>
                <c:pt idx="4">
                  <c:v>4</c:v>
                </c:pt>
                <c:pt idx="5">
                  <c:v>6</c:v>
                </c:pt>
                <c:pt idx="6">
                  <c:v>8</c:v>
                </c:pt>
                <c:pt idx="7">
                  <c:v>15</c:v>
                </c:pt>
                <c:pt idx="8">
                  <c:v>21</c:v>
                </c:pt>
                <c:pt idx="9">
                  <c:v>14</c:v>
                </c:pt>
                <c:pt idx="10">
                  <c:v>10</c:v>
                </c:pt>
                <c:pt idx="11">
                  <c:v>11</c:v>
                </c:pt>
                <c:pt idx="12">
                  <c:v>14</c:v>
                </c:pt>
                <c:pt idx="13">
                  <c:v>9</c:v>
                </c:pt>
                <c:pt idx="14">
                  <c:v>12</c:v>
                </c:pt>
                <c:pt idx="15">
                  <c:v>22</c:v>
                </c:pt>
              </c:numCache>
            </c:numRef>
          </c:val>
        </c:ser>
        <c:ser>
          <c:idx val="3"/>
          <c:order val="3"/>
          <c:tx>
            <c:strRef>
              <c:f>d12d6!$AL$28</c:f>
              <c:strCache>
                <c:ptCount val="1"/>
                <c:pt idx="0">
                  <c:v>d6/d0 high fold change</c:v>
                </c:pt>
              </c:strCache>
            </c:strRef>
          </c:tx>
          <c:invertIfNegative val="0"/>
          <c:cat>
            <c:numRef>
              <c:f>d12d6!$AM$24:$BB$24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13</c:v>
                </c:pt>
                <c:pt idx="8">
                  <c:v>14</c:v>
                </c:pt>
                <c:pt idx="9">
                  <c:v>15</c:v>
                </c:pt>
                <c:pt idx="10">
                  <c:v>16</c:v>
                </c:pt>
                <c:pt idx="11">
                  <c:v>17</c:v>
                </c:pt>
                <c:pt idx="12">
                  <c:v>18</c:v>
                </c:pt>
                <c:pt idx="13">
                  <c:v>19</c:v>
                </c:pt>
                <c:pt idx="14">
                  <c:v>20</c:v>
                </c:pt>
                <c:pt idx="15">
                  <c:v>21</c:v>
                </c:pt>
              </c:numCache>
            </c:numRef>
          </c:cat>
          <c:val>
            <c:numRef>
              <c:f>d12d6!$AM$28:$BB$28</c:f>
              <c:numCache>
                <c:formatCode>General</c:formatCode>
                <c:ptCount val="16"/>
                <c:pt idx="0">
                  <c:v>35</c:v>
                </c:pt>
                <c:pt idx="1">
                  <c:v>16</c:v>
                </c:pt>
                <c:pt idx="2">
                  <c:v>9</c:v>
                </c:pt>
                <c:pt idx="3">
                  <c:v>9</c:v>
                </c:pt>
                <c:pt idx="4">
                  <c:v>12</c:v>
                </c:pt>
                <c:pt idx="5">
                  <c:v>7</c:v>
                </c:pt>
                <c:pt idx="6">
                  <c:v>7</c:v>
                </c:pt>
                <c:pt idx="7">
                  <c:v>9</c:v>
                </c:pt>
                <c:pt idx="8">
                  <c:v>8</c:v>
                </c:pt>
                <c:pt idx="9">
                  <c:v>11</c:v>
                </c:pt>
                <c:pt idx="10">
                  <c:v>15</c:v>
                </c:pt>
                <c:pt idx="11">
                  <c:v>16</c:v>
                </c:pt>
                <c:pt idx="12">
                  <c:v>11</c:v>
                </c:pt>
                <c:pt idx="13">
                  <c:v>14</c:v>
                </c:pt>
                <c:pt idx="14">
                  <c:v>12</c:v>
                </c:pt>
                <c:pt idx="15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2702592"/>
        <c:axId val="112704128"/>
      </c:barChart>
      <c:catAx>
        <c:axId val="112702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2704128"/>
        <c:crosses val="autoZero"/>
        <c:auto val="1"/>
        <c:lblAlgn val="ctr"/>
        <c:lblOffset val="100"/>
        <c:noMultiLvlLbl val="0"/>
      </c:catAx>
      <c:valAx>
        <c:axId val="11270412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#</a:t>
                </a:r>
                <a:r>
                  <a:rPr lang="en-US" baseline="0"/>
                  <a:t> mismatches</a:t>
                </a:r>
                <a:endParaRPr 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27025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Cold Spring Harbor Laboratory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Kulesa</dc:creator>
  <cp:lastModifiedBy>Tara Kulesa</cp:lastModifiedBy>
  <cp:revision>1</cp:revision>
  <dcterms:created xsi:type="dcterms:W3CDTF">2014-02-20T15:23:00Z</dcterms:created>
  <dcterms:modified xsi:type="dcterms:W3CDTF">2014-02-20T15:24:00Z</dcterms:modified>
</cp:coreProperties>
</file>