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84" w:rsidRPr="00AB0F3D" w:rsidRDefault="003E3C84" w:rsidP="003E3C84">
      <w:pPr>
        <w:pStyle w:val="BodyText3"/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Supplementary Figure Legends</w:t>
      </w:r>
    </w:p>
    <w:p w:rsidR="003E3C84" w:rsidRDefault="003E3C84" w:rsidP="003E3C84">
      <w:pPr>
        <w:spacing w:line="480" w:lineRule="auto"/>
        <w:jc w:val="both"/>
        <w:rPr>
          <w:rFonts w:ascii="Arial" w:hAnsi="Arial" w:cs="Arial"/>
        </w:rPr>
      </w:pPr>
    </w:p>
    <w:p w:rsidR="003E3C84" w:rsidRPr="00481BD9" w:rsidRDefault="003E3C84" w:rsidP="003E3C84">
      <w:pPr>
        <w:spacing w:line="480" w:lineRule="auto"/>
        <w:rPr>
          <w:rFonts w:ascii="Arial" w:hAnsi="Arial" w:cs="Arial"/>
          <w:b/>
          <w:bCs/>
          <w:lang w:val="es-ES_tradnl"/>
        </w:rPr>
      </w:pPr>
      <w:r w:rsidRPr="00A57AFB">
        <w:rPr>
          <w:rFonts w:ascii="Arial" w:hAnsi="Arial" w:cs="Arial"/>
          <w:b/>
          <w:bCs/>
        </w:rPr>
        <w:t>Figure S1:</w:t>
      </w:r>
      <w:r>
        <w:rPr>
          <w:rFonts w:ascii="Arial" w:hAnsi="Arial" w:cs="Arial"/>
          <w:b/>
          <w:bCs/>
        </w:rPr>
        <w:t xml:space="preserve"> </w:t>
      </w:r>
      <w:r w:rsidRPr="001866F9">
        <w:rPr>
          <w:rFonts w:ascii="Arial" w:hAnsi="Arial" w:cs="Arial"/>
          <w:b/>
          <w:bCs/>
          <w:i/>
          <w:iCs/>
        </w:rPr>
        <w:t xml:space="preserve">rat1-1 </w:t>
      </w:r>
      <w:r w:rsidRPr="001866F9">
        <w:rPr>
          <w:rFonts w:ascii="Arial" w:hAnsi="Arial" w:cs="Arial"/>
          <w:b/>
          <w:bCs/>
        </w:rPr>
        <w:t xml:space="preserve">effects on Ser2P and RNAPII distribution along the </w:t>
      </w:r>
      <w:r w:rsidRPr="001866F9">
        <w:rPr>
          <w:rFonts w:ascii="Arial" w:hAnsi="Arial" w:cs="Arial"/>
          <w:b/>
          <w:bCs/>
          <w:i/>
          <w:iCs/>
        </w:rPr>
        <w:t>PMA1</w:t>
      </w:r>
      <w:r w:rsidRPr="001866F9">
        <w:rPr>
          <w:rFonts w:ascii="Arial" w:hAnsi="Arial" w:cs="Arial"/>
          <w:b/>
          <w:bCs/>
        </w:rPr>
        <w:t xml:space="preserve"> gene</w:t>
      </w:r>
      <w:r>
        <w:rPr>
          <w:rFonts w:ascii="Arial" w:hAnsi="Arial" w:cs="Arial"/>
          <w:b/>
          <w:bCs/>
        </w:rPr>
        <w:t>.</w:t>
      </w:r>
    </w:p>
    <w:p w:rsidR="003E3C84" w:rsidRPr="00F97F47" w:rsidRDefault="003E3C84" w:rsidP="003E3C84">
      <w:pPr>
        <w:spacing w:line="480" w:lineRule="auto"/>
        <w:jc w:val="both"/>
        <w:rPr>
          <w:rFonts w:ascii="Arial" w:hAnsi="Arial" w:cs="Arial"/>
          <w:lang w:val="es-ES_tradnl"/>
        </w:rPr>
      </w:pPr>
      <w:r w:rsidRPr="00F97F47">
        <w:rPr>
          <w:rFonts w:ascii="Arial" w:hAnsi="Arial" w:cs="Arial"/>
        </w:rPr>
        <w:t xml:space="preserve">A) Schematic representation of the </w:t>
      </w:r>
      <w:r w:rsidRPr="00F97F47">
        <w:rPr>
          <w:rFonts w:ascii="Arial" w:hAnsi="Arial" w:cs="Arial"/>
          <w:i/>
          <w:iCs/>
        </w:rPr>
        <w:t>PMA1</w:t>
      </w:r>
      <w:r w:rsidRPr="00F97F47">
        <w:rPr>
          <w:rFonts w:ascii="Arial" w:hAnsi="Arial" w:cs="Arial"/>
        </w:rPr>
        <w:t xml:space="preserve"> gene</w:t>
      </w:r>
      <w:r w:rsidRPr="00F97F47">
        <w:rPr>
          <w:rFonts w:ascii="Arial" w:hAnsi="Arial" w:cs="Arial"/>
          <w:i/>
          <w:iCs/>
        </w:rPr>
        <w:t>.</w:t>
      </w:r>
      <w:r w:rsidRPr="00F97F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transcription start site (TSS) and the major polyadenylation (pA) sites </w:t>
      </w:r>
      <w:r w:rsidRPr="008F3A90">
        <w:rPr>
          <w:rFonts w:ascii="Arial" w:hAnsi="Arial" w:cs="Arial"/>
        </w:rPr>
        <w:t xml:space="preserve">of </w:t>
      </w:r>
      <w:r>
        <w:rPr>
          <w:rFonts w:ascii="Arial" w:hAnsi="Arial" w:cs="Arial"/>
          <w:i/>
        </w:rPr>
        <w:t>PMA1</w:t>
      </w:r>
      <w:r w:rsidRPr="00F97F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are </w:t>
      </w:r>
      <w:r w:rsidRPr="00F97F47">
        <w:rPr>
          <w:rFonts w:ascii="Arial" w:hAnsi="Arial" w:cs="Arial"/>
        </w:rPr>
        <w:t xml:space="preserve">depicted by </w:t>
      </w:r>
      <w:r>
        <w:rPr>
          <w:rFonts w:ascii="Arial" w:hAnsi="Arial" w:cs="Arial"/>
        </w:rPr>
        <w:t xml:space="preserve">an </w:t>
      </w:r>
      <w:r w:rsidRPr="00F97F47">
        <w:rPr>
          <w:rFonts w:ascii="Arial" w:hAnsi="Arial" w:cs="Arial"/>
        </w:rPr>
        <w:t>arrow and vertical lines</w:t>
      </w:r>
      <w:r>
        <w:rPr>
          <w:rFonts w:ascii="Arial" w:hAnsi="Arial" w:cs="Arial"/>
        </w:rPr>
        <w:t>, respectively</w:t>
      </w:r>
      <w:r w:rsidRPr="00F97F47">
        <w:rPr>
          <w:rFonts w:ascii="Arial" w:hAnsi="Arial" w:cs="Arial"/>
        </w:rPr>
        <w:t>. ChIP primer pair positions</w:t>
      </w:r>
      <w:r>
        <w:rPr>
          <w:rFonts w:ascii="Arial" w:hAnsi="Arial" w:cs="Arial"/>
        </w:rPr>
        <w:t xml:space="preserve"> (in bp)</w:t>
      </w:r>
      <w:r w:rsidRPr="00F97F47">
        <w:rPr>
          <w:rFonts w:ascii="Arial" w:hAnsi="Arial" w:cs="Arial"/>
        </w:rPr>
        <w:t xml:space="preserve"> relative to the TSS are </w:t>
      </w:r>
      <w:r>
        <w:rPr>
          <w:rFonts w:ascii="Arial" w:hAnsi="Arial" w:cs="Arial"/>
        </w:rPr>
        <w:t>‘</w:t>
      </w:r>
      <w:r w:rsidRPr="00F97F47">
        <w:rPr>
          <w:rFonts w:ascii="Arial" w:hAnsi="Arial" w:cs="Arial"/>
        </w:rPr>
        <w:t>5’</w:t>
      </w:r>
      <w:r>
        <w:rPr>
          <w:rFonts w:ascii="Arial" w:hAnsi="Arial" w:cs="Arial"/>
        </w:rPr>
        <w:t>’</w:t>
      </w:r>
      <w:r w:rsidRPr="00F97F47">
        <w:rPr>
          <w:rFonts w:ascii="Arial" w:hAnsi="Arial" w:cs="Arial"/>
        </w:rPr>
        <w:t xml:space="preserve">: 49-172; </w:t>
      </w:r>
      <w:r>
        <w:rPr>
          <w:rFonts w:ascii="Arial" w:hAnsi="Arial" w:cs="Arial"/>
        </w:rPr>
        <w:t>‘</w:t>
      </w:r>
      <w:r w:rsidRPr="00F97F47">
        <w:rPr>
          <w:rFonts w:ascii="Arial" w:hAnsi="Arial" w:cs="Arial"/>
        </w:rPr>
        <w:t>Mid</w:t>
      </w:r>
      <w:r>
        <w:rPr>
          <w:rFonts w:ascii="Arial" w:hAnsi="Arial" w:cs="Arial"/>
        </w:rPr>
        <w:t>’</w:t>
      </w:r>
      <w:r w:rsidRPr="00F97F47">
        <w:rPr>
          <w:rFonts w:ascii="Arial" w:hAnsi="Arial" w:cs="Arial"/>
        </w:rPr>
        <w:t xml:space="preserve">: 1012-1118; </w:t>
      </w:r>
      <w:r>
        <w:rPr>
          <w:rFonts w:ascii="Arial" w:hAnsi="Arial" w:cs="Arial"/>
        </w:rPr>
        <w:t>‘</w:t>
      </w:r>
      <w:r w:rsidRPr="00F97F47">
        <w:rPr>
          <w:rFonts w:ascii="Arial" w:hAnsi="Arial" w:cs="Arial"/>
        </w:rPr>
        <w:t>3’UTR</w:t>
      </w:r>
      <w:r>
        <w:rPr>
          <w:rFonts w:ascii="Arial" w:hAnsi="Arial" w:cs="Arial"/>
        </w:rPr>
        <w:t>’</w:t>
      </w:r>
      <w:r w:rsidRPr="00F97F47">
        <w:rPr>
          <w:rFonts w:ascii="Arial" w:hAnsi="Arial" w:cs="Arial"/>
        </w:rPr>
        <w:t xml:space="preserve">: 3072-3172 and </w:t>
      </w:r>
      <w:r>
        <w:rPr>
          <w:rFonts w:ascii="Arial" w:hAnsi="Arial" w:cs="Arial"/>
        </w:rPr>
        <w:t>‘</w:t>
      </w:r>
      <w:r w:rsidRPr="00F97F47">
        <w:rPr>
          <w:rFonts w:ascii="Arial" w:hAnsi="Arial" w:cs="Arial"/>
        </w:rPr>
        <w:t>T1</w:t>
      </w:r>
      <w:r>
        <w:rPr>
          <w:rFonts w:ascii="Arial" w:hAnsi="Arial" w:cs="Arial"/>
        </w:rPr>
        <w:t>’</w:t>
      </w:r>
      <w:r w:rsidRPr="00F97F47">
        <w:rPr>
          <w:rFonts w:ascii="Arial" w:hAnsi="Arial" w:cs="Arial"/>
        </w:rPr>
        <w:t xml:space="preserve">: 3448–3662. Major pA sites are </w:t>
      </w:r>
      <w:r>
        <w:rPr>
          <w:rFonts w:ascii="Arial" w:hAnsi="Arial" w:cs="Arial"/>
        </w:rPr>
        <w:t>at</w:t>
      </w:r>
      <w:r w:rsidRPr="00F97F47">
        <w:rPr>
          <w:rFonts w:ascii="Arial" w:hAnsi="Arial" w:cs="Arial"/>
        </w:rPr>
        <w:t xml:space="preserve"> positions</w:t>
      </w:r>
      <w:r>
        <w:rPr>
          <w:rFonts w:ascii="Arial" w:hAnsi="Arial" w:cs="Arial"/>
        </w:rPr>
        <w:t xml:space="preserve"> (bp)</w:t>
      </w:r>
      <w:r w:rsidRPr="00F97F47">
        <w:rPr>
          <w:rFonts w:ascii="Arial" w:hAnsi="Arial" w:cs="Arial"/>
        </w:rPr>
        <w:t xml:space="preserve"> 2822, 2860, 3261, 3276, 3287 and 3422 relative to the TSS. B) </w:t>
      </w:r>
      <w:r w:rsidRPr="002916A6">
        <w:rPr>
          <w:rFonts w:ascii="Arial" w:hAnsi="Arial" w:cs="Arial"/>
        </w:rPr>
        <w:t>R</w:t>
      </w:r>
      <w:r w:rsidRPr="00A415F1">
        <w:rPr>
          <w:rFonts w:ascii="Arial" w:hAnsi="Arial" w:cs="Arial"/>
        </w:rPr>
        <w:t>atio between Ser2</w:t>
      </w:r>
      <w:r>
        <w:rPr>
          <w:rFonts w:ascii="Arial" w:hAnsi="Arial" w:cs="Arial"/>
        </w:rPr>
        <w:t>P</w:t>
      </w:r>
      <w:r w:rsidRPr="00A415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Rpb3p </w:t>
      </w:r>
      <w:r w:rsidRPr="00A415F1">
        <w:rPr>
          <w:rFonts w:ascii="Arial" w:hAnsi="Arial" w:cs="Arial"/>
        </w:rPr>
        <w:t>ChIP</w:t>
      </w:r>
      <w:r>
        <w:rPr>
          <w:rFonts w:ascii="Arial" w:hAnsi="Arial" w:cs="Arial"/>
        </w:rPr>
        <w:t xml:space="preserve"> values </w:t>
      </w:r>
      <w:r w:rsidRPr="00F97F47">
        <w:rPr>
          <w:rFonts w:ascii="Arial" w:hAnsi="Arial" w:cs="Arial"/>
        </w:rPr>
        <w:t>along</w:t>
      </w:r>
      <w:r>
        <w:rPr>
          <w:rFonts w:ascii="Arial" w:hAnsi="Arial" w:cs="Arial"/>
        </w:rPr>
        <w:t xml:space="preserve"> the</w:t>
      </w:r>
      <w:r w:rsidRPr="00F97F47">
        <w:rPr>
          <w:rFonts w:ascii="Arial" w:hAnsi="Arial" w:cs="Arial"/>
        </w:rPr>
        <w:t xml:space="preserve"> </w:t>
      </w:r>
      <w:r w:rsidRPr="003946CD">
        <w:rPr>
          <w:rFonts w:ascii="Arial" w:hAnsi="Arial" w:cs="Arial"/>
          <w:i/>
        </w:rPr>
        <w:t>PMA1</w:t>
      </w:r>
      <w:r w:rsidRPr="00F97F47">
        <w:rPr>
          <w:rFonts w:ascii="Arial" w:hAnsi="Arial" w:cs="Arial"/>
        </w:rPr>
        <w:t xml:space="preserve"> gene</w:t>
      </w:r>
      <w:r>
        <w:rPr>
          <w:rFonts w:ascii="Arial" w:hAnsi="Arial" w:cs="Arial"/>
        </w:rPr>
        <w:t xml:space="preserve"> in</w:t>
      </w:r>
      <w:r w:rsidRPr="00F97F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wt and </w:t>
      </w:r>
      <w:r w:rsidRPr="00A415F1">
        <w:rPr>
          <w:rFonts w:ascii="Arial" w:hAnsi="Arial" w:cs="Arial"/>
          <w:i/>
        </w:rPr>
        <w:t>rat1-1</w:t>
      </w:r>
      <w:r w:rsidRPr="00AB0F3D">
        <w:rPr>
          <w:rFonts w:ascii="Arial" w:hAnsi="Arial" w:cs="Arial"/>
        </w:rPr>
        <w:t xml:space="preserve"> </w:t>
      </w:r>
      <w:r w:rsidRPr="00A415F1">
        <w:rPr>
          <w:rFonts w:ascii="Arial" w:hAnsi="Arial" w:cs="Arial"/>
        </w:rPr>
        <w:t>strains</w:t>
      </w:r>
      <w:r w:rsidRPr="00AB0F3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Ser2P</w:t>
      </w:r>
      <w:r w:rsidRPr="00F97F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levels were measured</w:t>
      </w:r>
      <w:r w:rsidRPr="00F97F47">
        <w:rPr>
          <w:rFonts w:ascii="Arial" w:hAnsi="Arial" w:cs="Arial"/>
        </w:rPr>
        <w:t xml:space="preserve"> using</w:t>
      </w:r>
      <w:r>
        <w:rPr>
          <w:rFonts w:ascii="Arial" w:hAnsi="Arial" w:cs="Arial"/>
        </w:rPr>
        <w:t xml:space="preserve"> the</w:t>
      </w:r>
      <w:r w:rsidRPr="00F97F47">
        <w:rPr>
          <w:rFonts w:ascii="Arial" w:hAnsi="Arial" w:cs="Arial"/>
        </w:rPr>
        <w:t xml:space="preserve"> H5 antibody</w:t>
      </w:r>
      <w:r>
        <w:rPr>
          <w:rFonts w:ascii="Arial" w:hAnsi="Arial" w:cs="Arial"/>
        </w:rPr>
        <w:t xml:space="preserve">. </w:t>
      </w:r>
      <w:r w:rsidRPr="00F97F47">
        <w:rPr>
          <w:rFonts w:ascii="Arial" w:hAnsi="Arial" w:cs="Arial"/>
        </w:rPr>
        <w:t xml:space="preserve">ChIP values are relative to the wt </w:t>
      </w:r>
      <w:r>
        <w:rPr>
          <w:rFonts w:ascii="Arial" w:hAnsi="Arial" w:cs="Arial"/>
        </w:rPr>
        <w:t xml:space="preserve">Rpb3p </w:t>
      </w:r>
      <w:r w:rsidRPr="00F97F47">
        <w:rPr>
          <w:rFonts w:ascii="Arial" w:hAnsi="Arial" w:cs="Arial"/>
        </w:rPr>
        <w:t xml:space="preserve">signal at the promoter region 5’. C) Rpb3p distribution along the </w:t>
      </w:r>
      <w:r w:rsidRPr="00F97F47">
        <w:rPr>
          <w:rFonts w:ascii="Arial" w:hAnsi="Arial" w:cs="Arial"/>
          <w:i/>
          <w:iCs/>
        </w:rPr>
        <w:t xml:space="preserve">PMA1 </w:t>
      </w:r>
      <w:r w:rsidRPr="00F97F47">
        <w:rPr>
          <w:rFonts w:ascii="Arial" w:hAnsi="Arial" w:cs="Arial"/>
        </w:rPr>
        <w:t>gene</w:t>
      </w:r>
      <w:r>
        <w:rPr>
          <w:rFonts w:ascii="Arial" w:hAnsi="Arial" w:cs="Arial"/>
        </w:rPr>
        <w:t xml:space="preserve"> in wt or </w:t>
      </w:r>
      <w:r>
        <w:rPr>
          <w:rFonts w:ascii="Arial" w:hAnsi="Arial" w:cs="Arial"/>
          <w:i/>
        </w:rPr>
        <w:t>rat1-1</w:t>
      </w:r>
      <w:r>
        <w:rPr>
          <w:rFonts w:ascii="Arial" w:hAnsi="Arial" w:cs="Arial"/>
        </w:rPr>
        <w:t xml:space="preserve"> cells containing empty vector or the Fcp1p expressing plasmid</w:t>
      </w:r>
      <w:r w:rsidRPr="00F97F47">
        <w:rPr>
          <w:rFonts w:ascii="Arial" w:hAnsi="Arial" w:cs="Arial"/>
        </w:rPr>
        <w:t>. Strains were grown under inducing conditions as described in Fig 2B. ChIP values are relative to the wt</w:t>
      </w:r>
      <w:r>
        <w:rPr>
          <w:rFonts w:ascii="Arial" w:hAnsi="Arial" w:cs="Arial"/>
        </w:rPr>
        <w:t xml:space="preserve"> (pRS425)</w:t>
      </w:r>
      <w:r w:rsidRPr="00F97F47">
        <w:rPr>
          <w:rFonts w:ascii="Arial" w:hAnsi="Arial" w:cs="Arial"/>
        </w:rPr>
        <w:t xml:space="preserve"> signal at the </w:t>
      </w:r>
      <w:r w:rsidRPr="00F97F47">
        <w:rPr>
          <w:rFonts w:ascii="Arial" w:hAnsi="Arial" w:cs="Arial"/>
          <w:i/>
          <w:iCs/>
        </w:rPr>
        <w:t xml:space="preserve">PMA1 </w:t>
      </w:r>
      <w:r w:rsidRPr="00F97F47">
        <w:rPr>
          <w:rFonts w:ascii="Arial" w:hAnsi="Arial" w:cs="Arial"/>
        </w:rPr>
        <w:t>5’ region.</w:t>
      </w:r>
      <w:r>
        <w:rPr>
          <w:rFonts w:ascii="Arial" w:hAnsi="Arial" w:cs="Arial"/>
        </w:rPr>
        <w:t xml:space="preserve"> </w:t>
      </w:r>
      <w:r w:rsidRPr="00AB0F3D">
        <w:rPr>
          <w:rFonts w:ascii="Arial" w:hAnsi="Arial" w:cs="Arial"/>
        </w:rPr>
        <w:t>Averages and standard deviations of all ChIP data were calculated from three ind</w:t>
      </w:r>
      <w:r>
        <w:rPr>
          <w:rFonts w:ascii="Arial" w:hAnsi="Arial" w:cs="Arial"/>
        </w:rPr>
        <w:t>e</w:t>
      </w:r>
      <w:r w:rsidRPr="00AB0F3D">
        <w:rPr>
          <w:rFonts w:ascii="Arial" w:hAnsi="Arial" w:cs="Arial"/>
        </w:rPr>
        <w:t>pendent biological experiments each subjected to triplicate quantitative PCR analysis</w:t>
      </w:r>
      <w:r>
        <w:rPr>
          <w:rFonts w:ascii="Arial" w:hAnsi="Arial" w:cs="Arial"/>
        </w:rPr>
        <w:t>.</w:t>
      </w:r>
    </w:p>
    <w:p w:rsidR="003E3C84" w:rsidRDefault="003E3C84" w:rsidP="003E3C84">
      <w:pPr>
        <w:spacing w:line="480" w:lineRule="auto"/>
        <w:jc w:val="both"/>
        <w:rPr>
          <w:rFonts w:ascii="Arial" w:hAnsi="Arial" w:cs="Arial"/>
        </w:rPr>
      </w:pPr>
    </w:p>
    <w:p w:rsidR="003E3C84" w:rsidRPr="00481BD9" w:rsidRDefault="003E3C84" w:rsidP="003E3C84">
      <w:pPr>
        <w:spacing w:line="480" w:lineRule="auto"/>
        <w:rPr>
          <w:rFonts w:ascii="Arial" w:hAnsi="Arial" w:cs="Arial"/>
          <w:b/>
          <w:bCs/>
          <w:lang w:val="es-ES_tradnl"/>
        </w:rPr>
      </w:pPr>
      <w:r w:rsidRPr="000521E8">
        <w:rPr>
          <w:rFonts w:ascii="Arial" w:hAnsi="Arial" w:cs="Arial"/>
          <w:b/>
          <w:bCs/>
        </w:rPr>
        <w:t>Figure S2:</w:t>
      </w:r>
      <w:r>
        <w:rPr>
          <w:rFonts w:ascii="Arial" w:hAnsi="Arial" w:cs="Arial"/>
          <w:b/>
          <w:bCs/>
        </w:rPr>
        <w:t xml:space="preserve"> S</w:t>
      </w:r>
      <w:r w:rsidRPr="001866F9">
        <w:rPr>
          <w:rFonts w:ascii="Arial" w:hAnsi="Arial" w:cs="Arial"/>
          <w:b/>
          <w:bCs/>
        </w:rPr>
        <w:t xml:space="preserve">uppression of </w:t>
      </w:r>
      <w:r w:rsidRPr="001866F9">
        <w:rPr>
          <w:rFonts w:ascii="Arial" w:hAnsi="Arial" w:cs="Arial"/>
          <w:b/>
          <w:bCs/>
          <w:i/>
          <w:iCs/>
        </w:rPr>
        <w:t>rat1-1</w:t>
      </w:r>
      <w:r w:rsidRPr="001866F9">
        <w:rPr>
          <w:rFonts w:ascii="Arial" w:hAnsi="Arial" w:cs="Arial"/>
          <w:b/>
          <w:bCs/>
        </w:rPr>
        <w:t xml:space="preserve"> phenotypes</w:t>
      </w:r>
      <w:r>
        <w:rPr>
          <w:rFonts w:ascii="Arial" w:hAnsi="Arial" w:cs="Arial"/>
          <w:b/>
          <w:bCs/>
        </w:rPr>
        <w:t xml:space="preserve"> by </w:t>
      </w:r>
      <w:r w:rsidRPr="001866F9">
        <w:rPr>
          <w:rFonts w:ascii="Arial" w:hAnsi="Arial" w:cs="Arial"/>
          <w:b/>
          <w:bCs/>
          <w:i/>
          <w:iCs/>
        </w:rPr>
        <w:t>rpb1N488D</w:t>
      </w:r>
      <w:r w:rsidRPr="001866F9">
        <w:rPr>
          <w:rFonts w:ascii="Arial" w:hAnsi="Arial" w:cs="Arial"/>
          <w:b/>
          <w:bCs/>
        </w:rPr>
        <w:t>.</w:t>
      </w:r>
    </w:p>
    <w:p w:rsidR="003E3C84" w:rsidRDefault="003E3C84" w:rsidP="003E3C84">
      <w:pPr>
        <w:spacing w:line="480" w:lineRule="auto"/>
        <w:jc w:val="both"/>
        <w:rPr>
          <w:rFonts w:ascii="Arial" w:hAnsi="Arial" w:cs="Arial"/>
        </w:rPr>
      </w:pPr>
      <w:r w:rsidRPr="000521E8">
        <w:rPr>
          <w:rFonts w:ascii="Arial" w:hAnsi="Arial" w:cs="Arial"/>
        </w:rPr>
        <w:t xml:space="preserve">A) Rpb1 CTD Ser2P distribution along the </w:t>
      </w:r>
      <w:r w:rsidRPr="000521E8">
        <w:rPr>
          <w:rFonts w:ascii="Arial" w:hAnsi="Arial" w:cs="Arial"/>
          <w:i/>
          <w:iCs/>
        </w:rPr>
        <w:t xml:space="preserve">GAL1::YLR454W </w:t>
      </w:r>
      <w:r w:rsidRPr="000521E8">
        <w:rPr>
          <w:rFonts w:ascii="Arial" w:hAnsi="Arial" w:cs="Arial"/>
        </w:rPr>
        <w:t xml:space="preserve">gene measured by ChIP using the H5 antibody. Strains were grown under inducing conditions as described in Fig 2B. ChIP values are relative to the wt signal at the </w:t>
      </w:r>
      <w:r w:rsidRPr="000521E8">
        <w:rPr>
          <w:rFonts w:ascii="Arial" w:hAnsi="Arial" w:cs="Arial"/>
          <w:i/>
          <w:iCs/>
        </w:rPr>
        <w:t>YLR454W</w:t>
      </w:r>
      <w:r w:rsidRPr="000521E8">
        <w:rPr>
          <w:rFonts w:ascii="Arial" w:hAnsi="Arial" w:cs="Arial"/>
        </w:rPr>
        <w:t xml:space="preserve"> promoter region (‘P’). B) Ratios between Ser2P and Rpb1p ChIP values. C) Relative Rpb1p distribution along the </w:t>
      </w:r>
      <w:r w:rsidRPr="000521E8">
        <w:rPr>
          <w:rFonts w:ascii="Arial" w:hAnsi="Arial" w:cs="Arial"/>
          <w:i/>
          <w:iCs/>
        </w:rPr>
        <w:t xml:space="preserve">GAL1::YLR454W </w:t>
      </w:r>
      <w:r w:rsidRPr="000521E8">
        <w:rPr>
          <w:rFonts w:ascii="Arial" w:hAnsi="Arial" w:cs="Arial"/>
        </w:rPr>
        <w:t xml:space="preserve">gene. Rpb1p ChIP </w:t>
      </w:r>
      <w:r w:rsidRPr="000521E8">
        <w:rPr>
          <w:rFonts w:ascii="Arial" w:hAnsi="Arial" w:cs="Arial"/>
        </w:rPr>
        <w:lastRenderedPageBreak/>
        <w:t xml:space="preserve">values are normalized to: promoter values (left panel), ‘8’ amplicon values (middle panel) or ‘8.2’ amplicon values (right panel). </w:t>
      </w:r>
      <w:r w:rsidRPr="00AB0F3D">
        <w:rPr>
          <w:rFonts w:ascii="Arial" w:hAnsi="Arial" w:cs="Arial"/>
        </w:rPr>
        <w:t>Averages and standard deviations of all ChIP data were calculated from three ind</w:t>
      </w:r>
      <w:r>
        <w:rPr>
          <w:rFonts w:ascii="Arial" w:hAnsi="Arial" w:cs="Arial"/>
        </w:rPr>
        <w:t>e</w:t>
      </w:r>
      <w:r w:rsidRPr="00AB0F3D">
        <w:rPr>
          <w:rFonts w:ascii="Arial" w:hAnsi="Arial" w:cs="Arial"/>
        </w:rPr>
        <w:t>pendent biological experiments each subjected to triplicate quantitative PCR analysis</w:t>
      </w:r>
      <w:r>
        <w:rPr>
          <w:rFonts w:ascii="Arial" w:hAnsi="Arial" w:cs="Arial"/>
        </w:rPr>
        <w:t>.</w:t>
      </w:r>
    </w:p>
    <w:p w:rsidR="003E3C84" w:rsidRDefault="003E3C84" w:rsidP="003E3C84">
      <w:pPr>
        <w:spacing w:line="480" w:lineRule="auto"/>
        <w:jc w:val="both"/>
        <w:rPr>
          <w:rFonts w:ascii="Arial" w:hAnsi="Arial" w:cs="Arial"/>
        </w:rPr>
      </w:pPr>
    </w:p>
    <w:p w:rsidR="003E3C84" w:rsidRPr="00057BF6" w:rsidRDefault="003E3C84" w:rsidP="003E3C84">
      <w:pPr>
        <w:spacing w:line="480" w:lineRule="auto"/>
        <w:jc w:val="both"/>
        <w:rPr>
          <w:rFonts w:ascii="Arial" w:hAnsi="Arial" w:cs="Arial"/>
          <w:lang w:val="es-ES_tradnl"/>
        </w:rPr>
      </w:pPr>
      <w:r w:rsidRPr="00057BF6">
        <w:rPr>
          <w:rFonts w:ascii="Arial" w:hAnsi="Arial" w:cs="Arial"/>
          <w:b/>
          <w:bCs/>
        </w:rPr>
        <w:t>Figure S3:</w:t>
      </w:r>
      <w:r>
        <w:rPr>
          <w:rFonts w:ascii="Arial" w:hAnsi="Arial" w:cs="Arial"/>
          <w:b/>
          <w:bCs/>
        </w:rPr>
        <w:t xml:space="preserve"> </w:t>
      </w:r>
      <w:r w:rsidRPr="001866F9">
        <w:rPr>
          <w:rFonts w:ascii="Arial" w:hAnsi="Arial" w:cs="Arial"/>
          <w:b/>
          <w:bCs/>
        </w:rPr>
        <w:t xml:space="preserve">Fcp1-myc </w:t>
      </w:r>
      <w:r>
        <w:rPr>
          <w:rFonts w:ascii="Arial" w:hAnsi="Arial" w:cs="Arial"/>
          <w:b/>
          <w:bCs/>
        </w:rPr>
        <w:t xml:space="preserve">and </w:t>
      </w:r>
      <w:r w:rsidRPr="001866F9">
        <w:rPr>
          <w:rFonts w:ascii="Arial" w:hAnsi="Arial" w:cs="Arial"/>
          <w:b/>
          <w:bCs/>
        </w:rPr>
        <w:t xml:space="preserve">Ctk1-HA </w:t>
      </w:r>
      <w:r>
        <w:rPr>
          <w:rFonts w:ascii="Arial" w:hAnsi="Arial" w:cs="Arial"/>
          <w:b/>
          <w:bCs/>
        </w:rPr>
        <w:t>recruitment</w:t>
      </w:r>
      <w:r w:rsidRPr="001866F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to </w:t>
      </w:r>
      <w:r w:rsidRPr="00F31DD6">
        <w:rPr>
          <w:rFonts w:ascii="Arial" w:hAnsi="Arial" w:cs="Arial"/>
          <w:b/>
          <w:bCs/>
          <w:i/>
        </w:rPr>
        <w:t>PMA1</w:t>
      </w:r>
      <w:r>
        <w:rPr>
          <w:rFonts w:ascii="Arial" w:hAnsi="Arial" w:cs="Arial"/>
          <w:b/>
          <w:bCs/>
        </w:rPr>
        <w:t xml:space="preserve"> </w:t>
      </w:r>
      <w:r w:rsidRPr="001866F9">
        <w:rPr>
          <w:rFonts w:ascii="Arial" w:hAnsi="Arial" w:cs="Arial"/>
          <w:b/>
          <w:bCs/>
        </w:rPr>
        <w:t>in</w:t>
      </w:r>
      <w:r>
        <w:rPr>
          <w:rFonts w:ascii="Arial" w:hAnsi="Arial" w:cs="Arial"/>
          <w:b/>
          <w:bCs/>
        </w:rPr>
        <w:t xml:space="preserve"> wt and</w:t>
      </w:r>
      <w:r w:rsidRPr="001866F9">
        <w:rPr>
          <w:rFonts w:ascii="Arial" w:hAnsi="Arial" w:cs="Arial"/>
          <w:b/>
          <w:bCs/>
        </w:rPr>
        <w:t xml:space="preserve"> </w:t>
      </w:r>
      <w:r w:rsidRPr="001866F9">
        <w:rPr>
          <w:rFonts w:ascii="Arial" w:hAnsi="Arial" w:cs="Arial"/>
          <w:b/>
          <w:bCs/>
          <w:i/>
          <w:iCs/>
        </w:rPr>
        <w:t>rat1-1</w:t>
      </w:r>
      <w:r w:rsidRPr="001866F9">
        <w:rPr>
          <w:rFonts w:ascii="Arial" w:hAnsi="Arial" w:cs="Arial"/>
          <w:b/>
          <w:bCs/>
        </w:rPr>
        <w:t xml:space="preserve"> cells</w:t>
      </w:r>
      <w:r>
        <w:rPr>
          <w:rFonts w:ascii="Arial" w:hAnsi="Arial" w:cs="Arial"/>
          <w:b/>
          <w:bCs/>
        </w:rPr>
        <w:t>.</w:t>
      </w:r>
    </w:p>
    <w:p w:rsidR="003E3C84" w:rsidRDefault="003E3C84" w:rsidP="003E3C84">
      <w:pPr>
        <w:spacing w:line="480" w:lineRule="auto"/>
        <w:jc w:val="both"/>
        <w:rPr>
          <w:rFonts w:ascii="Arial" w:hAnsi="Arial" w:cs="Arial"/>
        </w:rPr>
      </w:pPr>
      <w:r w:rsidRPr="00057BF6">
        <w:rPr>
          <w:rFonts w:ascii="Arial" w:hAnsi="Arial" w:cs="Arial"/>
        </w:rPr>
        <w:t xml:space="preserve">A) Fcp1-myc ChIP efficiency along the </w:t>
      </w:r>
      <w:r w:rsidRPr="00057BF6">
        <w:rPr>
          <w:rFonts w:ascii="Arial" w:hAnsi="Arial" w:cs="Arial"/>
          <w:i/>
          <w:iCs/>
        </w:rPr>
        <w:t xml:space="preserve">GAL1::YLR454 </w:t>
      </w:r>
      <w:r w:rsidRPr="00057BF6">
        <w:rPr>
          <w:rFonts w:ascii="Arial" w:hAnsi="Arial" w:cs="Arial"/>
        </w:rPr>
        <w:t>gene. Raw ChIP data from Fig</w:t>
      </w:r>
      <w:r>
        <w:rPr>
          <w:rFonts w:ascii="Arial" w:hAnsi="Arial" w:cs="Arial"/>
        </w:rPr>
        <w:t>.</w:t>
      </w:r>
      <w:r w:rsidRPr="00057BF6">
        <w:rPr>
          <w:rFonts w:ascii="Arial" w:hAnsi="Arial" w:cs="Arial"/>
        </w:rPr>
        <w:t xml:space="preserve"> 3A are represented as </w:t>
      </w:r>
      <w:r>
        <w:rPr>
          <w:rFonts w:ascii="Arial" w:hAnsi="Arial" w:cs="Arial"/>
        </w:rPr>
        <w:t>fraction</w:t>
      </w:r>
      <w:r w:rsidRPr="00057BF6">
        <w:rPr>
          <w:rFonts w:ascii="Arial" w:hAnsi="Arial" w:cs="Arial"/>
        </w:rPr>
        <w:t xml:space="preserve"> of input. Values correspond to the average of three independent experiments and error bars to </w:t>
      </w:r>
      <w:r>
        <w:rPr>
          <w:rFonts w:ascii="Arial" w:hAnsi="Arial" w:cs="Arial"/>
        </w:rPr>
        <w:t xml:space="preserve">the </w:t>
      </w:r>
      <w:r w:rsidRPr="00057BF6">
        <w:rPr>
          <w:rFonts w:ascii="Arial" w:hAnsi="Arial" w:cs="Arial"/>
        </w:rPr>
        <w:t>standard deviation of the samples. No antibody control (</w:t>
      </w:r>
      <w:r>
        <w:rPr>
          <w:rFonts w:ascii="Arial" w:hAnsi="Arial" w:cs="Arial"/>
        </w:rPr>
        <w:t>‘</w:t>
      </w:r>
      <w:r w:rsidRPr="00057BF6">
        <w:rPr>
          <w:rFonts w:ascii="Arial" w:hAnsi="Arial" w:cs="Arial"/>
        </w:rPr>
        <w:t>No Ab</w:t>
      </w:r>
      <w:r>
        <w:rPr>
          <w:rFonts w:ascii="Arial" w:hAnsi="Arial" w:cs="Arial"/>
        </w:rPr>
        <w:t>’</w:t>
      </w:r>
      <w:r w:rsidRPr="00057BF6">
        <w:rPr>
          <w:rFonts w:ascii="Arial" w:hAnsi="Arial" w:cs="Arial"/>
        </w:rPr>
        <w:t xml:space="preserve">) and amplification from an intergenic region are plotted </w:t>
      </w:r>
      <w:r>
        <w:rPr>
          <w:rFonts w:ascii="Arial" w:hAnsi="Arial" w:cs="Arial"/>
        </w:rPr>
        <w:t xml:space="preserve">as an estimate for </w:t>
      </w:r>
      <w:r w:rsidRPr="00057BF6">
        <w:rPr>
          <w:rFonts w:ascii="Arial" w:hAnsi="Arial" w:cs="Arial"/>
        </w:rPr>
        <w:t>background signals. B) Ctk1-HA</w:t>
      </w:r>
      <w:r>
        <w:rPr>
          <w:rFonts w:ascii="Arial" w:hAnsi="Arial" w:cs="Arial"/>
        </w:rPr>
        <w:t>/Rpb3</w:t>
      </w:r>
      <w:r w:rsidRPr="00057BF6">
        <w:rPr>
          <w:rFonts w:ascii="Arial" w:hAnsi="Arial" w:cs="Arial"/>
        </w:rPr>
        <w:t xml:space="preserve"> and Fcp1-myc</w:t>
      </w:r>
      <w:r>
        <w:rPr>
          <w:rFonts w:ascii="Arial" w:hAnsi="Arial" w:cs="Arial"/>
        </w:rPr>
        <w:t>/Rpb3</w:t>
      </w:r>
      <w:r w:rsidRPr="00057BF6">
        <w:rPr>
          <w:rFonts w:ascii="Arial" w:hAnsi="Arial" w:cs="Arial"/>
        </w:rPr>
        <w:t xml:space="preserve"> ChIP </w:t>
      </w:r>
      <w:r>
        <w:rPr>
          <w:rFonts w:ascii="Arial" w:hAnsi="Arial" w:cs="Arial"/>
        </w:rPr>
        <w:t xml:space="preserve">ratios using the indicated amplicons along </w:t>
      </w:r>
      <w:r w:rsidRPr="00057BF6">
        <w:rPr>
          <w:rFonts w:ascii="Arial" w:hAnsi="Arial" w:cs="Arial"/>
        </w:rPr>
        <w:t xml:space="preserve"> the </w:t>
      </w:r>
      <w:r w:rsidRPr="00057BF6">
        <w:rPr>
          <w:rFonts w:ascii="Arial" w:hAnsi="Arial" w:cs="Arial"/>
          <w:i/>
          <w:iCs/>
        </w:rPr>
        <w:t>PMA1</w:t>
      </w:r>
      <w:r w:rsidRPr="00057BF6">
        <w:rPr>
          <w:rFonts w:ascii="Arial" w:hAnsi="Arial" w:cs="Arial"/>
        </w:rPr>
        <w:t xml:space="preserve"> gene. Note that levels at the 5’ amplicon were</w:t>
      </w:r>
      <w:r>
        <w:rPr>
          <w:rFonts w:ascii="Arial" w:hAnsi="Arial" w:cs="Arial"/>
        </w:rPr>
        <w:t xml:space="preserve"> close to background and hence not reliable for the Ctk1-HA </w:t>
      </w:r>
      <w:r w:rsidRPr="00057BF6">
        <w:rPr>
          <w:rFonts w:ascii="Arial" w:hAnsi="Arial" w:cs="Arial"/>
        </w:rPr>
        <w:t>I</w:t>
      </w:r>
      <w:r>
        <w:rPr>
          <w:rFonts w:ascii="Arial" w:hAnsi="Arial" w:cs="Arial"/>
        </w:rPr>
        <w:t>P</w:t>
      </w:r>
      <w:r w:rsidRPr="00057BF6">
        <w:rPr>
          <w:rFonts w:ascii="Arial" w:hAnsi="Arial" w:cs="Arial"/>
        </w:rPr>
        <w:t>s.</w:t>
      </w:r>
    </w:p>
    <w:p w:rsidR="003E3C84" w:rsidRDefault="003E3C84" w:rsidP="003E3C84">
      <w:pPr>
        <w:spacing w:line="480" w:lineRule="auto"/>
        <w:jc w:val="both"/>
        <w:rPr>
          <w:rFonts w:ascii="Arial" w:hAnsi="Arial" w:cs="Arial"/>
          <w:lang w:val="es-ES_tradnl"/>
        </w:rPr>
      </w:pPr>
    </w:p>
    <w:p w:rsidR="003E3C84" w:rsidRPr="00DE39F0" w:rsidRDefault="003E3C84" w:rsidP="003E3C84">
      <w:pPr>
        <w:spacing w:line="480" w:lineRule="auto"/>
        <w:jc w:val="both"/>
        <w:rPr>
          <w:rFonts w:ascii="Arial" w:hAnsi="Arial" w:cs="Arial"/>
          <w:lang w:val="es-ES_tradnl"/>
        </w:rPr>
      </w:pPr>
      <w:r w:rsidRPr="00DE39F0">
        <w:rPr>
          <w:rFonts w:ascii="Arial" w:hAnsi="Arial" w:cs="Arial"/>
          <w:b/>
          <w:bCs/>
        </w:rPr>
        <w:t xml:space="preserve">Figure S4: </w:t>
      </w:r>
      <w:r>
        <w:rPr>
          <w:rFonts w:ascii="Arial" w:hAnsi="Arial" w:cs="Arial"/>
          <w:b/>
          <w:bCs/>
        </w:rPr>
        <w:t>Ser2P</w:t>
      </w:r>
      <w:r w:rsidRPr="00DE39F0">
        <w:rPr>
          <w:rFonts w:ascii="Arial" w:hAnsi="Arial" w:cs="Arial"/>
          <w:b/>
          <w:bCs/>
        </w:rPr>
        <w:t xml:space="preserve"> levels </w:t>
      </w:r>
      <w:r>
        <w:rPr>
          <w:rFonts w:ascii="Arial" w:hAnsi="Arial" w:cs="Arial"/>
          <w:b/>
          <w:bCs/>
        </w:rPr>
        <w:t>in</w:t>
      </w:r>
      <w:r w:rsidRPr="00DE39F0">
        <w:rPr>
          <w:rFonts w:ascii="Arial" w:hAnsi="Arial" w:cs="Arial"/>
          <w:b/>
          <w:bCs/>
        </w:rPr>
        <w:t xml:space="preserve"> </w:t>
      </w:r>
      <w:r w:rsidRPr="00DE39F0">
        <w:rPr>
          <w:rFonts w:ascii="Arial" w:hAnsi="Arial" w:cs="Arial"/>
          <w:b/>
          <w:bCs/>
          <w:i/>
          <w:iCs/>
        </w:rPr>
        <w:t xml:space="preserve">rat1-D235A </w:t>
      </w:r>
      <w:r>
        <w:rPr>
          <w:rFonts w:ascii="Arial" w:hAnsi="Arial" w:cs="Arial"/>
          <w:b/>
          <w:bCs/>
        </w:rPr>
        <w:t>cells.</w:t>
      </w:r>
    </w:p>
    <w:p w:rsidR="003E3C84" w:rsidRPr="006E77D4" w:rsidRDefault="003E3C84" w:rsidP="003E3C84">
      <w:pPr>
        <w:spacing w:line="480" w:lineRule="auto"/>
        <w:jc w:val="both"/>
        <w:rPr>
          <w:rFonts w:ascii="Arial" w:hAnsi="Arial" w:cs="Arial"/>
        </w:rPr>
      </w:pPr>
      <w:r w:rsidRPr="00A415F1">
        <w:rPr>
          <w:rFonts w:ascii="Arial" w:hAnsi="Arial" w:cs="Arial"/>
        </w:rPr>
        <w:t>Rpb1</w:t>
      </w:r>
      <w:r>
        <w:rPr>
          <w:rFonts w:ascii="Arial" w:hAnsi="Arial" w:cs="Arial"/>
        </w:rPr>
        <w:t>p Ser2P</w:t>
      </w:r>
      <w:r w:rsidRPr="00A415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levels in the indicated whole cell extracts were </w:t>
      </w:r>
      <w:r w:rsidRPr="00B642CB">
        <w:rPr>
          <w:rFonts w:ascii="Arial" w:hAnsi="Arial" w:cs="Arial"/>
        </w:rPr>
        <w:t>measure</w:t>
      </w:r>
      <w:r>
        <w:rPr>
          <w:rFonts w:ascii="Arial" w:hAnsi="Arial" w:cs="Arial"/>
        </w:rPr>
        <w:t>d</w:t>
      </w:r>
      <w:r w:rsidRPr="00A415F1">
        <w:rPr>
          <w:rFonts w:ascii="Arial" w:hAnsi="Arial" w:cs="Arial"/>
        </w:rPr>
        <w:t xml:space="preserve"> by western blotting</w:t>
      </w:r>
      <w:r>
        <w:rPr>
          <w:rFonts w:ascii="Arial" w:hAnsi="Arial" w:cs="Arial"/>
        </w:rPr>
        <w:t xml:space="preserve"> analysis</w:t>
      </w:r>
      <w:r w:rsidRPr="00DE39F0">
        <w:rPr>
          <w:rFonts w:ascii="Arial" w:hAnsi="Arial" w:cs="Arial"/>
        </w:rPr>
        <w:t xml:space="preserve"> Strains transformed with the indicated plasmids </w:t>
      </w:r>
      <w:r>
        <w:rPr>
          <w:rFonts w:ascii="Arial" w:hAnsi="Arial" w:cs="Arial"/>
        </w:rPr>
        <w:fldChar w:fldCharType="begin">
          <w:fldData xml:space="preserve">PEVuZE5vdGU+PENpdGU+PEF1dGhvcj5LaW08L0F1dGhvcj48WWVhcj4yMDA0PC9ZZWFyPjxSZWNO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</w:fldData>
        </w:fldChar>
      </w:r>
      <w:r>
        <w:rPr>
          <w:rFonts w:ascii="Arial" w:hAnsi="Arial" w:cs="Arial"/>
        </w:rPr>
        <w:instrText xml:space="preserve"> ADDIN EN.CITE </w:instrText>
      </w:r>
      <w:r>
        <w:rPr>
          <w:rFonts w:ascii="Arial" w:hAnsi="Arial" w:cs="Arial"/>
        </w:rPr>
        <w:fldChar w:fldCharType="begin">
          <w:fldData xml:space="preserve">PEVuZE5vdGU+PENpdGU+PEF1dGhvcj5LaW08L0F1dGhvcj48WWVhcj4yMDA0PC9ZZWFyPjxSZWNO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</w:fldData>
        </w:fldChar>
      </w:r>
      <w:r>
        <w:rPr>
          <w:rFonts w:ascii="Arial" w:hAnsi="Arial" w:cs="Arial"/>
        </w:rPr>
        <w:instrText xml:space="preserve"> ADDIN EN.CITE.DATA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</w:t>
      </w:r>
      <w:hyperlink w:anchor="_ENREF_17" w:tooltip="Kim, 2004 #420" w:history="1">
        <w:r>
          <w:rPr>
            <w:rFonts w:ascii="Arial" w:hAnsi="Arial" w:cs="Arial"/>
            <w:noProof/>
          </w:rPr>
          <w:t>Kim et al. 2004</w:t>
        </w:r>
      </w:hyperlink>
      <w:r>
        <w:rPr>
          <w:rFonts w:ascii="Arial" w:hAnsi="Arial" w:cs="Arial"/>
          <w:noProof/>
        </w:rPr>
        <w:t>)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E39F0">
        <w:rPr>
          <w:rFonts w:ascii="Arial" w:hAnsi="Arial" w:cs="Arial"/>
        </w:rPr>
        <w:t>were grown at 30ºC in AA-Leu medium to an OD</w:t>
      </w:r>
      <w:r w:rsidRPr="00DE39F0">
        <w:rPr>
          <w:rFonts w:ascii="Arial" w:hAnsi="Arial" w:cs="Arial"/>
          <w:vertAlign w:val="subscript"/>
        </w:rPr>
        <w:t>600</w:t>
      </w:r>
      <w:r w:rsidRPr="00DE39F0">
        <w:rPr>
          <w:rFonts w:ascii="Arial" w:hAnsi="Arial" w:cs="Arial"/>
        </w:rPr>
        <w:t xml:space="preserve"> of 0.6, followed by a subsequent incubation at 34ºC for 1 hour, before being harvested for protein extraction</w:t>
      </w:r>
      <w:r>
        <w:rPr>
          <w:rFonts w:ascii="Arial" w:hAnsi="Arial" w:cs="Arial"/>
        </w:rPr>
        <w:t xml:space="preserve"> and western blotting analysis</w:t>
      </w:r>
      <w:r w:rsidRPr="00DE39F0">
        <w:rPr>
          <w:rFonts w:ascii="Arial" w:hAnsi="Arial" w:cs="Arial"/>
        </w:rPr>
        <w:t>. Membranes were probed with H5 and Y-80 antibodies as indicated.</w:t>
      </w:r>
      <w:r w:rsidRPr="00DE39F0">
        <w:rPr>
          <w:rFonts w:ascii="Arial" w:hAnsi="Arial" w:cs="Arial"/>
          <w:lang w:val="es-ES_tradnl"/>
        </w:rPr>
        <w:t xml:space="preserve"> </w:t>
      </w:r>
    </w:p>
    <w:p w:rsidR="008420E3" w:rsidRDefault="008420E3">
      <w:bookmarkStart w:id="0" w:name="_GoBack"/>
      <w:bookmarkEnd w:id="0"/>
    </w:p>
    <w:sectPr w:rsidR="008420E3" w:rsidSect="00C03FB4">
      <w:footerReference w:type="even" r:id="rId5"/>
      <w:foot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D72" w:rsidRDefault="003E3C84" w:rsidP="00AA2C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1D72" w:rsidRDefault="003E3C84" w:rsidP="00D93F4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D72" w:rsidRDefault="003E3C84" w:rsidP="00AA2C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E1D72" w:rsidRDefault="003E3C84" w:rsidP="00976F6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84"/>
    <w:rsid w:val="0027073C"/>
    <w:rsid w:val="003E3C84"/>
    <w:rsid w:val="00587558"/>
    <w:rsid w:val="008420E3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E3C84"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kern w:val="0"/>
      <w:lang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3E3C84"/>
    <w:rPr>
      <w:rFonts w:asciiTheme="minorHAnsi" w:hAnsiTheme="minorHAnsi" w:cstheme="minorBidi"/>
      <w:sz w:val="24"/>
      <w:szCs w:val="24"/>
      <w:lang w:eastAsia="es-ES"/>
    </w:rPr>
  </w:style>
  <w:style w:type="character" w:styleId="PageNumber">
    <w:name w:val="page number"/>
    <w:basedOn w:val="DefaultParagraphFont"/>
    <w:uiPriority w:val="99"/>
    <w:semiHidden/>
    <w:unhideWhenUsed/>
    <w:rsid w:val="003E3C84"/>
  </w:style>
  <w:style w:type="paragraph" w:styleId="BodyText3">
    <w:name w:val="Body Text 3"/>
    <w:basedOn w:val="Normal"/>
    <w:link w:val="BodyText3Char"/>
    <w:uiPriority w:val="99"/>
    <w:semiHidden/>
    <w:unhideWhenUsed/>
    <w:rsid w:val="003E3C84"/>
    <w:pPr>
      <w:spacing w:after="120"/>
    </w:pPr>
    <w:rPr>
      <w:rFonts w:asciiTheme="minorHAnsi" w:hAnsiTheme="minorHAnsi" w:cstheme="minorBidi"/>
      <w:color w:val="auto"/>
      <w:kern w:val="0"/>
      <w:sz w:val="16"/>
      <w:szCs w:val="16"/>
      <w:lang w:eastAsia="es-E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E3C84"/>
    <w:rPr>
      <w:rFonts w:asciiTheme="minorHAnsi" w:hAnsiTheme="minorHAnsi" w:cstheme="minorBidi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E3C84"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kern w:val="0"/>
      <w:lang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3E3C84"/>
    <w:rPr>
      <w:rFonts w:asciiTheme="minorHAnsi" w:hAnsiTheme="minorHAnsi" w:cstheme="minorBidi"/>
      <w:sz w:val="24"/>
      <w:szCs w:val="24"/>
      <w:lang w:eastAsia="es-ES"/>
    </w:rPr>
  </w:style>
  <w:style w:type="character" w:styleId="PageNumber">
    <w:name w:val="page number"/>
    <w:basedOn w:val="DefaultParagraphFont"/>
    <w:uiPriority w:val="99"/>
    <w:semiHidden/>
    <w:unhideWhenUsed/>
    <w:rsid w:val="003E3C84"/>
  </w:style>
  <w:style w:type="paragraph" w:styleId="BodyText3">
    <w:name w:val="Body Text 3"/>
    <w:basedOn w:val="Normal"/>
    <w:link w:val="BodyText3Char"/>
    <w:uiPriority w:val="99"/>
    <w:semiHidden/>
    <w:unhideWhenUsed/>
    <w:rsid w:val="003E3C84"/>
    <w:pPr>
      <w:spacing w:after="120"/>
    </w:pPr>
    <w:rPr>
      <w:rFonts w:asciiTheme="minorHAnsi" w:hAnsiTheme="minorHAnsi" w:cstheme="minorBidi"/>
      <w:color w:val="auto"/>
      <w:kern w:val="0"/>
      <w:sz w:val="16"/>
      <w:szCs w:val="16"/>
      <w:lang w:eastAsia="es-E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E3C84"/>
    <w:rPr>
      <w:rFonts w:asciiTheme="minorHAnsi" w:hAnsiTheme="minorHAnsi" w:cstheme="minorBidi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2645</Characters>
  <Application>Microsoft Macintosh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2014-01-09T19:30:00Z</dcterms:created>
  <dcterms:modified xsi:type="dcterms:W3CDTF">2014-01-09T19:30:00Z</dcterms:modified>
</cp:coreProperties>
</file>