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C3" w:rsidRDefault="00D273C3" w:rsidP="00D273C3"/>
    <w:p w:rsidR="00D273C3" w:rsidRPr="00C14A42" w:rsidRDefault="00D273C3" w:rsidP="00D273C3">
      <w:pPr>
        <w:rPr>
          <w:b/>
        </w:rPr>
      </w:pPr>
      <w:r w:rsidRPr="00C14A42">
        <w:rPr>
          <w:b/>
        </w:rPr>
        <w:t>SUPPLEMENTARY DATA:</w:t>
      </w:r>
    </w:p>
    <w:p w:rsidR="00D273C3" w:rsidRPr="00777F7C" w:rsidRDefault="00D273C3" w:rsidP="00D273C3">
      <w:pPr>
        <w:rPr>
          <w:rFonts w:cs="Arial"/>
          <w:vanish/>
          <w:specVanish/>
        </w:rPr>
      </w:pPr>
      <w:r>
        <w:rPr>
          <w:rFonts w:cs="Arial"/>
          <w:b/>
        </w:rPr>
        <w:t xml:space="preserve">Figure S1: </w:t>
      </w:r>
      <w:r w:rsidRPr="006D63EB">
        <w:rPr>
          <w:rFonts w:cs="Arial"/>
        </w:rPr>
        <w:t xml:space="preserve">Circular </w:t>
      </w:r>
      <w:proofErr w:type="spellStart"/>
      <w:r w:rsidRPr="006D63EB">
        <w:rPr>
          <w:rFonts w:cs="Arial"/>
        </w:rPr>
        <w:t>dichroism</w:t>
      </w:r>
      <w:proofErr w:type="spellEnd"/>
      <w:r w:rsidRPr="006D63EB">
        <w:rPr>
          <w:rFonts w:cs="Arial"/>
        </w:rPr>
        <w:t xml:space="preserve"> spectra of the ID3 stem loop. </w:t>
      </w:r>
      <w:proofErr w:type="gramStart"/>
      <w:r>
        <w:rPr>
          <w:rFonts w:cs="Arial"/>
          <w:b/>
        </w:rPr>
        <w:t xml:space="preserve">(a) </w:t>
      </w:r>
      <w:r>
        <w:rPr>
          <w:rFonts w:cs="Arial"/>
        </w:rPr>
        <w:t xml:space="preserve">100 </w:t>
      </w:r>
      <w:proofErr w:type="spellStart"/>
      <w:r>
        <w:rPr>
          <w:rFonts w:cs="Arial"/>
        </w:rPr>
        <w:t>mM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KCl</w:t>
      </w:r>
      <w:proofErr w:type="spellEnd"/>
      <w:r>
        <w:rPr>
          <w:rFonts w:cs="Arial"/>
        </w:rPr>
        <w:t xml:space="preserve">, </w:t>
      </w:r>
      <w:r w:rsidRPr="00777F7C">
        <w:rPr>
          <w:rFonts w:cs="Arial"/>
          <w:b/>
        </w:rPr>
        <w:t>(b)</w:t>
      </w:r>
      <w:r>
        <w:rPr>
          <w:rFonts w:cs="Arial"/>
        </w:rPr>
        <w:t xml:space="preserve"> 10 </w:t>
      </w:r>
      <w:proofErr w:type="spellStart"/>
      <w:r>
        <w:rPr>
          <w:rFonts w:cs="Arial"/>
        </w:rPr>
        <w:t>mM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KCl</w:t>
      </w:r>
      <w:proofErr w:type="spellEnd"/>
      <w:r>
        <w:rPr>
          <w:rFonts w:cs="Arial"/>
        </w:rPr>
        <w:t>.</w:t>
      </w:r>
      <w:proofErr w:type="gramEnd"/>
      <w:r>
        <w:rPr>
          <w:rFonts w:cs="Arial"/>
        </w:rPr>
        <w:t xml:space="preserve">  </w:t>
      </w:r>
    </w:p>
    <w:p w:rsidR="00D273C3" w:rsidRDefault="00D273C3" w:rsidP="00D273C3">
      <w:pPr>
        <w:keepNext/>
        <w:rPr>
          <w:rFonts w:cs="Arial"/>
          <w:b/>
        </w:rPr>
      </w:pPr>
      <w:proofErr w:type="spellStart"/>
      <w:r>
        <w:t>E</w:t>
      </w:r>
      <w:r w:rsidRPr="006D63EB">
        <w:t>llipticity</w:t>
      </w:r>
      <w:proofErr w:type="spellEnd"/>
      <w:r w:rsidRPr="006D63EB">
        <w:t xml:space="preserve"> </w:t>
      </w:r>
      <w:r>
        <w:t xml:space="preserve">was shown in </w:t>
      </w:r>
      <w:proofErr w:type="spellStart"/>
      <w:r>
        <w:t>mdeg</w:t>
      </w:r>
      <w:proofErr w:type="spellEnd"/>
      <w:r>
        <w:t xml:space="preserve"> for all spectra. </w:t>
      </w:r>
    </w:p>
    <w:p w:rsidR="00D273C3" w:rsidRPr="006D63EB" w:rsidRDefault="00D273C3" w:rsidP="00D273C3">
      <w:pPr>
        <w:rPr>
          <w:rFonts w:cs="Arial"/>
          <w:vanish/>
          <w:specVanish/>
        </w:rPr>
      </w:pPr>
      <w:r>
        <w:rPr>
          <w:rFonts w:cs="Arial"/>
          <w:b/>
        </w:rPr>
        <w:t>Figure S2</w:t>
      </w:r>
      <w:r w:rsidRPr="006D63EB">
        <w:rPr>
          <w:rFonts w:cs="Arial"/>
          <w:b/>
        </w:rPr>
        <w:t xml:space="preserve">: </w:t>
      </w:r>
      <w:proofErr w:type="spellStart"/>
      <w:r w:rsidRPr="006D63EB">
        <w:rPr>
          <w:rFonts w:cs="Arial"/>
        </w:rPr>
        <w:t>Imino-imino</w:t>
      </w:r>
      <w:proofErr w:type="spellEnd"/>
      <w:r w:rsidRPr="006D63EB">
        <w:rPr>
          <w:rFonts w:cs="Arial"/>
        </w:rPr>
        <w:t xml:space="preserve"> </w:t>
      </w:r>
      <w:r w:rsidRPr="006D63EB">
        <w:rPr>
          <w:rFonts w:cs="Arial"/>
          <w:vertAlign w:val="superscript"/>
        </w:rPr>
        <w:t>1</w:t>
      </w:r>
      <w:r w:rsidRPr="006D63EB">
        <w:rPr>
          <w:rFonts w:cs="Arial"/>
        </w:rPr>
        <w:t xml:space="preserve">H region of a 2D NOESY spectrum of exchangeable </w:t>
      </w:r>
      <w:r w:rsidRPr="006D63EB">
        <w:rPr>
          <w:rFonts w:cs="Arial"/>
          <w:vertAlign w:val="superscript"/>
        </w:rPr>
        <w:t>1</w:t>
      </w:r>
      <w:r w:rsidRPr="006D63EB">
        <w:rPr>
          <w:rFonts w:cs="Arial"/>
        </w:rPr>
        <w:t xml:space="preserve">Hs of a </w:t>
      </w:r>
      <w:r w:rsidRPr="006D63EB">
        <w:rPr>
          <w:rFonts w:cs="Arial"/>
          <w:vertAlign w:val="superscript"/>
        </w:rPr>
        <w:t>13</w:t>
      </w:r>
      <w:r w:rsidRPr="006D63EB">
        <w:rPr>
          <w:rFonts w:cs="Arial"/>
        </w:rPr>
        <w:t>C</w:t>
      </w:r>
      <w:r w:rsidRPr="006D63EB">
        <w:rPr>
          <w:rFonts w:cs="Arial"/>
          <w:vertAlign w:val="superscript"/>
        </w:rPr>
        <w:t>15</w:t>
      </w:r>
      <w:r w:rsidRPr="006D63EB">
        <w:rPr>
          <w:rFonts w:cs="Arial"/>
        </w:rPr>
        <w:t xml:space="preserve">N-labeled ID3 stem loop in complex with an unlabeled IBS1 target. </w:t>
      </w:r>
    </w:p>
    <w:p w:rsidR="00D273C3" w:rsidRDefault="00D273C3" w:rsidP="00D273C3">
      <w:pPr>
        <w:rPr>
          <w:rFonts w:cs="Arial"/>
          <w:b/>
        </w:rPr>
      </w:pPr>
      <w:r w:rsidRPr="006D63EB">
        <w:rPr>
          <w:rFonts w:cs="Arial"/>
        </w:rPr>
        <w:t xml:space="preserve"> </w:t>
      </w:r>
      <w:r w:rsidRPr="006D63EB">
        <w:t xml:space="preserve">Resonances of protons attached to </w:t>
      </w:r>
      <w:r w:rsidRPr="006D63EB">
        <w:rPr>
          <w:vertAlign w:val="superscript"/>
        </w:rPr>
        <w:t>15</w:t>
      </w:r>
      <w:r w:rsidRPr="006D63EB">
        <w:t xml:space="preserve">N were observed as a doublet as a result of the un-refocused </w:t>
      </w:r>
      <w:r w:rsidRPr="006D63EB">
        <w:rPr>
          <w:vertAlign w:val="superscript"/>
        </w:rPr>
        <w:t>1</w:t>
      </w:r>
      <w:r w:rsidRPr="006D63EB">
        <w:t>J</w:t>
      </w:r>
      <w:r w:rsidRPr="003928B5">
        <w:rPr>
          <w:vertAlign w:val="subscript"/>
        </w:rPr>
        <w:t>(NH)</w:t>
      </w:r>
      <w:r w:rsidRPr="006D63EB">
        <w:t xml:space="preserve"> coupling. </w:t>
      </w:r>
      <w:r w:rsidRPr="006D63EB">
        <w:rPr>
          <w:rFonts w:cs="Arial"/>
          <w:vertAlign w:val="superscript"/>
        </w:rPr>
        <w:t>1</w:t>
      </w:r>
      <w:r w:rsidRPr="006D63EB">
        <w:rPr>
          <w:rFonts w:cs="Arial"/>
        </w:rPr>
        <w:t>H</w:t>
      </w:r>
      <w:r>
        <w:rPr>
          <w:rFonts w:cs="Arial"/>
        </w:rPr>
        <w:t xml:space="preserve"> resonances of the </w:t>
      </w:r>
      <w:proofErr w:type="spellStart"/>
      <w:r>
        <w:rPr>
          <w:rFonts w:cs="Arial"/>
        </w:rPr>
        <w:t>isotopically</w:t>
      </w:r>
      <w:proofErr w:type="spellEnd"/>
      <w:r>
        <w:rPr>
          <w:rFonts w:cs="Arial"/>
        </w:rPr>
        <w:t xml:space="preserve"> </w:t>
      </w:r>
      <w:r w:rsidRPr="006D63EB">
        <w:rPr>
          <w:rFonts w:cs="Arial"/>
        </w:rPr>
        <w:t xml:space="preserve">labeled ID3 stem loop or the unlabeled target based on the pattern of </w:t>
      </w:r>
      <w:proofErr w:type="spellStart"/>
      <w:r w:rsidRPr="006D63EB">
        <w:rPr>
          <w:rFonts w:cs="Arial"/>
        </w:rPr>
        <w:t>splittings</w:t>
      </w:r>
      <w:proofErr w:type="spellEnd"/>
      <w:r w:rsidRPr="006D63EB">
        <w:rPr>
          <w:rFonts w:cs="Arial"/>
        </w:rPr>
        <w:t xml:space="preserve">.  </w:t>
      </w:r>
      <w:r>
        <w:rPr>
          <w:rFonts w:cs="Arial"/>
        </w:rPr>
        <w:t xml:space="preserve">The concentration of the </w:t>
      </w:r>
      <w:r w:rsidRPr="006D63EB">
        <w:rPr>
          <w:rFonts w:cs="Arial"/>
        </w:rPr>
        <w:t xml:space="preserve">RNA sample was 0.3 </w:t>
      </w:r>
      <w:proofErr w:type="spellStart"/>
      <w:r w:rsidRPr="006D63EB">
        <w:rPr>
          <w:rFonts w:cs="Arial"/>
        </w:rPr>
        <w:t>mM</w:t>
      </w:r>
      <w:proofErr w:type="spellEnd"/>
      <w:r w:rsidRPr="006D63EB">
        <w:rPr>
          <w:rFonts w:cs="Arial"/>
        </w:rPr>
        <w:t>; spectrum acquired with 72 scans and 512 increments.</w:t>
      </w:r>
      <w:r>
        <w:rPr>
          <w:rFonts w:cs="Arial"/>
          <w:b/>
        </w:rPr>
        <w:t xml:space="preserve"> </w:t>
      </w:r>
    </w:p>
    <w:p w:rsidR="008420E3" w:rsidRDefault="00D273C3" w:rsidP="00D273C3">
      <w:r>
        <w:rPr>
          <w:rFonts w:cs="Arial"/>
          <w:b/>
        </w:rPr>
        <w:t>Figure S3 (a</w:t>
      </w:r>
      <w:r w:rsidRPr="006D63EB">
        <w:rPr>
          <w:rFonts w:cs="Arial"/>
          <w:b/>
        </w:rPr>
        <w:t>)</w:t>
      </w:r>
      <w:r w:rsidRPr="006D63EB">
        <w:rPr>
          <w:rFonts w:cs="Arial"/>
        </w:rPr>
        <w:t xml:space="preserve"> </w:t>
      </w:r>
      <w:r w:rsidRPr="006D63EB">
        <w:t xml:space="preserve">Base-H1′ region of a 2D spectrum of non-exchangeable </w:t>
      </w:r>
      <w:r w:rsidRPr="006D63EB">
        <w:rPr>
          <w:vertAlign w:val="superscript"/>
        </w:rPr>
        <w:t>1</w:t>
      </w:r>
      <w:r w:rsidRPr="006D63EB">
        <w:t>Hs of the ID3-IBS1 complex</w:t>
      </w:r>
      <w:r w:rsidRPr="006D63EB">
        <w:rPr>
          <w:rFonts w:cs="Arial"/>
        </w:rPr>
        <w:t xml:space="preserve">. </w:t>
      </w:r>
      <w:r w:rsidRPr="006D63EB">
        <w:t xml:space="preserve"> Inter- and cross-strand </w:t>
      </w:r>
      <w:proofErr w:type="gramStart"/>
      <w:r w:rsidRPr="006D63EB">
        <w:t>AH2</w:t>
      </w:r>
      <w:r w:rsidRPr="006D63EB">
        <w:rPr>
          <w:vertAlign w:val="subscript"/>
        </w:rPr>
        <w:t>(</w:t>
      </w:r>
      <w:proofErr w:type="gramEnd"/>
      <w:r w:rsidRPr="006D63EB">
        <w:rPr>
          <w:vertAlign w:val="subscript"/>
        </w:rPr>
        <w:t>n)</w:t>
      </w:r>
      <w:r w:rsidRPr="006D63EB">
        <w:t>-H1</w:t>
      </w:r>
      <w:r w:rsidRPr="006D63EB">
        <w:sym w:font="Symbol" w:char="F0A2"/>
      </w:r>
      <w:r w:rsidRPr="006D63EB">
        <w:rPr>
          <w:vertAlign w:val="subscript"/>
        </w:rPr>
        <w:t>(n+1)</w:t>
      </w:r>
      <w:r w:rsidRPr="006D63EB">
        <w:t xml:space="preserve"> NOEs typical of Watson-Crick pairs detected for A12, A13, A14 and A3′ are an indication of Watson-Crick base pairs. </w:t>
      </w:r>
      <w:r>
        <w:t xml:space="preserve"> </w:t>
      </w:r>
      <w:r w:rsidRPr="006D63EB">
        <w:rPr>
          <w:rFonts w:cs="Arial"/>
        </w:rPr>
        <w:t>The spectrum was acquired with 64 scans and 512 inc</w:t>
      </w:r>
      <w:r>
        <w:rPr>
          <w:rFonts w:cs="Arial"/>
        </w:rPr>
        <w:t xml:space="preserve">rements, mixing time of 350 </w:t>
      </w:r>
      <w:proofErr w:type="spellStart"/>
      <w:r>
        <w:rPr>
          <w:rFonts w:cs="Arial"/>
        </w:rPr>
        <w:t>ms</w:t>
      </w:r>
      <w:proofErr w:type="spellEnd"/>
      <w:r>
        <w:rPr>
          <w:rFonts w:cs="Arial"/>
        </w:rPr>
        <w:t xml:space="preserve">; the concentration of the </w:t>
      </w:r>
      <w:r w:rsidRPr="006D63EB">
        <w:rPr>
          <w:rFonts w:cs="Arial"/>
        </w:rPr>
        <w:t xml:space="preserve">RNA sample was </w:t>
      </w:r>
      <w:r>
        <w:rPr>
          <w:rFonts w:cs="Arial"/>
        </w:rPr>
        <w:t xml:space="preserve">0.7 </w:t>
      </w:r>
      <w:proofErr w:type="spellStart"/>
      <w:r>
        <w:rPr>
          <w:rFonts w:cs="Arial"/>
        </w:rPr>
        <w:t>mM</w:t>
      </w:r>
      <w:proofErr w:type="spellEnd"/>
      <w:r>
        <w:rPr>
          <w:rFonts w:cs="Arial"/>
        </w:rPr>
        <w:t xml:space="preserve"> RNA, pH 6.4, 100 </w:t>
      </w:r>
      <w:proofErr w:type="spellStart"/>
      <w:r>
        <w:rPr>
          <w:rFonts w:cs="Arial"/>
        </w:rPr>
        <w:t>mM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NaCl</w:t>
      </w:r>
      <w:proofErr w:type="spellEnd"/>
      <w:r w:rsidRPr="006D63EB">
        <w:rPr>
          <w:rFonts w:cs="Arial"/>
        </w:rPr>
        <w:t xml:space="preserve">.  </w:t>
      </w:r>
      <w:r>
        <w:rPr>
          <w:rFonts w:cs="Arial"/>
          <w:b/>
        </w:rPr>
        <w:t>(b</w:t>
      </w:r>
      <w:r w:rsidRPr="006D63EB">
        <w:rPr>
          <w:rFonts w:cs="Arial"/>
          <w:b/>
        </w:rPr>
        <w:t>)</w:t>
      </w:r>
      <w:r>
        <w:rPr>
          <w:rFonts w:cs="Arial"/>
        </w:rPr>
        <w:t xml:space="preserve"> </w:t>
      </w:r>
      <w:r w:rsidRPr="006D63EB">
        <w:rPr>
          <w:rFonts w:cs="Arial"/>
        </w:rPr>
        <w:t xml:space="preserve">Aromatic region of the </w:t>
      </w:r>
      <w:r w:rsidRPr="006D63EB">
        <w:rPr>
          <w:rFonts w:cs="Arial"/>
          <w:vertAlign w:val="superscript"/>
        </w:rPr>
        <w:t>13</w:t>
      </w:r>
      <w:r w:rsidRPr="006D63EB">
        <w:rPr>
          <w:rFonts w:cs="Arial"/>
        </w:rPr>
        <w:t xml:space="preserve">C-HSQC spectrum of the ID3.  Aromatic </w:t>
      </w:r>
      <w:r w:rsidRPr="006D63EB">
        <w:rPr>
          <w:rFonts w:cs="Arial"/>
          <w:vertAlign w:val="superscript"/>
        </w:rPr>
        <w:t>13</w:t>
      </w:r>
      <w:r w:rsidRPr="006D63EB">
        <w:rPr>
          <w:rFonts w:cs="Arial"/>
        </w:rPr>
        <w:t>C2-</w:t>
      </w:r>
      <w:r w:rsidRPr="006D63EB">
        <w:rPr>
          <w:rFonts w:cs="Arial"/>
          <w:vertAlign w:val="superscript"/>
        </w:rPr>
        <w:t>1</w:t>
      </w:r>
      <w:r w:rsidRPr="006D63EB">
        <w:rPr>
          <w:rFonts w:cs="Arial"/>
        </w:rPr>
        <w:t>H2 correlations are shown for adenine</w:t>
      </w:r>
      <w:r>
        <w:rPr>
          <w:rFonts w:cs="Arial"/>
        </w:rPr>
        <w:t xml:space="preserve"> residue</w:t>
      </w:r>
      <w:r w:rsidRPr="006D63EB">
        <w:rPr>
          <w:rFonts w:cs="Arial"/>
        </w:rPr>
        <w:t>s</w:t>
      </w:r>
      <w:r>
        <w:rPr>
          <w:rFonts w:cs="Arial"/>
        </w:rPr>
        <w:t xml:space="preserve">.  </w:t>
      </w:r>
      <w:r w:rsidRPr="004D02A7">
        <w:rPr>
          <w:rFonts w:cs="Arial"/>
        </w:rPr>
        <w:t>Comparison of chemical shifts provides evidence that the marked correlations involve adenosine residues in the ID3 loop and not IBS1.</w:t>
      </w:r>
      <w:r>
        <w:rPr>
          <w:rFonts w:cs="Arial"/>
        </w:rPr>
        <w:t xml:space="preserve"> </w:t>
      </w:r>
      <w:r w:rsidRPr="007F18B5">
        <w:rPr>
          <w:rFonts w:cs="Arial"/>
        </w:rPr>
        <w:t xml:space="preserve"> </w:t>
      </w:r>
      <w:r w:rsidRPr="006D63EB">
        <w:rPr>
          <w:rFonts w:cs="Arial"/>
        </w:rPr>
        <w:t xml:space="preserve">Acquisition </w:t>
      </w:r>
      <w:r w:rsidRPr="00185557">
        <w:t>c</w:t>
      </w:r>
      <w:r>
        <w:t>onditions were the same as in Figure S3 (a)</w:t>
      </w:r>
      <w:r w:rsidRPr="00185557">
        <w:t>.</w:t>
      </w:r>
      <w:r>
        <w:rPr>
          <w:color w:val="FF0000"/>
        </w:rPr>
        <w:t xml:space="preserve"> </w:t>
      </w:r>
      <w:bookmarkStart w:id="0" w:name="_GoBack"/>
      <w:bookmarkEnd w:id="0"/>
    </w:p>
    <w:sectPr w:rsidR="008420E3" w:rsidSect="008420E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C3"/>
    <w:rsid w:val="0027073C"/>
    <w:rsid w:val="006A66FF"/>
    <w:rsid w:val="008420E3"/>
    <w:rsid w:val="00B55501"/>
    <w:rsid w:val="00C14746"/>
    <w:rsid w:val="00C46265"/>
    <w:rsid w:val="00D2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C515C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Macintosh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Mulligan</dc:creator>
  <cp:keywords/>
  <dc:description/>
  <cp:lastModifiedBy>Mary Mulligan</cp:lastModifiedBy>
  <cp:revision>1</cp:revision>
  <dcterms:created xsi:type="dcterms:W3CDTF">2013-10-23T19:19:00Z</dcterms:created>
  <dcterms:modified xsi:type="dcterms:W3CDTF">2013-10-23T19:20:00Z</dcterms:modified>
</cp:coreProperties>
</file>