
<file path=[Content_Types].xml><?xml version="1.0" encoding="utf-8"?>
<Types xmlns="http://schemas.openxmlformats.org/package/2006/content-types">
  <Default Extension="tiff" ContentType="image/tiff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B93" w:rsidRDefault="00F3337E" w:rsidP="00DD3B93">
      <w:pPr>
        <w:spacing w:line="48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Supplementary Information for:</w:t>
      </w:r>
    </w:p>
    <w:p w:rsidR="00DD3B93" w:rsidRDefault="00DD3B93" w:rsidP="00DD3B93">
      <w:pPr>
        <w:spacing w:line="480" w:lineRule="auto"/>
        <w:jc w:val="center"/>
        <w:rPr>
          <w:b/>
          <w:sz w:val="32"/>
          <w:szCs w:val="32"/>
        </w:rPr>
      </w:pPr>
    </w:p>
    <w:p w:rsidR="00F3337E" w:rsidRPr="00F3337E" w:rsidRDefault="00F3337E" w:rsidP="00F3337E">
      <w:pPr>
        <w:spacing w:line="480" w:lineRule="auto"/>
        <w:jc w:val="center"/>
        <w:rPr>
          <w:b/>
          <w:sz w:val="32"/>
          <w:szCs w:val="32"/>
        </w:rPr>
      </w:pPr>
      <w:r w:rsidRPr="00F3337E">
        <w:rPr>
          <w:b/>
          <w:sz w:val="32"/>
          <w:szCs w:val="32"/>
        </w:rPr>
        <w:t>Post-transcriptional Modifications Modulate Conformational Dynamics in Human U2-U6</w:t>
      </w:r>
      <w:r w:rsidR="004628AB">
        <w:rPr>
          <w:b/>
          <w:sz w:val="32"/>
          <w:szCs w:val="32"/>
        </w:rPr>
        <w:t xml:space="preserve"> snRNA Complex</w:t>
      </w:r>
    </w:p>
    <w:p w:rsidR="00F3337E" w:rsidRPr="00F3337E" w:rsidRDefault="00F3337E" w:rsidP="00F3337E">
      <w:pPr>
        <w:spacing w:line="480" w:lineRule="auto"/>
        <w:jc w:val="center"/>
        <w:rPr>
          <w:b/>
          <w:szCs w:val="32"/>
        </w:rPr>
      </w:pPr>
    </w:p>
    <w:p w:rsidR="00F3337E" w:rsidRPr="00F12B07" w:rsidRDefault="00F3337E" w:rsidP="00F3337E">
      <w:pPr>
        <w:spacing w:line="480" w:lineRule="auto"/>
        <w:jc w:val="center"/>
        <w:rPr>
          <w:szCs w:val="28"/>
        </w:rPr>
      </w:pPr>
      <w:r w:rsidRPr="006C6C35">
        <w:rPr>
          <w:szCs w:val="28"/>
        </w:rPr>
        <w:t>Krishanthi S. Karunatilaka</w:t>
      </w:r>
      <w:r w:rsidRPr="00F3337E">
        <w:rPr>
          <w:szCs w:val="28"/>
          <w:vertAlign w:val="superscript"/>
        </w:rPr>
        <w:t>1</w:t>
      </w:r>
      <w:r w:rsidRPr="006C6C35">
        <w:rPr>
          <w:szCs w:val="28"/>
        </w:rPr>
        <w:t xml:space="preserve"> and David Rueda</w:t>
      </w:r>
      <w:r w:rsidRPr="00F3337E">
        <w:rPr>
          <w:szCs w:val="28"/>
          <w:vertAlign w:val="superscript"/>
        </w:rPr>
        <w:t>1,2,</w:t>
      </w:r>
      <w:r w:rsidR="000410E3">
        <w:rPr>
          <w:szCs w:val="28"/>
          <w:vertAlign w:val="superscript"/>
        </w:rPr>
        <w:t>3,</w:t>
      </w:r>
      <w:r w:rsidRPr="00F3337E">
        <w:rPr>
          <w:szCs w:val="28"/>
          <w:vertAlign w:val="superscript"/>
        </w:rPr>
        <w:t>*</w:t>
      </w:r>
    </w:p>
    <w:p w:rsidR="00F3337E" w:rsidRPr="00F3337E" w:rsidRDefault="00F3337E" w:rsidP="00F3337E">
      <w:pPr>
        <w:spacing w:line="480" w:lineRule="auto"/>
        <w:jc w:val="both"/>
        <w:rPr>
          <w:sz w:val="22"/>
        </w:rPr>
      </w:pPr>
      <w:r w:rsidRPr="00F3337E">
        <w:rPr>
          <w:sz w:val="22"/>
          <w:vertAlign w:val="superscript"/>
        </w:rPr>
        <w:t>1</w:t>
      </w:r>
      <w:r w:rsidRPr="00F3337E">
        <w:rPr>
          <w:sz w:val="22"/>
        </w:rPr>
        <w:t xml:space="preserve"> Department of Chemistry, Wayne State University, 5101 Cass Ave, Detroit, MI 48202, USA </w:t>
      </w:r>
    </w:p>
    <w:p w:rsidR="00F3337E" w:rsidRPr="00F3337E" w:rsidRDefault="00F3337E" w:rsidP="00F3337E">
      <w:pPr>
        <w:spacing w:line="480" w:lineRule="auto"/>
        <w:jc w:val="both"/>
        <w:rPr>
          <w:sz w:val="22"/>
        </w:rPr>
      </w:pPr>
      <w:r w:rsidRPr="00F3337E">
        <w:rPr>
          <w:sz w:val="22"/>
          <w:vertAlign w:val="superscript"/>
        </w:rPr>
        <w:t>2</w:t>
      </w:r>
      <w:r w:rsidRPr="00F3337E">
        <w:rPr>
          <w:sz w:val="22"/>
        </w:rPr>
        <w:t xml:space="preserve"> Department of Medicine, Section of Virology, Imperial College London, Du Cane Rd, London W12 0NN, UK</w:t>
      </w:r>
    </w:p>
    <w:p w:rsidR="00212BFF" w:rsidRPr="00F3337E" w:rsidRDefault="00212BFF" w:rsidP="00212BFF">
      <w:pPr>
        <w:spacing w:line="480" w:lineRule="auto"/>
        <w:jc w:val="both"/>
        <w:rPr>
          <w:sz w:val="22"/>
        </w:rPr>
      </w:pPr>
      <w:r>
        <w:rPr>
          <w:sz w:val="22"/>
          <w:vertAlign w:val="superscript"/>
        </w:rPr>
        <w:t>3</w:t>
      </w:r>
      <w:r w:rsidRPr="00F3337E">
        <w:rPr>
          <w:sz w:val="22"/>
        </w:rPr>
        <w:t xml:space="preserve"> </w:t>
      </w:r>
      <w:r>
        <w:rPr>
          <w:sz w:val="22"/>
        </w:rPr>
        <w:t>Single Molecule Imaging Group</w:t>
      </w:r>
      <w:r w:rsidRPr="00F3337E">
        <w:rPr>
          <w:sz w:val="22"/>
        </w:rPr>
        <w:t xml:space="preserve">, </w:t>
      </w:r>
      <w:r>
        <w:rPr>
          <w:sz w:val="22"/>
        </w:rPr>
        <w:t>MRC Clinical Sciences Center</w:t>
      </w:r>
      <w:r w:rsidRPr="00F3337E">
        <w:rPr>
          <w:sz w:val="22"/>
        </w:rPr>
        <w:t>, Imperial College London, Du Cane Rd, London W12 0NN, UK</w:t>
      </w:r>
    </w:p>
    <w:p w:rsidR="00F3337E" w:rsidRPr="00F12B07" w:rsidRDefault="00F3337E" w:rsidP="00F3337E">
      <w:pPr>
        <w:spacing w:line="480" w:lineRule="auto"/>
        <w:jc w:val="both"/>
      </w:pPr>
    </w:p>
    <w:p w:rsidR="00F3337E" w:rsidRPr="00F12B07" w:rsidRDefault="00F3337E" w:rsidP="00F3337E">
      <w:pPr>
        <w:widowControl w:val="0"/>
        <w:spacing w:line="480" w:lineRule="auto"/>
        <w:jc w:val="both"/>
      </w:pPr>
      <w:r w:rsidRPr="00F3337E">
        <w:rPr>
          <w:bCs/>
        </w:rPr>
        <w:t>*</w:t>
      </w:r>
      <w:r w:rsidRPr="00F3337E">
        <w:rPr>
          <w:b/>
          <w:bCs/>
        </w:rPr>
        <w:t xml:space="preserve"> </w:t>
      </w:r>
      <w:r>
        <w:t>To whom correspondence should be addressed.</w:t>
      </w:r>
    </w:p>
    <w:p w:rsidR="00F3337E" w:rsidRPr="00F3337E" w:rsidRDefault="00F3337E" w:rsidP="00F3337E">
      <w:pPr>
        <w:widowControl w:val="0"/>
        <w:spacing w:line="480" w:lineRule="auto"/>
        <w:jc w:val="both"/>
        <w:rPr>
          <w:lang w:val="fr-FR"/>
        </w:rPr>
      </w:pPr>
      <w:r w:rsidRPr="00F3337E">
        <w:rPr>
          <w:lang w:val="fr-FR"/>
        </w:rPr>
        <w:t>E-mail: david.rueda@imperial.ac.uk, phone: +44 20 8383 1604</w:t>
      </w:r>
    </w:p>
    <w:p w:rsidR="00F3337E" w:rsidRPr="00F3337E" w:rsidRDefault="00F3337E" w:rsidP="00F3337E">
      <w:pPr>
        <w:widowControl w:val="0"/>
        <w:spacing w:line="480" w:lineRule="auto"/>
        <w:jc w:val="both"/>
        <w:rPr>
          <w:b/>
          <w:bCs/>
        </w:rPr>
      </w:pPr>
    </w:p>
    <w:p w:rsidR="00F3337E" w:rsidRPr="00F12B07" w:rsidRDefault="00F3337E" w:rsidP="00F3337E">
      <w:pPr>
        <w:widowControl w:val="0"/>
        <w:spacing w:line="480" w:lineRule="auto"/>
        <w:jc w:val="both"/>
      </w:pPr>
      <w:r w:rsidRPr="00F3337E">
        <w:rPr>
          <w:b/>
          <w:bCs/>
        </w:rPr>
        <w:t>Keywords:</w:t>
      </w:r>
      <w:r>
        <w:t xml:space="preserve"> Splicing, human U2-U6 snRNAs, sin</w:t>
      </w:r>
      <w:r w:rsidR="00A63002">
        <w:t>gle</w:t>
      </w:r>
      <w:r w:rsidR="001B3910">
        <w:t xml:space="preserve"> </w:t>
      </w:r>
      <w:r>
        <w:t>molecule FRET, structural dynamics, post-transcriptional modifications</w:t>
      </w:r>
    </w:p>
    <w:p w:rsidR="00F3337E" w:rsidRPr="00F12B07" w:rsidRDefault="00F3337E" w:rsidP="00F3337E">
      <w:pPr>
        <w:widowControl w:val="0"/>
        <w:spacing w:line="480" w:lineRule="auto"/>
        <w:jc w:val="both"/>
      </w:pPr>
    </w:p>
    <w:p w:rsidR="00F3337E" w:rsidRPr="00F12B07" w:rsidRDefault="00F3337E" w:rsidP="00F3337E">
      <w:pPr>
        <w:widowControl w:val="0"/>
        <w:spacing w:line="480" w:lineRule="auto"/>
        <w:jc w:val="both"/>
        <w:rPr>
          <w:szCs w:val="28"/>
        </w:rPr>
      </w:pPr>
      <w:r w:rsidRPr="00F3337E">
        <w:rPr>
          <w:b/>
          <w:szCs w:val="28"/>
        </w:rPr>
        <w:t>Author contributions:</w:t>
      </w:r>
      <w:r w:rsidRPr="006C6C35">
        <w:rPr>
          <w:szCs w:val="28"/>
        </w:rPr>
        <w:t xml:space="preserve"> K.S.K and </w:t>
      </w:r>
      <w:r>
        <w:rPr>
          <w:szCs w:val="28"/>
        </w:rPr>
        <w:t xml:space="preserve">D.R. designed research; K.S.K. </w:t>
      </w:r>
      <w:r w:rsidRPr="006C6C35">
        <w:rPr>
          <w:szCs w:val="28"/>
        </w:rPr>
        <w:t>performed research and analyzed data; K.S.K and D.R. wrote the paper.</w:t>
      </w:r>
    </w:p>
    <w:p w:rsidR="00F3337E" w:rsidRPr="00F12B07" w:rsidRDefault="00F3337E" w:rsidP="00F3337E">
      <w:pPr>
        <w:widowControl w:val="0"/>
        <w:spacing w:line="480" w:lineRule="auto"/>
        <w:jc w:val="both"/>
        <w:rPr>
          <w:szCs w:val="28"/>
        </w:rPr>
      </w:pPr>
    </w:p>
    <w:p w:rsidR="00F3337E" w:rsidRPr="00F12B07" w:rsidRDefault="00F3337E" w:rsidP="00F3337E">
      <w:pPr>
        <w:widowControl w:val="0"/>
        <w:spacing w:line="480" w:lineRule="auto"/>
        <w:jc w:val="both"/>
        <w:rPr>
          <w:szCs w:val="28"/>
        </w:rPr>
      </w:pPr>
      <w:r w:rsidRPr="006C6C35">
        <w:rPr>
          <w:szCs w:val="28"/>
        </w:rPr>
        <w:t>The authors declare no conflict of interest.</w:t>
      </w:r>
    </w:p>
    <w:p w:rsidR="002915B9" w:rsidRDefault="002915B9" w:rsidP="0096594E">
      <w:pPr>
        <w:rPr>
          <w:b/>
          <w:sz w:val="28"/>
        </w:rPr>
      </w:pPr>
      <w:r>
        <w:rPr>
          <w:b/>
          <w:sz w:val="28"/>
        </w:rPr>
        <w:br w:type="page"/>
      </w:r>
    </w:p>
    <w:p w:rsidR="00615DD9" w:rsidRDefault="00026699" w:rsidP="002915B9">
      <w:pPr>
        <w:spacing w:line="480" w:lineRule="auto"/>
        <w:jc w:val="center"/>
        <w:rPr>
          <w:b/>
          <w:sz w:val="28"/>
        </w:rPr>
      </w:pPr>
      <w:r>
        <w:rPr>
          <w:b/>
          <w:noProof/>
          <w:sz w:val="28"/>
        </w:rPr>
        <w:drawing>
          <wp:inline distT="0" distB="0" distL="0" distR="0">
            <wp:extent cx="5943600" cy="6227445"/>
            <wp:effectExtent l="19050" t="0" r="0" b="0"/>
            <wp:docPr id="3" name="Picture 2" descr="Supplementary Figure 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 Figure 1.t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227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486E" w:rsidRDefault="00615DD9" w:rsidP="0092416B">
      <w:pPr>
        <w:spacing w:line="480" w:lineRule="auto"/>
        <w:jc w:val="both"/>
        <w:rPr>
          <w:noProof/>
        </w:rPr>
      </w:pPr>
      <w:r w:rsidRPr="002915B9">
        <w:rPr>
          <w:b/>
        </w:rPr>
        <w:t>Supplementary Fig</w:t>
      </w:r>
      <w:r w:rsidR="00E007C1" w:rsidRPr="002915B9">
        <w:rPr>
          <w:b/>
        </w:rPr>
        <w:t>.</w:t>
      </w:r>
      <w:r w:rsidRPr="002915B9">
        <w:rPr>
          <w:b/>
        </w:rPr>
        <w:t xml:space="preserve"> </w:t>
      </w:r>
      <w:r w:rsidR="0096594E">
        <w:rPr>
          <w:b/>
        </w:rPr>
        <w:t>1</w:t>
      </w:r>
      <w:r w:rsidR="002915B9">
        <w:rPr>
          <w:b/>
        </w:rPr>
        <w:t xml:space="preserve">. </w:t>
      </w:r>
      <w:r w:rsidR="00CE5A4A">
        <w:rPr>
          <w:noProof/>
        </w:rPr>
        <w:t xml:space="preserve">Dwell-time analysis showing </w:t>
      </w:r>
      <w:r w:rsidR="008D08E5">
        <w:rPr>
          <w:noProof/>
        </w:rPr>
        <w:t>Mg</w:t>
      </w:r>
      <w:r w:rsidR="008D08E5">
        <w:rPr>
          <w:noProof/>
          <w:vertAlign w:val="superscript"/>
        </w:rPr>
        <w:t>2+</w:t>
      </w:r>
      <w:r w:rsidR="008D08E5">
        <w:rPr>
          <w:noProof/>
        </w:rPr>
        <w:t>-dependent folding rate constants (k</w:t>
      </w:r>
      <w:r w:rsidR="008D08E5">
        <w:rPr>
          <w:noProof/>
          <w:vertAlign w:val="subscript"/>
        </w:rPr>
        <w:t>1</w:t>
      </w:r>
      <w:r w:rsidR="008D08E5">
        <w:rPr>
          <w:noProof/>
        </w:rPr>
        <w:t>, k</w:t>
      </w:r>
      <w:r w:rsidR="008D08E5">
        <w:rPr>
          <w:noProof/>
          <w:vertAlign w:val="subscript"/>
        </w:rPr>
        <w:t>-1</w:t>
      </w:r>
      <w:r w:rsidR="008D08E5">
        <w:rPr>
          <w:noProof/>
        </w:rPr>
        <w:t>, k</w:t>
      </w:r>
      <w:r w:rsidR="008D08E5">
        <w:rPr>
          <w:noProof/>
          <w:vertAlign w:val="subscript"/>
        </w:rPr>
        <w:t>2</w:t>
      </w:r>
      <w:r w:rsidR="008D08E5">
        <w:rPr>
          <w:noProof/>
        </w:rPr>
        <w:t xml:space="preserve"> and k</w:t>
      </w:r>
      <w:r w:rsidR="008D08E5">
        <w:rPr>
          <w:noProof/>
          <w:vertAlign w:val="subscript"/>
        </w:rPr>
        <w:t>-2</w:t>
      </w:r>
      <w:r w:rsidR="008D08E5">
        <w:rPr>
          <w:noProof/>
        </w:rPr>
        <w:t xml:space="preserve">) of the human U2-U6 snRNA complex. </w:t>
      </w:r>
      <w:r w:rsidR="00CE5A4A">
        <w:rPr>
          <w:noProof/>
        </w:rPr>
        <w:t xml:space="preserve">Dwell-time histograms of </w:t>
      </w:r>
      <w:r w:rsidR="0092416B">
        <w:rPr>
          <w:noProof/>
        </w:rPr>
        <w:t xml:space="preserve">the </w:t>
      </w:r>
      <w:r w:rsidR="00CE5A4A">
        <w:rPr>
          <w:noProof/>
        </w:rPr>
        <w:t>unmodified U2-U6 complex in 10 mM Mg</w:t>
      </w:r>
      <w:r w:rsidR="00CE5A4A">
        <w:rPr>
          <w:noProof/>
          <w:vertAlign w:val="superscript"/>
        </w:rPr>
        <w:t xml:space="preserve">2+ </w:t>
      </w:r>
      <w:r w:rsidR="0092416B">
        <w:rPr>
          <w:noProof/>
        </w:rPr>
        <w:t>(left), d</w:t>
      </w:r>
      <w:r w:rsidR="00CE5A4A">
        <w:rPr>
          <w:noProof/>
        </w:rPr>
        <w:t xml:space="preserve">well-time histograms </w:t>
      </w:r>
      <w:r w:rsidR="0092416B">
        <w:rPr>
          <w:noProof/>
        </w:rPr>
        <w:t>of the unmodified U2-U6 complex in 4</w:t>
      </w:r>
      <w:r w:rsidR="00CE5A4A">
        <w:rPr>
          <w:noProof/>
        </w:rPr>
        <w:t>0 mM Mg</w:t>
      </w:r>
      <w:r w:rsidR="00CE5A4A">
        <w:rPr>
          <w:noProof/>
          <w:vertAlign w:val="superscript"/>
        </w:rPr>
        <w:t xml:space="preserve">2+ </w:t>
      </w:r>
      <w:r w:rsidR="0092416B">
        <w:rPr>
          <w:noProof/>
          <w:vertAlign w:val="superscript"/>
        </w:rPr>
        <w:t xml:space="preserve"> </w:t>
      </w:r>
      <w:r w:rsidR="0092416B">
        <w:rPr>
          <w:noProof/>
        </w:rPr>
        <w:t>(mid) and dwell-time histograms of the modified U2-U6 complex in 40 mM Mg</w:t>
      </w:r>
      <w:r w:rsidR="0092416B">
        <w:rPr>
          <w:noProof/>
          <w:vertAlign w:val="superscript"/>
        </w:rPr>
        <w:t xml:space="preserve">2+ </w:t>
      </w:r>
      <w:r w:rsidR="0092416B">
        <w:rPr>
          <w:noProof/>
        </w:rPr>
        <w:t xml:space="preserve">(right). </w:t>
      </w:r>
    </w:p>
    <w:p w:rsidR="00775E69" w:rsidRDefault="00775E69" w:rsidP="00775E69">
      <w:pPr>
        <w:spacing w:line="480" w:lineRule="auto"/>
        <w:jc w:val="center"/>
        <w:rPr>
          <w:noProof/>
        </w:rPr>
      </w:pPr>
      <w:r w:rsidRPr="00775E69">
        <w:rPr>
          <w:noProof/>
        </w:rPr>
        <w:drawing>
          <wp:inline distT="0" distB="0" distL="0" distR="0">
            <wp:extent cx="3754526" cy="4134917"/>
            <wp:effectExtent l="19050" t="0" r="0" b="0"/>
            <wp:docPr id="1" name="Picture 3" descr="Supplementary Figure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 Figure 2.t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4526" cy="4134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5E69" w:rsidRDefault="00775E69" w:rsidP="00775E69">
      <w:pPr>
        <w:spacing w:line="480" w:lineRule="auto"/>
        <w:jc w:val="center"/>
        <w:rPr>
          <w:noProof/>
        </w:rPr>
      </w:pPr>
    </w:p>
    <w:p w:rsidR="00775E69" w:rsidRDefault="00775E69" w:rsidP="00775E69">
      <w:pPr>
        <w:spacing w:line="480" w:lineRule="auto"/>
        <w:jc w:val="both"/>
        <w:rPr>
          <w:noProof/>
        </w:rPr>
      </w:pPr>
      <w:r>
        <w:rPr>
          <w:b/>
        </w:rPr>
        <w:t xml:space="preserve">Supplementary Fig. 2. </w:t>
      </w:r>
      <w:r>
        <w:rPr>
          <w:noProof/>
        </w:rPr>
        <w:t>Charaterization of individual modifications at 10 mM Mg</w:t>
      </w:r>
      <w:r w:rsidRPr="00B9482D">
        <w:rPr>
          <w:noProof/>
          <w:vertAlign w:val="superscript"/>
        </w:rPr>
        <w:t>2+</w:t>
      </w:r>
      <w:r w:rsidRPr="00B9482D">
        <w:rPr>
          <w:noProof/>
        </w:rPr>
        <w:t>.</w:t>
      </w:r>
      <w:r>
        <w:rPr>
          <w:noProof/>
        </w:rPr>
        <w:t xml:space="preserve"> Shematic structures (left) of the U2 stem I containing 2’-O-methylguanosines (G</w:t>
      </w:r>
      <w:r>
        <w:rPr>
          <w:noProof/>
          <w:vertAlign w:val="subscript"/>
        </w:rPr>
        <w:t>m</w:t>
      </w:r>
      <w:r>
        <w:rPr>
          <w:noProof/>
        </w:rPr>
        <w:t>) at (A) positions 12 and 19, (B) position 19 only, or (C) position 12 only, and corresponding FRET histograms (right) at 10 mM Mg</w:t>
      </w:r>
      <w:r>
        <w:rPr>
          <w:noProof/>
          <w:vertAlign w:val="superscript"/>
        </w:rPr>
        <w:t>2+</w:t>
      </w:r>
      <w:r>
        <w:rPr>
          <w:noProof/>
        </w:rPr>
        <w:t>.</w:t>
      </w:r>
      <w:r>
        <w:rPr>
          <w:noProof/>
          <w:vertAlign w:val="superscript"/>
        </w:rPr>
        <w:t xml:space="preserve"> </w:t>
      </w:r>
      <w:r>
        <w:rPr>
          <w:noProof/>
        </w:rPr>
        <w:t xml:space="preserve">All modified bases are shown in purple.  </w:t>
      </w:r>
    </w:p>
    <w:p w:rsidR="00775E69" w:rsidRDefault="00775E69" w:rsidP="00212BFF">
      <w:pPr>
        <w:spacing w:line="480" w:lineRule="auto"/>
        <w:rPr>
          <w:noProof/>
        </w:rPr>
      </w:pPr>
    </w:p>
    <w:sectPr w:rsidR="00775E69" w:rsidSect="002915B9">
      <w:headerReference w:type="default" r:id="rId8"/>
      <w:footerReference w:type="even" r:id="rId9"/>
      <w:footerReference w:type="default" r:id="rId10"/>
      <w:pgSz w:w="12240" w:h="15840"/>
      <w:pgMar w:top="1440" w:right="1440" w:bottom="1440" w:left="1440" w:gutter="0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7756" w:rsidRDefault="00BC7756" w:rsidP="00BD150C">
      <w:r>
        <w:separator/>
      </w:r>
    </w:p>
  </w:endnote>
  <w:endnote w:type="continuationSeparator" w:id="0">
    <w:p w:rsidR="00BC7756" w:rsidRDefault="00BC7756" w:rsidP="00BD15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3CCB" w:rsidRDefault="00A16F39" w:rsidP="0090277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5E3CC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E3CCB" w:rsidRDefault="005E3CCB" w:rsidP="005E3CCB">
    <w:pPr>
      <w:pStyle w:val="Footer"/>
      <w:ind w:right="360"/>
    </w:pPr>
  </w:p>
</w:ftr>
</file>

<file path=word/footer2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15B9" w:rsidRDefault="00A16F39" w:rsidP="002915B9">
    <w:pPr>
      <w:pStyle w:val="Footer"/>
      <w:jc w:val="center"/>
      <w:rPr>
        <w:rStyle w:val="PageNumber"/>
      </w:rPr>
    </w:pPr>
    <w:r>
      <w:rPr>
        <w:rStyle w:val="PageNumber"/>
      </w:rPr>
      <w:fldChar w:fldCharType="begin"/>
    </w:r>
    <w:r w:rsidR="002915B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410E3">
      <w:rPr>
        <w:rStyle w:val="PageNumber"/>
        <w:noProof/>
      </w:rPr>
      <w:t>3</w:t>
    </w:r>
    <w:r>
      <w:rPr>
        <w:rStyle w:val="PageNumber"/>
      </w:rPr>
      <w:fldChar w:fldCharType="end"/>
    </w:r>
  </w:p>
</w:ftr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7756" w:rsidRDefault="00BC7756" w:rsidP="00BD150C">
      <w:r>
        <w:separator/>
      </w:r>
    </w:p>
  </w:footnote>
  <w:footnote w:type="continuationSeparator" w:id="0">
    <w:p w:rsidR="00BC7756" w:rsidRDefault="00BC7756" w:rsidP="00BD150C"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38F3" w:rsidRDefault="00D538F3">
    <w:pPr>
      <w:pStyle w:val="Header"/>
    </w:pPr>
    <w:r w:rsidRPr="00054691">
      <w:rPr>
        <w:i/>
      </w:rPr>
      <w:t>Karunatilaka</w:t>
    </w:r>
    <w:r>
      <w:rPr>
        <w:i/>
      </w:rPr>
      <w:t>,</w:t>
    </w:r>
    <w:r w:rsidRPr="00054691">
      <w:rPr>
        <w:i/>
      </w:rPr>
      <w:t xml:space="preserve"> et al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doNotAutofitConstrainedTables/>
    <w:splitPgBreakAndParaMark/>
    <w:doNotVertAlignCellWithSp/>
    <w:doNotBreakConstrainedForcedTable/>
    <w:useAnsiKerningPairs/>
    <w:cachedColBalance/>
  </w:compat>
  <w:rsids>
    <w:rsidRoot w:val="00DD3B93"/>
    <w:rsid w:val="00026699"/>
    <w:rsid w:val="000410E3"/>
    <w:rsid w:val="000661EA"/>
    <w:rsid w:val="000C0100"/>
    <w:rsid w:val="000D61E7"/>
    <w:rsid w:val="000E0D95"/>
    <w:rsid w:val="000F3049"/>
    <w:rsid w:val="0019301F"/>
    <w:rsid w:val="001B3910"/>
    <w:rsid w:val="00212BFF"/>
    <w:rsid w:val="0022777F"/>
    <w:rsid w:val="002915B9"/>
    <w:rsid w:val="003F31DE"/>
    <w:rsid w:val="004628AB"/>
    <w:rsid w:val="0054505F"/>
    <w:rsid w:val="005472D9"/>
    <w:rsid w:val="00555152"/>
    <w:rsid w:val="005E3CCB"/>
    <w:rsid w:val="0061486E"/>
    <w:rsid w:val="00615DD9"/>
    <w:rsid w:val="007111E8"/>
    <w:rsid w:val="0072384E"/>
    <w:rsid w:val="00775E69"/>
    <w:rsid w:val="008A7669"/>
    <w:rsid w:val="008D08E5"/>
    <w:rsid w:val="00912A01"/>
    <w:rsid w:val="0092416B"/>
    <w:rsid w:val="0096594E"/>
    <w:rsid w:val="009923CD"/>
    <w:rsid w:val="00995374"/>
    <w:rsid w:val="00A16F39"/>
    <w:rsid w:val="00A63002"/>
    <w:rsid w:val="00A91287"/>
    <w:rsid w:val="00AA38CD"/>
    <w:rsid w:val="00B7588B"/>
    <w:rsid w:val="00B9482D"/>
    <w:rsid w:val="00BA546C"/>
    <w:rsid w:val="00BC7756"/>
    <w:rsid w:val="00BD150C"/>
    <w:rsid w:val="00C24F87"/>
    <w:rsid w:val="00CC5DE7"/>
    <w:rsid w:val="00CE57B3"/>
    <w:rsid w:val="00CE5A4A"/>
    <w:rsid w:val="00D538F3"/>
    <w:rsid w:val="00DD3B93"/>
    <w:rsid w:val="00E007C1"/>
    <w:rsid w:val="00E03410"/>
    <w:rsid w:val="00F3337E"/>
  </w:rsids>
  <m:mathPr>
    <m:mathFont m:val="SimSun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header" w:uiPriority="99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3B93"/>
    <w:rPr>
      <w:rFonts w:ascii="Arial" w:eastAsia="Times New Roman" w:hAnsi="Arial" w:cs="Times New Roman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E3CC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CCB"/>
    <w:rPr>
      <w:rFonts w:ascii="Arial" w:eastAsia="Times New Roman" w:hAnsi="Arial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5E3CCB"/>
  </w:style>
  <w:style w:type="paragraph" w:styleId="Header">
    <w:name w:val="header"/>
    <w:basedOn w:val="Normal"/>
    <w:link w:val="HeaderChar"/>
    <w:uiPriority w:val="99"/>
    <w:unhideWhenUsed/>
    <w:rsid w:val="002915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15B9"/>
    <w:rPr>
      <w:rFonts w:ascii="Arial" w:eastAsia="Times New Roman" w:hAnsi="Arial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48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486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7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tiff"/><Relationship Id="rId7" Type="http://schemas.openxmlformats.org/officeDocument/2006/relationships/image" Target="media/image2.tiff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234</Words>
  <Characters>1335</Characters>
  <Application>Microsoft Macintosh Word</Application>
  <DocSecurity>0</DocSecurity>
  <Lines>11</Lines>
  <Paragraphs>2</Paragraphs>
  <ScaleCrop>false</ScaleCrop>
  <Company>Wayne State University</Company>
  <LinksUpToDate>false</LinksUpToDate>
  <CharactersWithSpaces>1639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Krishanthi Karunatilaka</dc:creator>
  <cp:keywords/>
  <cp:lastModifiedBy>David Rueda</cp:lastModifiedBy>
  <cp:revision>5</cp:revision>
  <dcterms:created xsi:type="dcterms:W3CDTF">2013-08-02T09:29:00Z</dcterms:created>
  <dcterms:modified xsi:type="dcterms:W3CDTF">2013-10-08T16:07:00Z</dcterms:modified>
</cp:coreProperties>
</file>