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29A" w:rsidRPr="009F0803" w:rsidRDefault="00DD329A" w:rsidP="00CF3000">
      <w:pPr>
        <w:pStyle w:val="Heading1"/>
        <w:spacing w:before="1080"/>
        <w:jc w:val="center"/>
      </w:pPr>
      <w:r w:rsidRPr="009F0803">
        <w:rPr>
          <w:rFonts w:hint="eastAsia"/>
        </w:rPr>
        <w:t xml:space="preserve">Supplementary </w:t>
      </w:r>
      <w:r>
        <w:rPr>
          <w:rFonts w:hint="eastAsia"/>
          <w:lang w:eastAsia="zh-CN"/>
        </w:rPr>
        <w:t xml:space="preserve">Methods and </w:t>
      </w:r>
      <w:r w:rsidRPr="009F0803">
        <w:rPr>
          <w:rFonts w:hint="eastAsia"/>
        </w:rPr>
        <w:t>Data</w:t>
      </w:r>
    </w:p>
    <w:p w:rsidR="000F471A" w:rsidRDefault="00CF3000" w:rsidP="00CF3000">
      <w:pPr>
        <w:pStyle w:val="Header"/>
        <w:spacing w:before="1080"/>
        <w:jc w:val="center"/>
        <w:rPr>
          <w:lang w:eastAsia="zh-CN"/>
        </w:rPr>
      </w:pPr>
      <w:proofErr w:type="gramStart"/>
      <w:r w:rsidRPr="0064318A">
        <w:rPr>
          <w:lang w:eastAsia="zh-CN"/>
        </w:rPr>
        <w:t>mRNA</w:t>
      </w:r>
      <w:r>
        <w:rPr>
          <w:lang w:eastAsia="zh-CN"/>
        </w:rPr>
        <w:t>s</w:t>
      </w:r>
      <w:proofErr w:type="gramEnd"/>
      <w:r w:rsidRPr="0064318A">
        <w:rPr>
          <w:lang w:eastAsia="zh-CN"/>
        </w:rPr>
        <w:t xml:space="preserve"> Containing </w:t>
      </w:r>
      <w:r>
        <w:rPr>
          <w:lang w:eastAsia="zh-CN"/>
        </w:rPr>
        <w:t xml:space="preserve">the </w:t>
      </w:r>
      <w:r>
        <w:rPr>
          <w:rFonts w:hint="eastAsia"/>
          <w:lang w:eastAsia="zh-CN"/>
        </w:rPr>
        <w:t xml:space="preserve">Histone </w:t>
      </w:r>
      <w:r>
        <w:rPr>
          <w:lang w:eastAsia="zh-CN"/>
        </w:rPr>
        <w:t xml:space="preserve">3’ </w:t>
      </w:r>
      <w:r w:rsidRPr="0064318A">
        <w:rPr>
          <w:lang w:eastAsia="zh-CN"/>
        </w:rPr>
        <w:t>Stem-Loop</w:t>
      </w:r>
      <w:r w:rsidRPr="00EB020E">
        <w:rPr>
          <w:rFonts w:hint="eastAsia"/>
          <w:lang w:eastAsia="zh-CN"/>
        </w:rPr>
        <w:t xml:space="preserve"> </w:t>
      </w:r>
      <w:r>
        <w:rPr>
          <w:lang w:eastAsia="zh-CN"/>
        </w:rPr>
        <w:t xml:space="preserve">Are </w:t>
      </w:r>
      <w:r>
        <w:rPr>
          <w:rFonts w:hint="eastAsia"/>
          <w:lang w:eastAsia="zh-CN"/>
        </w:rPr>
        <w:t>D</w:t>
      </w:r>
      <w:r>
        <w:rPr>
          <w:lang w:eastAsia="zh-CN"/>
        </w:rPr>
        <w:t xml:space="preserve">egraded </w:t>
      </w:r>
      <w:r>
        <w:rPr>
          <w:rFonts w:hint="eastAsia"/>
          <w:lang w:eastAsia="zh-CN"/>
        </w:rPr>
        <w:t>P</w:t>
      </w:r>
      <w:r>
        <w:rPr>
          <w:lang w:eastAsia="zh-CN"/>
        </w:rPr>
        <w:t>rimarily</w:t>
      </w:r>
      <w:r>
        <w:rPr>
          <w:lang w:eastAsia="zh-CN"/>
        </w:rPr>
        <w:br/>
        <w:t xml:space="preserve"> by </w:t>
      </w:r>
      <w:r>
        <w:rPr>
          <w:rFonts w:hint="eastAsia"/>
          <w:lang w:eastAsia="zh-CN"/>
        </w:rPr>
        <w:t>D</w:t>
      </w:r>
      <w:r>
        <w:rPr>
          <w:lang w:eastAsia="zh-CN"/>
        </w:rPr>
        <w:t xml:space="preserve">ecapping </w:t>
      </w:r>
      <w:r>
        <w:rPr>
          <w:rFonts w:hint="eastAsia"/>
          <w:lang w:eastAsia="zh-CN"/>
        </w:rPr>
        <w:t>M</w:t>
      </w:r>
      <w:r>
        <w:rPr>
          <w:lang w:eastAsia="zh-CN"/>
        </w:rPr>
        <w:t xml:space="preserve">ediated by </w:t>
      </w:r>
      <w:r>
        <w:rPr>
          <w:rFonts w:hint="eastAsia"/>
          <w:lang w:eastAsia="zh-CN"/>
        </w:rPr>
        <w:t>O</w:t>
      </w:r>
      <w:r>
        <w:rPr>
          <w:lang w:eastAsia="zh-CN"/>
        </w:rPr>
        <w:t xml:space="preserve">ligouridylation of the 3’ </w:t>
      </w:r>
      <w:r>
        <w:rPr>
          <w:rFonts w:hint="eastAsia"/>
          <w:lang w:eastAsia="zh-CN"/>
        </w:rPr>
        <w:t>E</w:t>
      </w:r>
      <w:r w:rsidRPr="000111E0">
        <w:rPr>
          <w:lang w:eastAsia="zh-CN"/>
        </w:rPr>
        <w:t>nd</w:t>
      </w:r>
      <w:r w:rsidRPr="0064318A">
        <w:rPr>
          <w:lang w:eastAsia="zh-CN"/>
        </w:rPr>
        <w:t xml:space="preserve"> </w:t>
      </w:r>
    </w:p>
    <w:p w:rsidR="003414C4" w:rsidRDefault="003414C4" w:rsidP="003414C4">
      <w:pPr>
        <w:pStyle w:val="Header"/>
        <w:spacing w:before="840"/>
        <w:jc w:val="center"/>
      </w:pPr>
      <w:r>
        <w:rPr>
          <w:szCs w:val="24"/>
        </w:rPr>
        <w:t>Wei Su</w:t>
      </w:r>
      <w:r>
        <w:rPr>
          <w:vertAlign w:val="superscript"/>
        </w:rPr>
        <w:t>1</w:t>
      </w:r>
      <w:r>
        <w:t>, Sergey V. Slepenkov</w:t>
      </w:r>
      <w:r w:rsidRPr="009D5956">
        <w:rPr>
          <w:vertAlign w:val="superscript"/>
        </w:rPr>
        <w:t>1</w:t>
      </w:r>
      <w:r>
        <w:t xml:space="preserve">, </w:t>
      </w:r>
      <w:r>
        <w:rPr>
          <w:rFonts w:hint="eastAsia"/>
          <w:szCs w:val="24"/>
          <w:lang w:eastAsia="zh-CN"/>
        </w:rPr>
        <w:t xml:space="preserve">Michael </w:t>
      </w:r>
      <w:r>
        <w:rPr>
          <w:szCs w:val="24"/>
          <w:lang w:eastAsia="zh-CN"/>
        </w:rPr>
        <w:t xml:space="preserve">K. </w:t>
      </w:r>
      <w:r>
        <w:rPr>
          <w:rFonts w:hint="eastAsia"/>
          <w:szCs w:val="24"/>
          <w:lang w:eastAsia="zh-CN"/>
        </w:rPr>
        <w:t>Slevin</w:t>
      </w:r>
      <w:r>
        <w:rPr>
          <w:vertAlign w:val="superscript"/>
        </w:rPr>
        <w:t>2</w:t>
      </w:r>
      <w:r>
        <w:t xml:space="preserve">, </w:t>
      </w:r>
      <w:r>
        <w:rPr>
          <w:rFonts w:hint="eastAsia"/>
          <w:lang w:eastAsia="zh-CN"/>
        </w:rPr>
        <w:t xml:space="preserve">Shawn </w:t>
      </w:r>
      <w:r>
        <w:rPr>
          <w:lang w:eastAsia="zh-CN"/>
        </w:rPr>
        <w:t xml:space="preserve">M. </w:t>
      </w:r>
      <w:r>
        <w:rPr>
          <w:rFonts w:hint="eastAsia"/>
          <w:lang w:eastAsia="zh-CN"/>
        </w:rPr>
        <w:t>Lyons</w:t>
      </w:r>
      <w:r>
        <w:rPr>
          <w:vertAlign w:val="superscript"/>
        </w:rPr>
        <w:t>2</w:t>
      </w:r>
      <w:r>
        <w:t xml:space="preserve">, </w:t>
      </w:r>
      <w:r>
        <w:br/>
        <w:t>Marcin Ziemniak</w:t>
      </w:r>
      <w:r w:rsidRPr="009D5956">
        <w:rPr>
          <w:vertAlign w:val="superscript"/>
        </w:rPr>
        <w:t>3</w:t>
      </w:r>
      <w:r>
        <w:t xml:space="preserve">, </w:t>
      </w:r>
      <w:r>
        <w:rPr>
          <w:szCs w:val="24"/>
        </w:rPr>
        <w:t>Joanna Kowalska</w:t>
      </w:r>
      <w:r w:rsidRPr="00903A3D">
        <w:rPr>
          <w:szCs w:val="24"/>
          <w:vertAlign w:val="superscript"/>
        </w:rPr>
        <w:t>3</w:t>
      </w:r>
      <w:r>
        <w:rPr>
          <w:szCs w:val="24"/>
        </w:rPr>
        <w:t>,</w:t>
      </w:r>
      <w:r>
        <w:rPr>
          <w:rFonts w:hint="eastAsia"/>
          <w:szCs w:val="24"/>
          <w:lang w:eastAsia="zh-CN"/>
        </w:rPr>
        <w:t xml:space="preserve"> </w:t>
      </w:r>
      <w:r w:rsidRPr="001534B8">
        <w:t>Edward</w:t>
      </w:r>
      <w:r w:rsidRPr="001C7365">
        <w:rPr>
          <w:szCs w:val="24"/>
        </w:rPr>
        <w:t xml:space="preserve"> Darzynkiewicz</w:t>
      </w:r>
      <w:r>
        <w:rPr>
          <w:vertAlign w:val="superscript"/>
        </w:rPr>
        <w:t>3</w:t>
      </w:r>
      <w:r>
        <w:t xml:space="preserve">, </w:t>
      </w:r>
      <w:r>
        <w:br/>
      </w:r>
      <w:r>
        <w:rPr>
          <w:szCs w:val="24"/>
        </w:rPr>
        <w:t>Jacek Jemielity</w:t>
      </w:r>
      <w:r>
        <w:rPr>
          <w:vertAlign w:val="superscript"/>
        </w:rPr>
        <w:t>3</w:t>
      </w:r>
      <w:r>
        <w:t xml:space="preserve">, </w:t>
      </w:r>
      <w:r>
        <w:rPr>
          <w:rFonts w:hint="eastAsia"/>
          <w:lang w:eastAsia="zh-CN"/>
        </w:rPr>
        <w:t>William F. Marzluff</w:t>
      </w:r>
      <w:r w:rsidRPr="003C1964">
        <w:rPr>
          <w:vertAlign w:val="superscript"/>
          <w:lang w:eastAsia="zh-CN"/>
        </w:rPr>
        <w:t>2</w:t>
      </w:r>
      <w:r>
        <w:t xml:space="preserve"> and Robert E. Rhoads</w:t>
      </w:r>
      <w:r>
        <w:rPr>
          <w:vertAlign w:val="superscript"/>
        </w:rPr>
        <w:t>1</w:t>
      </w:r>
      <w:proofErr w:type="gramStart"/>
      <w:r>
        <w:rPr>
          <w:vertAlign w:val="superscript"/>
        </w:rPr>
        <w:t>,4</w:t>
      </w:r>
      <w:proofErr w:type="gramEnd"/>
    </w:p>
    <w:p w:rsidR="00C740F6" w:rsidRDefault="00C740F6" w:rsidP="00CF3000">
      <w:pPr>
        <w:pStyle w:val="Header"/>
        <w:spacing w:before="1080"/>
      </w:pPr>
      <w:r>
        <w:rPr>
          <w:vertAlign w:val="superscript"/>
        </w:rPr>
        <w:t>1</w:t>
      </w:r>
      <w:r>
        <w:t>Department of Biochemistry and Molecular Biology</w:t>
      </w:r>
      <w:r>
        <w:rPr>
          <w:snapToGrid w:val="0"/>
        </w:rPr>
        <w:t xml:space="preserve">, </w:t>
      </w:r>
      <w:r>
        <w:t xml:space="preserve">Louisiana State University Health Sciences Center, Shreveport, Louisiana, USA 71130-3932, </w:t>
      </w:r>
      <w:r w:rsidRPr="003C1964">
        <w:rPr>
          <w:vertAlign w:val="superscript"/>
        </w:rPr>
        <w:t>2</w:t>
      </w:r>
      <w:r>
        <w:t xml:space="preserve">Department of </w:t>
      </w:r>
      <w:r w:rsidRPr="003C1964">
        <w:t xml:space="preserve">Biochemistry </w:t>
      </w:r>
      <w:r>
        <w:t xml:space="preserve">and </w:t>
      </w:r>
      <w:r w:rsidRPr="003C1964">
        <w:t>Biophysics., University of North Carolina, North Carolina</w:t>
      </w:r>
      <w:r>
        <w:t>, USA</w:t>
      </w:r>
      <w:r w:rsidRPr="003C1964">
        <w:t xml:space="preserve"> 27599, </w:t>
      </w:r>
      <w:r>
        <w:t xml:space="preserve">and the </w:t>
      </w:r>
      <w:r>
        <w:rPr>
          <w:szCs w:val="24"/>
          <w:vertAlign w:val="superscript"/>
          <w:lang w:val="pl-PL"/>
        </w:rPr>
        <w:t>3</w:t>
      </w:r>
      <w:r w:rsidRPr="00402E2B">
        <w:rPr>
          <w:szCs w:val="24"/>
          <w:lang w:val="pl-PL"/>
        </w:rPr>
        <w:t xml:space="preserve">Division of Biophysics, Institute of Experimental Physics, </w:t>
      </w:r>
      <w:r>
        <w:rPr>
          <w:szCs w:val="24"/>
          <w:lang w:val="pl-PL"/>
        </w:rPr>
        <w:t xml:space="preserve">Faculty of Physics, </w:t>
      </w:r>
      <w:r w:rsidRPr="00402E2B">
        <w:rPr>
          <w:szCs w:val="24"/>
          <w:lang w:val="pl-PL"/>
        </w:rPr>
        <w:t>Unive</w:t>
      </w:r>
      <w:r>
        <w:rPr>
          <w:szCs w:val="24"/>
          <w:lang w:val="pl-PL"/>
        </w:rPr>
        <w:t xml:space="preserve">rsity of Warsaw, Warsaw, </w:t>
      </w:r>
      <w:r w:rsidRPr="00402E2B">
        <w:rPr>
          <w:szCs w:val="24"/>
          <w:lang w:val="pl-PL"/>
        </w:rPr>
        <w:t>Poland</w:t>
      </w:r>
      <w:r>
        <w:rPr>
          <w:szCs w:val="24"/>
          <w:lang w:val="pl-PL"/>
        </w:rPr>
        <w:t xml:space="preserve"> 02-089</w:t>
      </w:r>
    </w:p>
    <w:p w:rsidR="00C740F6" w:rsidRDefault="00C740F6" w:rsidP="00CF3000">
      <w:pPr>
        <w:pStyle w:val="Header"/>
        <w:spacing w:before="1080"/>
        <w:rPr>
          <w:lang w:eastAsia="zh-CN"/>
        </w:rPr>
      </w:pPr>
      <w:proofErr w:type="gramStart"/>
      <w:r>
        <w:rPr>
          <w:vertAlign w:val="superscript"/>
        </w:rPr>
        <w:t>4</w:t>
      </w:r>
      <w:r>
        <w:t>Corresponding author.</w:t>
      </w:r>
      <w:proofErr w:type="gramEnd"/>
      <w:r>
        <w:t xml:space="preserve"> </w:t>
      </w:r>
      <w:proofErr w:type="gramStart"/>
      <w:r>
        <w:t>e-mail</w:t>
      </w:r>
      <w:proofErr w:type="gramEnd"/>
      <w:r>
        <w:t xml:space="preserve"> </w:t>
      </w:r>
      <w:hyperlink r:id="rId7" w:history="1">
        <w:r>
          <w:rPr>
            <w:rStyle w:val="Hyperlink"/>
          </w:rPr>
          <w:t>rrhoad@lsuhsc.edu</w:t>
        </w:r>
      </w:hyperlink>
    </w:p>
    <w:p w:rsidR="009F0803" w:rsidRDefault="009F0803" w:rsidP="00DD329A">
      <w:pPr>
        <w:pStyle w:val="Header"/>
        <w:spacing w:before="240" w:line="360" w:lineRule="auto"/>
      </w:pPr>
    </w:p>
    <w:p w:rsidR="00C803CF" w:rsidRDefault="00C803CF" w:rsidP="00DD329A">
      <w:pPr>
        <w:pStyle w:val="Heading1"/>
        <w:rPr>
          <w:lang w:eastAsia="zh-CN"/>
        </w:rPr>
        <w:sectPr w:rsidR="00C803CF" w:rsidSect="00507E46">
          <w:footerReference w:type="even" r:id="rId8"/>
          <w:footerReference w:type="default" r:id="rId9"/>
          <w:footerReference w:type="first" r:id="rId10"/>
          <w:pgSz w:w="12240" w:h="15840"/>
          <w:pgMar w:top="1440" w:right="1440" w:bottom="1440" w:left="1440" w:header="720" w:footer="720" w:gutter="0"/>
          <w:cols w:space="720"/>
          <w:titlePg/>
          <w:docGrid w:linePitch="326"/>
        </w:sectPr>
      </w:pPr>
    </w:p>
    <w:p w:rsidR="0060352C" w:rsidRDefault="00C803CF" w:rsidP="00E118AA">
      <w:pPr>
        <w:pStyle w:val="Heading1"/>
        <w:rPr>
          <w:lang w:eastAsia="zh-CN"/>
        </w:rPr>
      </w:pPr>
      <w:r>
        <w:rPr>
          <w:rFonts w:hint="eastAsia"/>
          <w:lang w:eastAsia="zh-CN"/>
        </w:rPr>
        <w:lastRenderedPageBreak/>
        <w:t>Supplementary methods</w:t>
      </w:r>
    </w:p>
    <w:p w:rsidR="00C803CF" w:rsidRDefault="00726E07" w:rsidP="00C803CF">
      <w:pPr>
        <w:pStyle w:val="Heading2"/>
        <w:rPr>
          <w:lang w:eastAsia="zh-CN"/>
        </w:rPr>
      </w:pPr>
      <w:r>
        <w:rPr>
          <w:rFonts w:hint="eastAsia"/>
          <w:lang w:eastAsia="zh-CN"/>
        </w:rPr>
        <w:t>C</w:t>
      </w:r>
      <w:r w:rsidR="00C803CF">
        <w:t xml:space="preserve">ell-cycle </w:t>
      </w:r>
      <w:r>
        <w:rPr>
          <w:rFonts w:hint="eastAsia"/>
          <w:lang w:eastAsia="zh-CN"/>
        </w:rPr>
        <w:t>Analysis</w:t>
      </w:r>
    </w:p>
    <w:p w:rsidR="00C803CF" w:rsidRDefault="009C3FF6" w:rsidP="00C803CF">
      <w:pPr>
        <w:rPr>
          <w:lang w:eastAsia="zh-CN"/>
        </w:rPr>
      </w:pPr>
      <w:r>
        <w:rPr>
          <w:lang w:eastAsia="zh-CN"/>
        </w:rPr>
        <w:t xml:space="preserve">HeLa </w:t>
      </w:r>
      <w:r>
        <w:rPr>
          <w:rFonts w:hint="eastAsia"/>
          <w:lang w:eastAsia="zh-CN"/>
        </w:rPr>
        <w:t>c</w:t>
      </w:r>
      <w:r>
        <w:t>ells</w:t>
      </w:r>
      <w:r>
        <w:rPr>
          <w:rFonts w:hint="eastAsia"/>
          <w:lang w:eastAsia="zh-CN"/>
        </w:rPr>
        <w:t xml:space="preserve"> </w:t>
      </w:r>
      <w:r>
        <w:rPr>
          <w:lang w:eastAsia="zh-CN"/>
        </w:rPr>
        <w:t>synchronized by double-thymidine block</w:t>
      </w:r>
      <w:r w:rsidR="00BF1EC3">
        <w:rPr>
          <w:rFonts w:hint="eastAsia"/>
          <w:lang w:eastAsia="zh-CN"/>
        </w:rPr>
        <w:t xml:space="preserve"> and </w:t>
      </w:r>
      <w:r w:rsidR="002E08AA">
        <w:rPr>
          <w:lang w:eastAsia="zh-CN"/>
        </w:rPr>
        <w:t>a</w:t>
      </w:r>
      <w:r w:rsidR="00BF1EC3">
        <w:rPr>
          <w:rFonts w:hint="eastAsia"/>
          <w:lang w:eastAsia="zh-CN"/>
        </w:rPr>
        <w:t>synchronous cells</w:t>
      </w:r>
      <w:r>
        <w:rPr>
          <w:lang w:eastAsia="zh-CN"/>
        </w:rPr>
        <w:t xml:space="preserve"> </w:t>
      </w:r>
      <w:r w:rsidR="00C803CF">
        <w:t>were</w:t>
      </w:r>
      <w:r w:rsidR="00C803CF">
        <w:rPr>
          <w:rFonts w:hint="eastAsia"/>
          <w:lang w:eastAsia="zh-CN"/>
        </w:rPr>
        <w:t xml:space="preserve"> subject</w:t>
      </w:r>
      <w:r>
        <w:rPr>
          <w:lang w:eastAsia="zh-CN"/>
        </w:rPr>
        <w:t>ed</w:t>
      </w:r>
      <w:r w:rsidR="00C803CF">
        <w:rPr>
          <w:rFonts w:hint="eastAsia"/>
          <w:lang w:eastAsia="zh-CN"/>
        </w:rPr>
        <w:t xml:space="preserve"> to cell cycle analysis by </w:t>
      </w:r>
      <w:r w:rsidR="00C803CF">
        <w:rPr>
          <w:lang w:eastAsia="zh-CN"/>
        </w:rPr>
        <w:t>f</w:t>
      </w:r>
      <w:r w:rsidR="00C803CF">
        <w:rPr>
          <w:rFonts w:hint="eastAsia"/>
          <w:lang w:eastAsia="zh-CN"/>
        </w:rPr>
        <w:t xml:space="preserve">low </w:t>
      </w:r>
      <w:r w:rsidR="00C803CF">
        <w:rPr>
          <w:lang w:eastAsia="zh-CN"/>
        </w:rPr>
        <w:t>c</w:t>
      </w:r>
      <w:r w:rsidR="00C803CF">
        <w:rPr>
          <w:rFonts w:hint="eastAsia"/>
          <w:lang w:eastAsia="zh-CN"/>
        </w:rPr>
        <w:t xml:space="preserve">ytometry </w:t>
      </w:r>
      <w:r w:rsidR="00DD621D">
        <w:rPr>
          <w:lang w:eastAsia="zh-CN"/>
        </w:rPr>
        <w:fldChar w:fldCharType="begin"/>
      </w:r>
      <w:r w:rsidR="008939BD">
        <w:rPr>
          <w:lang w:eastAsia="zh-CN"/>
        </w:rPr>
        <w:instrText xml:space="preserve"> ADDIN EN.CITE &lt;EndNote&gt;&lt;Cite&gt;&lt;Author&gt;Darzynkiewicz&lt;/Author&gt;&lt;Year&gt;2001&lt;/Year&gt;&lt;RecNum&gt;4951&lt;/RecNum&gt;&lt;DisplayText&gt;(Darzynkiewicz et al. 2001)&lt;/DisplayText&gt;&lt;record&gt;&lt;rec-number&gt;4951&lt;/rec-number&gt;&lt;foreign-keys&gt;&lt;key app="EN" db-id="2eed5szfazftvde9tf3vz2p4r9x5av9eeft5"&gt;4951&lt;/key&gt;&lt;/foreign-keys&gt;&lt;ref-type name="Book Section"&gt;5&lt;/ref-type&gt;&lt;contributors&gt;&lt;authors&gt;&lt;author&gt;Darzynkiewicz, Zbigniew&lt;/author&gt;&lt;author&gt;Juan, Gloria&lt;/author&gt;&lt;/authors&gt;&lt;/contributors&gt;&lt;titles&gt;&lt;title&gt;DNA content measurement for DNA ploidy and cell cycle analysis&lt;/title&gt;&lt;secondary-title&gt;Current Protocols in Cytometry&lt;/secondary-title&gt;&lt;/titles&gt;&lt;dates&gt;&lt;year&gt;2001&lt;/year&gt;&lt;/dates&gt;&lt;publisher&gt;John Wiley &amp;amp; Sons, Inc.&lt;/publisher&gt;&lt;isbn&gt;9780471142959&lt;/isbn&gt;&lt;urls&gt;&lt;related-urls&gt;&lt;url&gt;http://dx.doi.org/10.1002/0471142956.cy0705s00&lt;/url&gt;&lt;/related-urls&gt;&lt;/urls&gt;&lt;electronic-resource-num&gt;10.1002/0471142956.cy0705s00&lt;/electronic-resource-num&gt;&lt;/record&gt;&lt;/Cite&gt;&lt;/EndNote&gt;</w:instrText>
      </w:r>
      <w:r w:rsidR="00DD621D">
        <w:rPr>
          <w:lang w:eastAsia="zh-CN"/>
        </w:rPr>
        <w:fldChar w:fldCharType="separate"/>
      </w:r>
      <w:r w:rsidR="008939BD">
        <w:rPr>
          <w:noProof/>
          <w:lang w:eastAsia="zh-CN"/>
        </w:rPr>
        <w:t>(</w:t>
      </w:r>
      <w:hyperlink w:anchor="_ENREF_2" w:tooltip="Darzynkiewicz, 2001 #4951" w:history="1">
        <w:r w:rsidR="000F471A">
          <w:rPr>
            <w:noProof/>
            <w:lang w:eastAsia="zh-CN"/>
          </w:rPr>
          <w:t>Darzynkiewicz et al. 2001</w:t>
        </w:r>
      </w:hyperlink>
      <w:r w:rsidR="008939BD">
        <w:rPr>
          <w:noProof/>
          <w:lang w:eastAsia="zh-CN"/>
        </w:rPr>
        <w:t>)</w:t>
      </w:r>
      <w:r w:rsidR="00DD621D">
        <w:rPr>
          <w:lang w:eastAsia="zh-CN"/>
        </w:rPr>
        <w:fldChar w:fldCharType="end"/>
      </w:r>
      <w:r w:rsidR="002E5C38">
        <w:t xml:space="preserve">.  </w:t>
      </w:r>
      <w:r w:rsidR="00C803CF">
        <w:t>Populations of G1 (2N DNA content), S</w:t>
      </w:r>
      <w:r w:rsidR="002E08AA">
        <w:t>-</w:t>
      </w:r>
      <w:r w:rsidR="00C803CF">
        <w:t>phase (2N &lt; S &lt; 4N DNA</w:t>
      </w:r>
      <w:r w:rsidR="00C803CF">
        <w:rPr>
          <w:rFonts w:hint="eastAsia"/>
          <w:lang w:eastAsia="zh-CN"/>
        </w:rPr>
        <w:t xml:space="preserve"> </w:t>
      </w:r>
      <w:r w:rsidR="00C803CF">
        <w:t xml:space="preserve">content), and G2/M (4N DNA content) were quantified using </w:t>
      </w:r>
      <w:r w:rsidR="00C803CF">
        <w:rPr>
          <w:rFonts w:hint="eastAsia"/>
          <w:lang w:eastAsia="zh-CN"/>
        </w:rPr>
        <w:t>FACS DIVA</w:t>
      </w:r>
      <w:r w:rsidR="00C803CF">
        <w:t xml:space="preserve"> software</w:t>
      </w:r>
      <w:r w:rsidR="00C803CF">
        <w:rPr>
          <w:rFonts w:hint="eastAsia"/>
          <w:lang w:eastAsia="zh-CN"/>
        </w:rPr>
        <w:t xml:space="preserve"> (version 6.1.3)</w:t>
      </w:r>
      <w:r w:rsidR="00C803CF">
        <w:t>.</w:t>
      </w:r>
    </w:p>
    <w:p w:rsidR="0062646C" w:rsidRDefault="0062646C" w:rsidP="0062646C">
      <w:pPr>
        <w:pStyle w:val="Heading2"/>
        <w:rPr>
          <w:lang w:eastAsia="zh-CN"/>
        </w:rPr>
      </w:pPr>
      <w:r>
        <w:rPr>
          <w:rFonts w:hint="eastAsia"/>
          <w:lang w:eastAsia="zh-CN"/>
        </w:rPr>
        <w:t>Analysis of cordycepin incorporation</w:t>
      </w:r>
    </w:p>
    <w:p w:rsidR="0062646C" w:rsidRDefault="0062646C" w:rsidP="00C803CF">
      <w:pPr>
        <w:rPr>
          <w:lang w:eastAsia="zh-CN"/>
        </w:rPr>
      </w:pPr>
      <w:r w:rsidRPr="00D81571">
        <w:t>To test the extent</w:t>
      </w:r>
      <w:r w:rsidR="009C3FF6">
        <w:t xml:space="preserve"> of cordycepin incorporation, a 5-</w:t>
      </w:r>
      <w:r w:rsidRPr="00D81571">
        <w:t xml:space="preserve">µl </w:t>
      </w:r>
      <w:r w:rsidR="009C3FF6">
        <w:t xml:space="preserve">aliquot </w:t>
      </w:r>
      <w:r w:rsidRPr="00D81571">
        <w:t xml:space="preserve">of the reaction mixture </w:t>
      </w:r>
      <w:r w:rsidR="009C3FF6">
        <w:t xml:space="preserve">was </w:t>
      </w:r>
      <w:r w:rsidRPr="00D81571">
        <w:t>removed and incubated with [α-</w:t>
      </w:r>
      <w:r w:rsidRPr="008D1F67">
        <w:rPr>
          <w:vertAlign w:val="superscript"/>
        </w:rPr>
        <w:t>32</w:t>
      </w:r>
      <w:r w:rsidRPr="00D81571">
        <w:t>P</w:t>
      </w:r>
      <w:proofErr w:type="gramStart"/>
      <w:r w:rsidRPr="00D81571">
        <w:t>]ATP</w:t>
      </w:r>
      <w:proofErr w:type="gramEnd"/>
      <w:r w:rsidRPr="00D81571">
        <w:t xml:space="preserve"> and fresh </w:t>
      </w:r>
      <w:r w:rsidR="009C3FF6">
        <w:t xml:space="preserve">poly(A) polymerase </w:t>
      </w:r>
      <w:r w:rsidRPr="00D81571">
        <w:t>for 1 hr at 37°C</w:t>
      </w:r>
      <w:r w:rsidR="002E5C38">
        <w:t xml:space="preserve">.  </w:t>
      </w:r>
      <w:r w:rsidRPr="00D81571">
        <w:t>RNA</w:t>
      </w:r>
      <w:r>
        <w:rPr>
          <w:rFonts w:hint="eastAsia"/>
          <w:lang w:eastAsia="zh-CN"/>
        </w:rPr>
        <w:t>s</w:t>
      </w:r>
      <w:r w:rsidRPr="00D81571">
        <w:t xml:space="preserve"> was separated from unincorporated </w:t>
      </w:r>
      <w:r w:rsidR="009C3FF6">
        <w:t xml:space="preserve">NTPs </w:t>
      </w:r>
      <w:r w:rsidRPr="00D81571">
        <w:t xml:space="preserve">with a </w:t>
      </w:r>
      <w:proofErr w:type="spellStart"/>
      <w:r w:rsidRPr="00D81571">
        <w:t>NucAway</w:t>
      </w:r>
      <w:proofErr w:type="spellEnd"/>
      <w:r w:rsidRPr="00D81571">
        <w:t xml:space="preserve"> spin column (Ambion), and the </w:t>
      </w:r>
      <w:r w:rsidRPr="008D1F67">
        <w:rPr>
          <w:vertAlign w:val="superscript"/>
        </w:rPr>
        <w:t>32</w:t>
      </w:r>
      <w:r w:rsidRPr="00D81571">
        <w:t>P content of RNA was measured by Cerenkov radiation</w:t>
      </w:r>
      <w:r>
        <w:t>.</w:t>
      </w:r>
    </w:p>
    <w:p w:rsidR="009F1954" w:rsidRDefault="009F1954" w:rsidP="009F1954">
      <w:pPr>
        <w:pStyle w:val="Heading1"/>
        <w:rPr>
          <w:lang w:eastAsia="zh-CN"/>
        </w:rPr>
      </w:pPr>
      <w:r>
        <w:rPr>
          <w:lang w:eastAsia="zh-CN"/>
        </w:rPr>
        <w:t xml:space="preserve">Supplemental </w:t>
      </w:r>
      <w:r>
        <w:rPr>
          <w:rFonts w:hint="eastAsia"/>
          <w:lang w:eastAsia="zh-CN"/>
        </w:rPr>
        <w:t>References</w:t>
      </w:r>
    </w:p>
    <w:p w:rsidR="009F1954" w:rsidRDefault="009F1954" w:rsidP="009F1954">
      <w:pPr>
        <w:ind w:left="720" w:hanging="720"/>
        <w:rPr>
          <w:noProof/>
          <w:lang w:eastAsia="zh-CN"/>
        </w:rPr>
      </w:pPr>
      <w:r>
        <w:rPr>
          <w:lang w:eastAsia="zh-CN"/>
        </w:rPr>
        <w:fldChar w:fldCharType="begin"/>
      </w:r>
      <w:r>
        <w:rPr>
          <w:lang w:eastAsia="zh-CN"/>
        </w:rPr>
        <w:instrText xml:space="preserve"> ADDIN EN.REFLIST </w:instrText>
      </w:r>
      <w:r>
        <w:rPr>
          <w:lang w:eastAsia="zh-CN"/>
        </w:rPr>
        <w:fldChar w:fldCharType="separate"/>
      </w:r>
      <w:r>
        <w:rPr>
          <w:noProof/>
          <w:lang w:eastAsia="zh-CN"/>
        </w:rPr>
        <w:t xml:space="preserve">Burns DM, D'Ambrogio A, Nottrott S, Richter JD. 2011. CPEB and two poly(A) polymerases control miR-122 stability and p53 mRNA translation. </w:t>
      </w:r>
      <w:r w:rsidRPr="000F471A">
        <w:rPr>
          <w:i/>
          <w:noProof/>
          <w:lang w:eastAsia="zh-CN"/>
        </w:rPr>
        <w:t xml:space="preserve">Nature </w:t>
      </w:r>
      <w:r w:rsidRPr="000F471A">
        <w:rPr>
          <w:b/>
          <w:noProof/>
          <w:lang w:eastAsia="zh-CN"/>
        </w:rPr>
        <w:t>473:</w:t>
      </w:r>
      <w:r>
        <w:rPr>
          <w:noProof/>
          <w:lang w:eastAsia="zh-CN"/>
        </w:rPr>
        <w:t xml:space="preserve"> 105-108.</w:t>
      </w:r>
    </w:p>
    <w:p w:rsidR="009F1954" w:rsidRDefault="009F1954" w:rsidP="009F1954">
      <w:pPr>
        <w:ind w:left="720" w:hanging="720"/>
        <w:rPr>
          <w:noProof/>
          <w:lang w:eastAsia="zh-CN"/>
        </w:rPr>
      </w:pPr>
      <w:r>
        <w:rPr>
          <w:noProof/>
          <w:lang w:eastAsia="zh-CN"/>
        </w:rPr>
        <w:t xml:space="preserve">Darzynkiewicz Z, Juan G. 2001. DNA content measurement for DNA ploidy and cell cycle analysis. In: </w:t>
      </w:r>
      <w:r w:rsidRPr="000F471A">
        <w:rPr>
          <w:i/>
          <w:noProof/>
          <w:lang w:eastAsia="zh-CN"/>
        </w:rPr>
        <w:t>Current Protocols in Cytometry,</w:t>
      </w:r>
      <w:r>
        <w:rPr>
          <w:noProof/>
          <w:lang w:eastAsia="zh-CN"/>
        </w:rPr>
        <w:t xml:space="preserve"> John Wiley &amp; Sons, Inc.</w:t>
      </w:r>
    </w:p>
    <w:p w:rsidR="009F1954" w:rsidRDefault="009F1954" w:rsidP="009F1954">
      <w:pPr>
        <w:ind w:left="720" w:hanging="720"/>
        <w:rPr>
          <w:noProof/>
          <w:lang w:eastAsia="zh-CN"/>
        </w:rPr>
      </w:pPr>
      <w:r>
        <w:rPr>
          <w:noProof/>
          <w:lang w:eastAsia="zh-CN"/>
        </w:rPr>
        <w:t xml:space="preserve">Fasken MB, Leung SW, Banerjee A, Kodani MO, Chavez R, Bowman EA, Purohit MK, Rubinson ME, Rubinson EH, Corbett AH. 2011. Air1 Zinc Knuckles 4 and 5 and a Conserved IWRXY Motif Are Critical for the Function and Integrity of the Trf4/5-Air1/2-Mtr4 Polyadenylation (TRAMP) RNA Quality Control Complex. </w:t>
      </w:r>
      <w:r w:rsidRPr="000F471A">
        <w:rPr>
          <w:i/>
          <w:noProof/>
          <w:lang w:eastAsia="zh-CN"/>
        </w:rPr>
        <w:t xml:space="preserve">J Biol Chem </w:t>
      </w:r>
      <w:r w:rsidRPr="000F471A">
        <w:rPr>
          <w:b/>
          <w:noProof/>
          <w:lang w:eastAsia="zh-CN"/>
        </w:rPr>
        <w:t>286:</w:t>
      </w:r>
      <w:r>
        <w:rPr>
          <w:noProof/>
          <w:lang w:eastAsia="zh-CN"/>
        </w:rPr>
        <w:t xml:space="preserve"> 37429-37445.</w:t>
      </w:r>
    </w:p>
    <w:p w:rsidR="009F1954" w:rsidRDefault="009F1954" w:rsidP="009F1954">
      <w:pPr>
        <w:ind w:left="720" w:hanging="720"/>
        <w:rPr>
          <w:noProof/>
          <w:lang w:eastAsia="zh-CN"/>
        </w:rPr>
      </w:pPr>
      <w:r>
        <w:rPr>
          <w:noProof/>
          <w:lang w:eastAsia="zh-CN"/>
        </w:rPr>
        <w:lastRenderedPageBreak/>
        <w:t xml:space="preserve">Gruber AR, Lorenz R, Bernhart SH, Neuböck R, Hofacker IL. 2008. The Vienna RNA Websuite. </w:t>
      </w:r>
      <w:r w:rsidRPr="000F471A">
        <w:rPr>
          <w:i/>
          <w:noProof/>
          <w:lang w:eastAsia="zh-CN"/>
        </w:rPr>
        <w:t xml:space="preserve">Nucleic Acids Res </w:t>
      </w:r>
      <w:r w:rsidRPr="000F471A">
        <w:rPr>
          <w:b/>
          <w:noProof/>
          <w:lang w:eastAsia="zh-CN"/>
        </w:rPr>
        <w:t>36:</w:t>
      </w:r>
      <w:r>
        <w:rPr>
          <w:noProof/>
          <w:lang w:eastAsia="zh-CN"/>
        </w:rPr>
        <w:t xml:space="preserve"> W70-W74.</w:t>
      </w:r>
    </w:p>
    <w:p w:rsidR="009F1954" w:rsidRDefault="009F1954" w:rsidP="009F1954">
      <w:pPr>
        <w:ind w:left="720" w:hanging="720"/>
        <w:rPr>
          <w:noProof/>
          <w:lang w:eastAsia="zh-CN"/>
        </w:rPr>
      </w:pPr>
      <w:r>
        <w:rPr>
          <w:noProof/>
          <w:lang w:eastAsia="zh-CN"/>
        </w:rPr>
        <w:t xml:space="preserve">Heo I, Joo C, Cho J, Ha M, Han J, Kim VN. 2008. Lin28 mediates the terminal uridylation of </w:t>
      </w:r>
      <w:r w:rsidRPr="000F471A">
        <w:rPr>
          <w:i/>
          <w:noProof/>
          <w:lang w:eastAsia="zh-CN"/>
        </w:rPr>
        <w:t>let-7</w:t>
      </w:r>
      <w:r>
        <w:rPr>
          <w:noProof/>
          <w:lang w:eastAsia="zh-CN"/>
        </w:rPr>
        <w:t xml:space="preserve"> precursor microRNA. </w:t>
      </w:r>
      <w:r w:rsidRPr="000F471A">
        <w:rPr>
          <w:i/>
          <w:noProof/>
          <w:lang w:eastAsia="zh-CN"/>
        </w:rPr>
        <w:t xml:space="preserve">Mol Cell </w:t>
      </w:r>
      <w:r w:rsidRPr="000F471A">
        <w:rPr>
          <w:b/>
          <w:noProof/>
          <w:lang w:eastAsia="zh-CN"/>
        </w:rPr>
        <w:t>32:</w:t>
      </w:r>
      <w:r>
        <w:rPr>
          <w:noProof/>
          <w:lang w:eastAsia="zh-CN"/>
        </w:rPr>
        <w:t xml:space="preserve"> 276-284.</w:t>
      </w:r>
    </w:p>
    <w:p w:rsidR="009F1954" w:rsidRDefault="009F1954" w:rsidP="009F1954">
      <w:pPr>
        <w:ind w:left="720" w:hanging="720"/>
        <w:rPr>
          <w:noProof/>
          <w:lang w:eastAsia="zh-CN"/>
        </w:rPr>
      </w:pPr>
      <w:r>
        <w:rPr>
          <w:noProof/>
          <w:lang w:eastAsia="zh-CN"/>
        </w:rPr>
        <w:t xml:space="preserve">Jackman J, O'Connor PM. 2001. Methods for synchronizing cells at specific stages of the cell cycle. In: </w:t>
      </w:r>
      <w:r w:rsidRPr="000F471A">
        <w:rPr>
          <w:i/>
          <w:noProof/>
          <w:lang w:eastAsia="zh-CN"/>
        </w:rPr>
        <w:t>Current Protocols in Cell Biology,</w:t>
      </w:r>
      <w:r>
        <w:rPr>
          <w:noProof/>
          <w:lang w:eastAsia="zh-CN"/>
        </w:rPr>
        <w:t xml:space="preserve"> John Wiley &amp; Sons, Inc.</w:t>
      </w:r>
    </w:p>
    <w:p w:rsidR="009F1954" w:rsidRDefault="009F1954" w:rsidP="009F1954">
      <w:pPr>
        <w:ind w:left="720" w:hanging="720"/>
        <w:rPr>
          <w:noProof/>
          <w:lang w:eastAsia="zh-CN"/>
        </w:rPr>
      </w:pPr>
      <w:r>
        <w:rPr>
          <w:noProof/>
          <w:lang w:eastAsia="zh-CN"/>
        </w:rPr>
        <w:t xml:space="preserve">Jones MR, Quinton LJ, Blahna MT, Neilson JR, Fu S, Ivanov AR, Wolf DA, Mizgerd JP. 2009. ZCCHC11-dependent uridylation of microRNA directs cytokine expression. </w:t>
      </w:r>
      <w:r w:rsidRPr="000F471A">
        <w:rPr>
          <w:i/>
          <w:noProof/>
          <w:lang w:eastAsia="zh-CN"/>
        </w:rPr>
        <w:t xml:space="preserve">Nat Cell Biol </w:t>
      </w:r>
      <w:r w:rsidRPr="000F471A">
        <w:rPr>
          <w:b/>
          <w:noProof/>
          <w:lang w:eastAsia="zh-CN"/>
        </w:rPr>
        <w:t>11:</w:t>
      </w:r>
      <w:r>
        <w:rPr>
          <w:noProof/>
          <w:lang w:eastAsia="zh-CN"/>
        </w:rPr>
        <w:t xml:space="preserve"> 1157-1163.</w:t>
      </w:r>
    </w:p>
    <w:p w:rsidR="009F1954" w:rsidRDefault="009F1954" w:rsidP="009F1954">
      <w:pPr>
        <w:ind w:left="720" w:hanging="720"/>
        <w:rPr>
          <w:noProof/>
          <w:lang w:eastAsia="zh-CN"/>
        </w:rPr>
      </w:pPr>
      <w:r>
        <w:rPr>
          <w:noProof/>
          <w:lang w:eastAsia="zh-CN"/>
        </w:rPr>
        <w:t xml:space="preserve">Katoh T, Sakaguchi Y, Miyauchi K, Suzuki T, Kashiwabara S-i, Baba T, Suzuki T. 2009. Selective stabilization of mammalian microRNAs by 3' adenylation mediated by the cytoplasmic poly(A) polymerase GLD-2. </w:t>
      </w:r>
      <w:r w:rsidRPr="000F471A">
        <w:rPr>
          <w:i/>
          <w:noProof/>
          <w:lang w:eastAsia="zh-CN"/>
        </w:rPr>
        <w:t xml:space="preserve">Gene Dev </w:t>
      </w:r>
      <w:r w:rsidRPr="000F471A">
        <w:rPr>
          <w:b/>
          <w:noProof/>
          <w:lang w:eastAsia="zh-CN"/>
        </w:rPr>
        <w:t>23:</w:t>
      </w:r>
      <w:r>
        <w:rPr>
          <w:noProof/>
          <w:lang w:eastAsia="zh-CN"/>
        </w:rPr>
        <w:t xml:space="preserve"> 433-438.</w:t>
      </w:r>
    </w:p>
    <w:p w:rsidR="009F1954" w:rsidRDefault="009F1954" w:rsidP="009F1954">
      <w:pPr>
        <w:ind w:left="720" w:hanging="720"/>
        <w:rPr>
          <w:noProof/>
          <w:lang w:eastAsia="zh-CN"/>
        </w:rPr>
      </w:pPr>
      <w:r>
        <w:rPr>
          <w:noProof/>
          <w:lang w:eastAsia="zh-CN"/>
        </w:rPr>
        <w:t xml:space="preserve">Kwak JE, Wang L, Ballantyne S, Kimble J, Wickens M. 2004. Mammalian GLD-2 homologs are poly(A) polymerases. </w:t>
      </w:r>
      <w:r w:rsidRPr="000F471A">
        <w:rPr>
          <w:i/>
          <w:noProof/>
          <w:lang w:eastAsia="zh-CN"/>
        </w:rPr>
        <w:t xml:space="preserve">Proc Natl Acad Sci U S A </w:t>
      </w:r>
      <w:r w:rsidRPr="000F471A">
        <w:rPr>
          <w:b/>
          <w:noProof/>
          <w:lang w:eastAsia="zh-CN"/>
        </w:rPr>
        <w:t>101:</w:t>
      </w:r>
      <w:r>
        <w:rPr>
          <w:noProof/>
          <w:lang w:eastAsia="zh-CN"/>
        </w:rPr>
        <w:t xml:space="preserve"> 4407-4412.</w:t>
      </w:r>
    </w:p>
    <w:p w:rsidR="009F1954" w:rsidRDefault="009F1954" w:rsidP="009F1954">
      <w:pPr>
        <w:ind w:left="720" w:hanging="720"/>
        <w:rPr>
          <w:noProof/>
          <w:lang w:eastAsia="zh-CN"/>
        </w:rPr>
      </w:pPr>
      <w:r>
        <w:rPr>
          <w:noProof/>
          <w:lang w:eastAsia="zh-CN"/>
        </w:rPr>
        <w:t xml:space="preserve">Mellman DL, Gonzales ML, Song C, Barlow CA, Wang P, Kendziorski C, Anderson RA. 2008. A PtdIns4,5P2-regulated nuclear poly(A) polymerase controls expression of select mRNAs. </w:t>
      </w:r>
      <w:r w:rsidRPr="000F471A">
        <w:rPr>
          <w:i/>
          <w:noProof/>
          <w:lang w:eastAsia="zh-CN"/>
        </w:rPr>
        <w:t xml:space="preserve">Nature </w:t>
      </w:r>
      <w:r w:rsidRPr="000F471A">
        <w:rPr>
          <w:b/>
          <w:noProof/>
          <w:lang w:eastAsia="zh-CN"/>
        </w:rPr>
        <w:t>451:</w:t>
      </w:r>
      <w:r>
        <w:rPr>
          <w:noProof/>
          <w:lang w:eastAsia="zh-CN"/>
        </w:rPr>
        <w:t xml:space="preserve"> 1013-1017.</w:t>
      </w:r>
    </w:p>
    <w:p w:rsidR="009F1954" w:rsidRDefault="009F1954" w:rsidP="009F1954">
      <w:pPr>
        <w:ind w:left="720" w:hanging="720"/>
        <w:rPr>
          <w:noProof/>
          <w:lang w:eastAsia="zh-CN"/>
        </w:rPr>
      </w:pPr>
      <w:r>
        <w:rPr>
          <w:noProof/>
          <w:lang w:eastAsia="zh-CN"/>
        </w:rPr>
        <w:t xml:space="preserve">Mullen TE, Marzluff WF. 2008. Degradation of histone mRNA requires oligouridylation followed by decapping and simultaneous degradation of the mRNA both 5' to 3' and 3' to 5'. </w:t>
      </w:r>
      <w:r w:rsidRPr="000F471A">
        <w:rPr>
          <w:i/>
          <w:noProof/>
          <w:lang w:eastAsia="zh-CN"/>
        </w:rPr>
        <w:t xml:space="preserve">Genes Dev </w:t>
      </w:r>
      <w:r w:rsidRPr="000F471A">
        <w:rPr>
          <w:b/>
          <w:noProof/>
          <w:lang w:eastAsia="zh-CN"/>
        </w:rPr>
        <w:t>22:</w:t>
      </w:r>
      <w:r>
        <w:rPr>
          <w:noProof/>
          <w:lang w:eastAsia="zh-CN"/>
        </w:rPr>
        <w:t xml:space="preserve"> 50-65.</w:t>
      </w:r>
    </w:p>
    <w:p w:rsidR="009F1954" w:rsidRDefault="009F1954" w:rsidP="009F1954">
      <w:pPr>
        <w:ind w:left="720" w:hanging="720"/>
        <w:rPr>
          <w:noProof/>
          <w:lang w:eastAsia="zh-CN"/>
        </w:rPr>
      </w:pPr>
      <w:r>
        <w:rPr>
          <w:noProof/>
          <w:lang w:eastAsia="zh-CN"/>
        </w:rPr>
        <w:t xml:space="preserve">Nagaike T, Suzuki T, Katoh T, Ueda T. 2005. Human mitochondrial mRNAs are stabilized with polyadenylation regulated by mitochondria-specific poly(A) polymerase and polynucleotide phosphorylase. </w:t>
      </w:r>
      <w:r w:rsidRPr="000F471A">
        <w:rPr>
          <w:i/>
          <w:noProof/>
          <w:lang w:eastAsia="zh-CN"/>
        </w:rPr>
        <w:t xml:space="preserve">J Biol Chem </w:t>
      </w:r>
      <w:r w:rsidRPr="000F471A">
        <w:rPr>
          <w:b/>
          <w:noProof/>
          <w:lang w:eastAsia="zh-CN"/>
        </w:rPr>
        <w:t>280:</w:t>
      </w:r>
      <w:r>
        <w:rPr>
          <w:noProof/>
          <w:lang w:eastAsia="zh-CN"/>
        </w:rPr>
        <w:t xml:space="preserve"> 19721-19727.</w:t>
      </w:r>
    </w:p>
    <w:p w:rsidR="009F1954" w:rsidRDefault="009F1954" w:rsidP="009F1954">
      <w:pPr>
        <w:ind w:left="720" w:hanging="720"/>
        <w:rPr>
          <w:noProof/>
          <w:lang w:eastAsia="zh-CN"/>
        </w:rPr>
      </w:pPr>
      <w:r>
        <w:rPr>
          <w:noProof/>
          <w:lang w:eastAsia="zh-CN"/>
        </w:rPr>
        <w:lastRenderedPageBreak/>
        <w:t xml:space="preserve">Rissland OS, Mikulasova A, Norbury CJ. 2007. Efficient RNA polyuridylation by noncanonical poly(A) polymerases. </w:t>
      </w:r>
      <w:r w:rsidRPr="000F471A">
        <w:rPr>
          <w:i/>
          <w:noProof/>
          <w:lang w:eastAsia="zh-CN"/>
        </w:rPr>
        <w:t xml:space="preserve">Mol Cell Biol </w:t>
      </w:r>
      <w:r w:rsidRPr="000F471A">
        <w:rPr>
          <w:b/>
          <w:noProof/>
          <w:lang w:eastAsia="zh-CN"/>
        </w:rPr>
        <w:t>27:</w:t>
      </w:r>
      <w:r>
        <w:rPr>
          <w:noProof/>
          <w:lang w:eastAsia="zh-CN"/>
        </w:rPr>
        <w:t xml:space="preserve"> 3612-3624.</w:t>
      </w:r>
    </w:p>
    <w:p w:rsidR="009F1954" w:rsidRDefault="009F1954" w:rsidP="009F1954">
      <w:pPr>
        <w:ind w:left="720" w:hanging="720"/>
        <w:rPr>
          <w:noProof/>
          <w:lang w:eastAsia="zh-CN"/>
        </w:rPr>
      </w:pPr>
      <w:r>
        <w:rPr>
          <w:noProof/>
          <w:lang w:eastAsia="zh-CN"/>
        </w:rPr>
        <w:t xml:space="preserve">Schmidt M-J, West S, Norbury CJ. 2011. The human cytoplasmic RNA terminal U-transferase ZCCHC11 targets histone mRNAs for degradation. </w:t>
      </w:r>
      <w:r w:rsidRPr="000F471A">
        <w:rPr>
          <w:i/>
          <w:noProof/>
          <w:lang w:eastAsia="zh-CN"/>
        </w:rPr>
        <w:t xml:space="preserve">RNA </w:t>
      </w:r>
      <w:r w:rsidRPr="000F471A">
        <w:rPr>
          <w:b/>
          <w:noProof/>
          <w:lang w:eastAsia="zh-CN"/>
        </w:rPr>
        <w:t>17:</w:t>
      </w:r>
      <w:r>
        <w:rPr>
          <w:noProof/>
          <w:lang w:eastAsia="zh-CN"/>
        </w:rPr>
        <w:t xml:space="preserve"> 39-44.</w:t>
      </w:r>
    </w:p>
    <w:p w:rsidR="009F1954" w:rsidRDefault="009F1954" w:rsidP="009F1954">
      <w:pPr>
        <w:ind w:left="720" w:hanging="720"/>
        <w:rPr>
          <w:noProof/>
          <w:lang w:eastAsia="zh-CN"/>
        </w:rPr>
      </w:pPr>
      <w:r>
        <w:rPr>
          <w:noProof/>
          <w:lang w:eastAsia="zh-CN"/>
        </w:rPr>
        <w:t xml:space="preserve">Shcherbik N, Wang M, Lapik YR, Srivastava L, Pestov DG. 2010. Polyadenylation and degradation of incomplete RNA polymerase I transcripts in mammalian cells. </w:t>
      </w:r>
      <w:r w:rsidRPr="000F471A">
        <w:rPr>
          <w:i/>
          <w:noProof/>
          <w:lang w:eastAsia="zh-CN"/>
        </w:rPr>
        <w:t xml:space="preserve">EMBO Rep </w:t>
      </w:r>
      <w:r w:rsidRPr="000F471A">
        <w:rPr>
          <w:b/>
          <w:noProof/>
          <w:lang w:eastAsia="zh-CN"/>
        </w:rPr>
        <w:t>11:</w:t>
      </w:r>
      <w:r>
        <w:rPr>
          <w:noProof/>
          <w:lang w:eastAsia="zh-CN"/>
        </w:rPr>
        <w:t xml:space="preserve"> 106-111.</w:t>
      </w:r>
    </w:p>
    <w:p w:rsidR="009F1954" w:rsidRDefault="009F1954" w:rsidP="009F1954">
      <w:pPr>
        <w:ind w:left="720" w:hanging="720"/>
        <w:rPr>
          <w:noProof/>
          <w:lang w:eastAsia="zh-CN"/>
        </w:rPr>
      </w:pPr>
      <w:r>
        <w:rPr>
          <w:noProof/>
          <w:lang w:eastAsia="zh-CN"/>
        </w:rPr>
        <w:t>Su W, Slepenkov S, Grudzien-Nogalska E, Kowalska J, Kulis M, Zuberek J, Lukaszewicz M, Darzynkiewicz E, Jemielity J, Rhoads RE. 2011. Translation, stability, and resistance to decapping of mRNAs containing caps substituted in the triphosphate chain with BH</w:t>
      </w:r>
      <w:r w:rsidRPr="000F471A">
        <w:rPr>
          <w:noProof/>
          <w:vertAlign w:val="subscript"/>
          <w:lang w:eastAsia="zh-CN"/>
        </w:rPr>
        <w:t>3</w:t>
      </w:r>
      <w:r>
        <w:rPr>
          <w:noProof/>
          <w:lang w:eastAsia="zh-CN"/>
        </w:rPr>
        <w:t xml:space="preserve">, Se, and NH. </w:t>
      </w:r>
      <w:r w:rsidRPr="000F471A">
        <w:rPr>
          <w:i/>
          <w:noProof/>
          <w:lang w:eastAsia="zh-CN"/>
        </w:rPr>
        <w:t xml:space="preserve">RNA </w:t>
      </w:r>
      <w:r w:rsidRPr="000F471A">
        <w:rPr>
          <w:b/>
          <w:noProof/>
          <w:lang w:eastAsia="zh-CN"/>
        </w:rPr>
        <w:t>17:</w:t>
      </w:r>
      <w:r>
        <w:rPr>
          <w:noProof/>
          <w:lang w:eastAsia="zh-CN"/>
        </w:rPr>
        <w:t xml:space="preserve"> 978-988.</w:t>
      </w:r>
    </w:p>
    <w:p w:rsidR="009F1954" w:rsidRDefault="009F1954" w:rsidP="009F1954">
      <w:pPr>
        <w:ind w:left="720" w:hanging="720"/>
        <w:rPr>
          <w:noProof/>
          <w:lang w:eastAsia="zh-CN"/>
        </w:rPr>
      </w:pPr>
      <w:r>
        <w:rPr>
          <w:noProof/>
          <w:lang w:eastAsia="zh-CN"/>
        </w:rPr>
        <w:t xml:space="preserve">Tomecki R, Dmochowska A, Gewartowski K, Dziembowski A, Stepien PP. 2004. Identification of a novel human nuclear-encoded mitochondrial poly(A) polymerase. </w:t>
      </w:r>
      <w:r w:rsidRPr="000F471A">
        <w:rPr>
          <w:i/>
          <w:noProof/>
          <w:lang w:eastAsia="zh-CN"/>
        </w:rPr>
        <w:t xml:space="preserve">Nucleic Acids Res </w:t>
      </w:r>
      <w:r w:rsidRPr="000F471A">
        <w:rPr>
          <w:b/>
          <w:noProof/>
          <w:lang w:eastAsia="zh-CN"/>
        </w:rPr>
        <w:t>32:</w:t>
      </w:r>
      <w:r>
        <w:rPr>
          <w:noProof/>
          <w:lang w:eastAsia="zh-CN"/>
        </w:rPr>
        <w:t xml:space="preserve"> 6001-6014.</w:t>
      </w:r>
    </w:p>
    <w:p w:rsidR="009F1954" w:rsidRDefault="009F1954" w:rsidP="009F1954">
      <w:pPr>
        <w:ind w:left="720" w:hanging="720"/>
        <w:rPr>
          <w:noProof/>
          <w:lang w:eastAsia="zh-CN"/>
        </w:rPr>
      </w:pPr>
      <w:r>
        <w:rPr>
          <w:noProof/>
          <w:lang w:eastAsia="zh-CN"/>
        </w:rPr>
        <w:t xml:space="preserve">Trippe R, Guschina E, Hossbach M, Urlaub H, Lührmann R, Benecke B-J. 2006. Identification, cloning, and functional analysis of the human U6 snRNA-specific terminal uridylyl transferase. </w:t>
      </w:r>
      <w:r w:rsidRPr="000F471A">
        <w:rPr>
          <w:i/>
          <w:noProof/>
          <w:lang w:eastAsia="zh-CN"/>
        </w:rPr>
        <w:t xml:space="preserve">RNA </w:t>
      </w:r>
      <w:r w:rsidRPr="000F471A">
        <w:rPr>
          <w:b/>
          <w:noProof/>
          <w:lang w:eastAsia="zh-CN"/>
        </w:rPr>
        <w:t>12:</w:t>
      </w:r>
      <w:r>
        <w:rPr>
          <w:noProof/>
          <w:lang w:eastAsia="zh-CN"/>
        </w:rPr>
        <w:t xml:space="preserve"> 1494-1504.</w:t>
      </w:r>
    </w:p>
    <w:p w:rsidR="009F1954" w:rsidRDefault="009F1954" w:rsidP="009F1954">
      <w:pPr>
        <w:ind w:left="720" w:hanging="720"/>
        <w:rPr>
          <w:noProof/>
          <w:lang w:eastAsia="zh-CN"/>
        </w:rPr>
      </w:pPr>
      <w:r>
        <w:rPr>
          <w:noProof/>
          <w:lang w:eastAsia="zh-CN"/>
        </w:rPr>
        <w:t xml:space="preserve">Wilusz CJ, Wilusz J. 2008. New ways to meet your (3') end—oligouridylation as a step on the path to destruction. </w:t>
      </w:r>
      <w:r w:rsidRPr="000F471A">
        <w:rPr>
          <w:i/>
          <w:noProof/>
          <w:lang w:eastAsia="zh-CN"/>
        </w:rPr>
        <w:t xml:space="preserve">Gene Dev </w:t>
      </w:r>
      <w:r w:rsidRPr="000F471A">
        <w:rPr>
          <w:b/>
          <w:noProof/>
          <w:lang w:eastAsia="zh-CN"/>
        </w:rPr>
        <w:t>22:</w:t>
      </w:r>
      <w:r>
        <w:rPr>
          <w:noProof/>
          <w:lang w:eastAsia="zh-CN"/>
        </w:rPr>
        <w:t xml:space="preserve"> 1-7.</w:t>
      </w:r>
    </w:p>
    <w:p w:rsidR="009F1954" w:rsidRDefault="009F1954" w:rsidP="009F1954">
      <w:pPr>
        <w:ind w:left="720" w:hanging="720"/>
        <w:rPr>
          <w:noProof/>
          <w:lang w:eastAsia="zh-CN"/>
        </w:rPr>
      </w:pPr>
      <w:r>
        <w:rPr>
          <w:noProof/>
          <w:lang w:eastAsia="zh-CN"/>
        </w:rPr>
        <w:t xml:space="preserve">Wyman SK, Knouf EC, Parkin RK, Fritz BR, Lin DW, Dennis LM, Krouse MA, Webster PJ, Tewari M. 2011. Post-transcriptional generation of miRNA variants by multiple nucleotidyl transferases contributes to miRNA transcriptome complexity. </w:t>
      </w:r>
      <w:r w:rsidRPr="000F471A">
        <w:rPr>
          <w:i/>
          <w:noProof/>
          <w:lang w:eastAsia="zh-CN"/>
        </w:rPr>
        <w:t xml:space="preserve">Genome Res </w:t>
      </w:r>
      <w:r w:rsidRPr="000F471A">
        <w:rPr>
          <w:b/>
          <w:noProof/>
          <w:lang w:eastAsia="zh-CN"/>
        </w:rPr>
        <w:t>21:</w:t>
      </w:r>
      <w:r>
        <w:rPr>
          <w:noProof/>
          <w:lang w:eastAsia="zh-CN"/>
        </w:rPr>
        <w:t xml:space="preserve"> 1450-1461.</w:t>
      </w:r>
    </w:p>
    <w:p w:rsidR="00126176" w:rsidRDefault="00126176" w:rsidP="009F1954">
      <w:pPr>
        <w:ind w:left="720" w:hanging="720"/>
        <w:rPr>
          <w:noProof/>
          <w:lang w:eastAsia="zh-CN"/>
        </w:rPr>
        <w:sectPr w:rsidR="00126176" w:rsidSect="00507E46">
          <w:footerReference w:type="first" r:id="rId11"/>
          <w:pgSz w:w="12240" w:h="15840"/>
          <w:pgMar w:top="1440" w:right="1440" w:bottom="1440" w:left="1440" w:header="720" w:footer="720" w:gutter="0"/>
          <w:pgNumType w:start="2"/>
          <w:cols w:space="720"/>
          <w:titlePg/>
          <w:docGrid w:linePitch="326"/>
        </w:sectPr>
      </w:pPr>
    </w:p>
    <w:p w:rsidR="00C803CF" w:rsidRDefault="009F1954" w:rsidP="00126176">
      <w:pPr>
        <w:ind w:left="720" w:hanging="720"/>
        <w:rPr>
          <w:lang w:eastAsia="zh-CN"/>
        </w:rPr>
        <w:sectPr w:rsidR="00C803CF" w:rsidSect="00126176">
          <w:type w:val="continuous"/>
          <w:pgSz w:w="12240" w:h="15840"/>
          <w:pgMar w:top="1440" w:right="1440" w:bottom="1440" w:left="1440" w:header="720" w:footer="720" w:gutter="0"/>
          <w:pgNumType w:start="2"/>
          <w:cols w:space="720"/>
          <w:titlePg/>
          <w:docGrid w:linePitch="326"/>
        </w:sectPr>
      </w:pPr>
      <w:r>
        <w:rPr>
          <w:lang w:eastAsia="zh-CN"/>
        </w:rPr>
        <w:lastRenderedPageBreak/>
        <w:fldChar w:fldCharType="end"/>
      </w:r>
    </w:p>
    <w:p w:rsidR="002E08AA" w:rsidRPr="00BB13BA" w:rsidRDefault="002E08AA" w:rsidP="002E08AA">
      <w:pPr>
        <w:adjustRightInd w:val="0"/>
        <w:spacing w:line="240" w:lineRule="auto"/>
        <w:rPr>
          <w:szCs w:val="24"/>
          <w:lang w:eastAsia="zh-CN"/>
        </w:rPr>
      </w:pPr>
      <w:r w:rsidRPr="00BB13BA">
        <w:rPr>
          <w:b/>
          <w:szCs w:val="24"/>
          <w:lang w:eastAsia="zh-CN"/>
        </w:rPr>
        <w:lastRenderedPageBreak/>
        <w:t>Table S</w:t>
      </w:r>
      <w:r w:rsidR="008939BD">
        <w:rPr>
          <w:rFonts w:hint="eastAsia"/>
          <w:b/>
          <w:szCs w:val="24"/>
          <w:lang w:eastAsia="zh-CN"/>
        </w:rPr>
        <w:t>1</w:t>
      </w:r>
      <w:r w:rsidR="002E5C38">
        <w:rPr>
          <w:rFonts w:hint="eastAsia"/>
          <w:b/>
          <w:szCs w:val="24"/>
          <w:lang w:eastAsia="zh-CN"/>
        </w:rPr>
        <w:t xml:space="preserve">.  </w:t>
      </w:r>
      <w:r w:rsidRPr="00BB13BA">
        <w:rPr>
          <w:szCs w:val="24"/>
        </w:rPr>
        <w:t xml:space="preserve">Summary of human </w:t>
      </w:r>
      <w:r w:rsidRPr="00BB13BA">
        <w:rPr>
          <w:szCs w:val="24"/>
          <w:lang w:eastAsia="zh-CN"/>
        </w:rPr>
        <w:t>t</w:t>
      </w:r>
      <w:r w:rsidRPr="00BB13BA">
        <w:rPr>
          <w:szCs w:val="24"/>
        </w:rPr>
        <w:t xml:space="preserve">erminal </w:t>
      </w:r>
      <w:proofErr w:type="spellStart"/>
      <w:r w:rsidRPr="00BB13BA">
        <w:rPr>
          <w:szCs w:val="24"/>
          <w:lang w:eastAsia="zh-CN"/>
        </w:rPr>
        <w:t>u</w:t>
      </w:r>
      <w:r w:rsidRPr="00BB13BA">
        <w:rPr>
          <w:szCs w:val="24"/>
        </w:rPr>
        <w:t>ridylyltransferases</w:t>
      </w:r>
      <w:proofErr w:type="spellEnd"/>
      <w:r w:rsidRPr="00BB13BA">
        <w:rPr>
          <w:szCs w:val="24"/>
          <w:lang w:eastAsia="zh-CN"/>
        </w:rPr>
        <w:t xml:space="preserve"> (TUTases</w:t>
      </w:r>
      <w:proofErr w:type="gramStart"/>
      <w:r w:rsidRPr="00BB13BA">
        <w:rPr>
          <w:szCs w:val="24"/>
          <w:lang w:eastAsia="zh-CN"/>
        </w:rPr>
        <w:t>)</w:t>
      </w:r>
      <w:r w:rsidRPr="00BB13BA">
        <w:rPr>
          <w:szCs w:val="24"/>
          <w:vertAlign w:val="superscript"/>
          <w:lang w:eastAsia="zh-CN"/>
        </w:rPr>
        <w:t>a</w:t>
      </w:r>
      <w:proofErr w:type="gramEnd"/>
    </w:p>
    <w:tbl>
      <w:tblPr>
        <w:tblStyle w:val="TableGrid"/>
        <w:tblW w:w="1387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359"/>
        <w:gridCol w:w="2430"/>
        <w:gridCol w:w="1530"/>
        <w:gridCol w:w="7029"/>
        <w:gridCol w:w="1530"/>
      </w:tblGrid>
      <w:tr w:rsidR="002E08AA" w:rsidRPr="00BB13BA" w:rsidTr="00BB13BA">
        <w:trPr>
          <w:trHeight w:val="519"/>
          <w:jc w:val="center"/>
        </w:trPr>
        <w:tc>
          <w:tcPr>
            <w:tcW w:w="1359" w:type="dxa"/>
            <w:tcBorders>
              <w:top w:val="single" w:sz="4" w:space="0" w:color="auto"/>
              <w:bottom w:val="single" w:sz="4" w:space="0" w:color="auto"/>
            </w:tcBorders>
            <w:vAlign w:val="center"/>
          </w:tcPr>
          <w:p w:rsidR="002E08AA" w:rsidRPr="00BB13BA" w:rsidRDefault="002E08AA" w:rsidP="00C910CD">
            <w:pPr>
              <w:spacing w:line="240" w:lineRule="auto"/>
              <w:jc w:val="center"/>
              <w:rPr>
                <w:rFonts w:ascii="Times New Roman" w:hAnsi="Times New Roman" w:cs="Times New Roman"/>
                <w:b/>
                <w:sz w:val="24"/>
                <w:szCs w:val="24"/>
              </w:rPr>
            </w:pPr>
            <w:r w:rsidRPr="00BB13BA">
              <w:rPr>
                <w:rFonts w:ascii="Times New Roman" w:hAnsi="Times New Roman" w:cs="Times New Roman"/>
                <w:b/>
                <w:sz w:val="24"/>
                <w:szCs w:val="24"/>
              </w:rPr>
              <w:t xml:space="preserve">NCBI </w:t>
            </w:r>
            <w:proofErr w:type="spellStart"/>
            <w:r w:rsidRPr="00BB13BA">
              <w:rPr>
                <w:rFonts w:ascii="Times New Roman" w:hAnsi="Times New Roman" w:cs="Times New Roman"/>
                <w:b/>
                <w:sz w:val="24"/>
                <w:szCs w:val="24"/>
              </w:rPr>
              <w:t>Symbol</w:t>
            </w:r>
            <w:r w:rsidRPr="00BB13BA">
              <w:rPr>
                <w:rFonts w:ascii="Times New Roman" w:hAnsi="Times New Roman" w:cs="Times New Roman"/>
                <w:b/>
                <w:sz w:val="24"/>
                <w:szCs w:val="24"/>
                <w:vertAlign w:val="superscript"/>
              </w:rPr>
              <w:t>b</w:t>
            </w:r>
            <w:proofErr w:type="spellEnd"/>
          </w:p>
        </w:tc>
        <w:tc>
          <w:tcPr>
            <w:tcW w:w="2430" w:type="dxa"/>
            <w:tcBorders>
              <w:top w:val="single" w:sz="4" w:space="0" w:color="auto"/>
              <w:bottom w:val="single" w:sz="4" w:space="0" w:color="auto"/>
            </w:tcBorders>
            <w:vAlign w:val="center"/>
          </w:tcPr>
          <w:p w:rsidR="002E08AA" w:rsidRPr="00BB13BA" w:rsidRDefault="002E08AA" w:rsidP="00C910CD">
            <w:pPr>
              <w:spacing w:line="240" w:lineRule="auto"/>
              <w:jc w:val="center"/>
              <w:rPr>
                <w:rFonts w:ascii="Times New Roman" w:hAnsi="Times New Roman" w:cs="Times New Roman"/>
                <w:b/>
                <w:sz w:val="24"/>
                <w:szCs w:val="24"/>
              </w:rPr>
            </w:pPr>
            <w:r w:rsidRPr="00BB13BA">
              <w:rPr>
                <w:rFonts w:ascii="Times New Roman" w:hAnsi="Times New Roman" w:cs="Times New Roman"/>
                <w:b/>
                <w:sz w:val="24"/>
                <w:szCs w:val="24"/>
              </w:rPr>
              <w:t xml:space="preserve">Enzyme </w:t>
            </w:r>
            <w:proofErr w:type="spellStart"/>
            <w:r w:rsidRPr="00BB13BA">
              <w:rPr>
                <w:rFonts w:ascii="Times New Roman" w:hAnsi="Times New Roman" w:cs="Times New Roman"/>
                <w:b/>
                <w:sz w:val="24"/>
                <w:szCs w:val="24"/>
              </w:rPr>
              <w:t>Name</w:t>
            </w:r>
            <w:r w:rsidRPr="00BB13BA">
              <w:rPr>
                <w:rFonts w:ascii="Times New Roman" w:hAnsi="Times New Roman" w:cs="Times New Roman"/>
                <w:b/>
                <w:sz w:val="24"/>
                <w:szCs w:val="24"/>
                <w:vertAlign w:val="superscript"/>
              </w:rPr>
              <w:t>b</w:t>
            </w:r>
            <w:proofErr w:type="spellEnd"/>
          </w:p>
        </w:tc>
        <w:tc>
          <w:tcPr>
            <w:tcW w:w="1530" w:type="dxa"/>
            <w:tcBorders>
              <w:top w:val="single" w:sz="4" w:space="0" w:color="auto"/>
              <w:bottom w:val="single" w:sz="4" w:space="0" w:color="auto"/>
            </w:tcBorders>
            <w:vAlign w:val="center"/>
          </w:tcPr>
          <w:p w:rsidR="002E08AA" w:rsidRPr="00BB13BA" w:rsidRDefault="002E08AA" w:rsidP="00C910CD">
            <w:pPr>
              <w:spacing w:line="240" w:lineRule="auto"/>
              <w:jc w:val="center"/>
              <w:rPr>
                <w:rFonts w:ascii="Times New Roman" w:hAnsi="Times New Roman" w:cs="Times New Roman"/>
                <w:b/>
                <w:sz w:val="24"/>
                <w:szCs w:val="24"/>
              </w:rPr>
            </w:pPr>
            <w:r w:rsidRPr="00BB13BA">
              <w:rPr>
                <w:rFonts w:ascii="Times New Roman" w:hAnsi="Times New Roman" w:cs="Times New Roman"/>
                <w:b/>
                <w:sz w:val="24"/>
                <w:szCs w:val="24"/>
              </w:rPr>
              <w:t>Other names</w:t>
            </w:r>
          </w:p>
        </w:tc>
        <w:tc>
          <w:tcPr>
            <w:tcW w:w="7029" w:type="dxa"/>
            <w:tcBorders>
              <w:top w:val="single" w:sz="4" w:space="0" w:color="auto"/>
              <w:bottom w:val="single" w:sz="4" w:space="0" w:color="auto"/>
            </w:tcBorders>
            <w:vAlign w:val="center"/>
          </w:tcPr>
          <w:p w:rsidR="002E08AA" w:rsidRPr="00BB13BA" w:rsidRDefault="002E08AA" w:rsidP="00C910CD">
            <w:pPr>
              <w:spacing w:line="240" w:lineRule="auto"/>
              <w:jc w:val="center"/>
              <w:rPr>
                <w:rFonts w:ascii="Times New Roman" w:hAnsi="Times New Roman" w:cs="Times New Roman"/>
                <w:b/>
                <w:sz w:val="24"/>
                <w:szCs w:val="24"/>
              </w:rPr>
            </w:pPr>
            <w:r w:rsidRPr="00BB13BA">
              <w:rPr>
                <w:rFonts w:ascii="Times New Roman" w:hAnsi="Times New Roman" w:cs="Times New Roman"/>
                <w:b/>
                <w:sz w:val="24"/>
                <w:szCs w:val="24"/>
              </w:rPr>
              <w:t>Functions</w:t>
            </w:r>
          </w:p>
        </w:tc>
        <w:tc>
          <w:tcPr>
            <w:tcW w:w="1530" w:type="dxa"/>
            <w:tcBorders>
              <w:top w:val="single" w:sz="4" w:space="0" w:color="auto"/>
              <w:bottom w:val="single" w:sz="4" w:space="0" w:color="auto"/>
            </w:tcBorders>
            <w:vAlign w:val="center"/>
          </w:tcPr>
          <w:p w:rsidR="002E08AA" w:rsidRPr="00BB13BA" w:rsidRDefault="002E08AA" w:rsidP="00C910CD">
            <w:pPr>
              <w:spacing w:line="240" w:lineRule="auto"/>
              <w:jc w:val="center"/>
              <w:rPr>
                <w:rFonts w:ascii="Times New Roman" w:hAnsi="Times New Roman" w:cs="Times New Roman"/>
                <w:b/>
                <w:sz w:val="24"/>
                <w:szCs w:val="24"/>
              </w:rPr>
            </w:pPr>
            <w:r w:rsidRPr="00BB13BA">
              <w:rPr>
                <w:rFonts w:ascii="Times New Roman" w:hAnsi="Times New Roman" w:cs="Times New Roman"/>
                <w:b/>
                <w:sz w:val="24"/>
                <w:szCs w:val="24"/>
              </w:rPr>
              <w:t>Localization</w:t>
            </w:r>
          </w:p>
        </w:tc>
      </w:tr>
      <w:tr w:rsidR="002E08AA" w:rsidRPr="00BB13BA" w:rsidTr="00BB13BA">
        <w:trPr>
          <w:trHeight w:val="652"/>
          <w:jc w:val="center"/>
        </w:trPr>
        <w:tc>
          <w:tcPr>
            <w:tcW w:w="1359" w:type="dxa"/>
            <w:tcBorders>
              <w:top w:val="single" w:sz="4" w:space="0" w:color="auto"/>
            </w:tcBorders>
          </w:tcPr>
          <w:p w:rsidR="002E08AA" w:rsidRPr="00BB13BA" w:rsidRDefault="002E08AA" w:rsidP="00C910CD">
            <w:pPr>
              <w:spacing w:before="60" w:after="60" w:line="240" w:lineRule="auto"/>
              <w:jc w:val="center"/>
              <w:rPr>
                <w:rFonts w:ascii="Times New Roman" w:hAnsi="Times New Roman" w:cs="Times New Roman"/>
                <w:sz w:val="24"/>
                <w:szCs w:val="24"/>
              </w:rPr>
            </w:pPr>
            <w:r w:rsidRPr="00BB13BA">
              <w:rPr>
                <w:rFonts w:ascii="Times New Roman" w:hAnsi="Times New Roman" w:cs="Times New Roman"/>
                <w:sz w:val="24"/>
                <w:szCs w:val="24"/>
              </w:rPr>
              <w:t>TUT1</w:t>
            </w:r>
          </w:p>
        </w:tc>
        <w:tc>
          <w:tcPr>
            <w:tcW w:w="2430" w:type="dxa"/>
            <w:tcBorders>
              <w:top w:val="single" w:sz="4" w:space="0" w:color="auto"/>
            </w:tcBorders>
          </w:tcPr>
          <w:p w:rsidR="002E08AA" w:rsidRPr="00BB13BA" w:rsidRDefault="002E08AA" w:rsidP="00C910CD">
            <w:pPr>
              <w:spacing w:before="60" w:after="60" w:line="240" w:lineRule="auto"/>
              <w:jc w:val="center"/>
              <w:rPr>
                <w:rFonts w:ascii="Times New Roman" w:hAnsi="Times New Roman" w:cs="Times New Roman"/>
                <w:sz w:val="24"/>
                <w:szCs w:val="24"/>
              </w:rPr>
            </w:pPr>
            <w:r w:rsidRPr="00BB13BA">
              <w:rPr>
                <w:rFonts w:ascii="Times New Roman" w:hAnsi="Times New Roman" w:cs="Times New Roman"/>
                <w:sz w:val="24"/>
                <w:szCs w:val="24"/>
              </w:rPr>
              <w:t xml:space="preserve">Terminal </w:t>
            </w:r>
            <w:proofErr w:type="spellStart"/>
            <w:r w:rsidRPr="00BB13BA">
              <w:rPr>
                <w:rFonts w:ascii="Times New Roman" w:hAnsi="Times New Roman" w:cs="Times New Roman"/>
                <w:sz w:val="24"/>
                <w:szCs w:val="24"/>
              </w:rPr>
              <w:t>uridylyl</w:t>
            </w:r>
            <w:proofErr w:type="spellEnd"/>
            <w:r w:rsidRPr="00BB13BA">
              <w:rPr>
                <w:rFonts w:ascii="Times New Roman" w:hAnsi="Times New Roman" w:cs="Times New Roman"/>
                <w:sz w:val="24"/>
                <w:szCs w:val="24"/>
              </w:rPr>
              <w:t xml:space="preserve"> transferase 1, U6 </w:t>
            </w:r>
            <w:proofErr w:type="spellStart"/>
            <w:r w:rsidRPr="00BB13BA">
              <w:rPr>
                <w:rFonts w:ascii="Times New Roman" w:hAnsi="Times New Roman" w:cs="Times New Roman"/>
                <w:sz w:val="24"/>
                <w:szCs w:val="24"/>
              </w:rPr>
              <w:t>snRNA</w:t>
            </w:r>
            <w:proofErr w:type="spellEnd"/>
            <w:r w:rsidRPr="00BB13BA">
              <w:rPr>
                <w:rFonts w:ascii="Times New Roman" w:hAnsi="Times New Roman" w:cs="Times New Roman"/>
                <w:sz w:val="24"/>
                <w:szCs w:val="24"/>
              </w:rPr>
              <w:t>-specific</w:t>
            </w:r>
          </w:p>
        </w:tc>
        <w:tc>
          <w:tcPr>
            <w:tcW w:w="1530" w:type="dxa"/>
            <w:tcBorders>
              <w:top w:val="single" w:sz="4" w:space="0" w:color="auto"/>
            </w:tcBorders>
          </w:tcPr>
          <w:p w:rsidR="002E08AA" w:rsidRPr="00BB13BA" w:rsidRDefault="002E08AA" w:rsidP="00C910CD">
            <w:pPr>
              <w:spacing w:before="60" w:after="60" w:line="240" w:lineRule="auto"/>
              <w:jc w:val="center"/>
              <w:rPr>
                <w:rFonts w:ascii="Times New Roman" w:hAnsi="Times New Roman" w:cs="Times New Roman"/>
                <w:sz w:val="24"/>
                <w:szCs w:val="24"/>
              </w:rPr>
            </w:pPr>
            <w:r w:rsidRPr="00BB13BA">
              <w:rPr>
                <w:rFonts w:ascii="Times New Roman" w:hAnsi="Times New Roman" w:cs="Times New Roman"/>
                <w:sz w:val="24"/>
                <w:szCs w:val="24"/>
              </w:rPr>
              <w:t>PAPD2, RBM21, STARPAP</w:t>
            </w:r>
          </w:p>
        </w:tc>
        <w:tc>
          <w:tcPr>
            <w:tcW w:w="7029" w:type="dxa"/>
            <w:tcBorders>
              <w:top w:val="single" w:sz="4" w:space="0" w:color="auto"/>
            </w:tcBorders>
          </w:tcPr>
          <w:p w:rsidR="002E08AA" w:rsidRPr="00BB13BA" w:rsidRDefault="002E08AA" w:rsidP="000F471A">
            <w:pPr>
              <w:spacing w:before="60" w:after="60" w:line="240" w:lineRule="auto"/>
              <w:rPr>
                <w:rFonts w:ascii="Times New Roman" w:hAnsi="Times New Roman" w:cs="Times New Roman"/>
                <w:sz w:val="24"/>
                <w:szCs w:val="24"/>
              </w:rPr>
            </w:pPr>
            <w:r w:rsidRPr="00BB13BA">
              <w:rPr>
                <w:rFonts w:ascii="Times New Roman" w:hAnsi="Times New Roman" w:cs="Times New Roman"/>
                <w:sz w:val="24"/>
                <w:szCs w:val="24"/>
              </w:rPr>
              <w:t xml:space="preserve">Poly(U) polymerase to recycle U6 </w:t>
            </w:r>
            <w:proofErr w:type="spellStart"/>
            <w:r w:rsidRPr="00BB13BA">
              <w:rPr>
                <w:rFonts w:ascii="Times New Roman" w:hAnsi="Times New Roman" w:cs="Times New Roman"/>
                <w:sz w:val="24"/>
                <w:szCs w:val="24"/>
              </w:rPr>
              <w:t>snRNA</w:t>
            </w:r>
            <w:proofErr w:type="spellEnd"/>
            <w:r w:rsidRPr="00BB13BA">
              <w:rPr>
                <w:rFonts w:ascii="Times New Roman" w:hAnsi="Times New Roman" w:cs="Times New Roman"/>
                <w:sz w:val="24"/>
                <w:szCs w:val="24"/>
              </w:rPr>
              <w:t xml:space="preserve"> </w:t>
            </w:r>
            <w:r w:rsidR="00DD621D">
              <w:rPr>
                <w:szCs w:val="24"/>
              </w:rPr>
              <w:fldChar w:fldCharType="begin"/>
            </w:r>
            <w:r w:rsidR="008939BD">
              <w:rPr>
                <w:szCs w:val="24"/>
              </w:rPr>
              <w:instrText xml:space="preserve"> ADDIN EN.CITE &lt;EndNote&gt;&lt;Cite&gt;&lt;Author&gt;Trippe&lt;/Author&gt;&lt;Year&gt;2006&lt;/Year&gt;&lt;RecNum&gt;4869&lt;/RecNum&gt;&lt;DisplayText&gt;(Trippe et al. 2006)&lt;/DisplayText&gt;&lt;record&gt;&lt;rec-number&gt;4869&lt;/rec-number&gt;&lt;foreign-keys&gt;&lt;key app="EN" db-id="2eed5szfazftvde9tf3vz2p4r9x5av9eeft5"&gt;4869&lt;/key&gt;&lt;/foreign-keys&gt;&lt;ref-type name="Journal Article"&gt;17&lt;/ref-type&gt;&lt;contributors&gt;&lt;authors&gt;&lt;author&gt;Trippe, Ralf&lt;/author&gt;&lt;author&gt;Guschina, Elena&lt;/author&gt;&lt;author&gt;Hossbach, Markus&lt;/author&gt;&lt;author&gt;Urlaub, Henning&lt;/author&gt;&lt;author&gt;Lührmann, Reinhard&lt;/author&gt;&lt;author&gt;Benecke, Bernd-Joachim&lt;/author&gt;&lt;/authors&gt;&lt;/contributors&gt;&lt;titles&gt;&lt;title&gt;Identification, cloning, and functional analysis of the human U6 snRNA-specific terminal uridylyl transferase&lt;/title&gt;&lt;secondary-title&gt;RNA&lt;/secondary-title&gt;&lt;/titles&gt;&lt;pages&gt;1494-1504&lt;/pages&gt;&lt;volume&gt;12&lt;/volume&gt;&lt;number&gt;8&lt;/number&gt;&lt;dates&gt;&lt;year&gt;2006&lt;/year&gt;&lt;pub-dates&gt;&lt;date&gt;August 1, 2006&lt;/date&gt;&lt;/pub-dates&gt;&lt;/dates&gt;&lt;urls&gt;&lt;related-urls&gt;&lt;url&gt;http://rnajournal.cshlp.org/content/12/8/1494.abstract&lt;/url&gt;&lt;/related-urls&gt;&lt;/urls&gt;&lt;electronic-resource-num&gt;10.1261/rna.87706&lt;/electronic-resource-num&gt;&lt;/record&gt;&lt;/Cite&gt;&lt;/EndNote&gt;</w:instrText>
            </w:r>
            <w:r w:rsidR="00DD621D">
              <w:rPr>
                <w:szCs w:val="24"/>
              </w:rPr>
              <w:fldChar w:fldCharType="separate"/>
            </w:r>
            <w:r w:rsidR="008939BD" w:rsidRPr="008939BD">
              <w:rPr>
                <w:rFonts w:ascii="Times New Roman" w:hAnsi="Times New Roman" w:cs="Times New Roman"/>
                <w:noProof/>
                <w:sz w:val="24"/>
                <w:szCs w:val="24"/>
              </w:rPr>
              <w:t>(</w:t>
            </w:r>
            <w:hyperlink w:anchor="_ENREF_18" w:tooltip="Trippe, 2006 #4869" w:history="1">
              <w:r w:rsidR="000F471A" w:rsidRPr="008939BD">
                <w:rPr>
                  <w:rFonts w:ascii="Times New Roman" w:hAnsi="Times New Roman" w:cs="Times New Roman"/>
                  <w:noProof/>
                  <w:sz w:val="24"/>
                  <w:szCs w:val="24"/>
                </w:rPr>
                <w:t>Trippe et al. 2006</w:t>
              </w:r>
            </w:hyperlink>
            <w:r w:rsidR="008939BD" w:rsidRPr="008939BD">
              <w:rPr>
                <w:rFonts w:ascii="Times New Roman" w:hAnsi="Times New Roman" w:cs="Times New Roman"/>
                <w:noProof/>
                <w:sz w:val="24"/>
                <w:szCs w:val="24"/>
              </w:rPr>
              <w:t>)</w:t>
            </w:r>
            <w:r w:rsidR="00DD621D">
              <w:rPr>
                <w:szCs w:val="24"/>
              </w:rPr>
              <w:fldChar w:fldCharType="end"/>
            </w:r>
            <w:r w:rsidRPr="00BB13BA">
              <w:rPr>
                <w:rFonts w:ascii="Times New Roman" w:hAnsi="Times New Roman" w:cs="Times New Roman"/>
                <w:sz w:val="24"/>
                <w:szCs w:val="24"/>
              </w:rPr>
              <w:t>;</w:t>
            </w:r>
            <w:r w:rsidRPr="00BB13BA">
              <w:rPr>
                <w:rFonts w:ascii="Times New Roman" w:eastAsia="SimSun" w:hAnsi="Times New Roman" w:cs="Times New Roman"/>
                <w:sz w:val="24"/>
                <w:szCs w:val="24"/>
              </w:rPr>
              <w:t xml:space="preserve"> </w:t>
            </w:r>
            <w:proofErr w:type="spellStart"/>
            <w:r w:rsidRPr="00BB13BA">
              <w:rPr>
                <w:rFonts w:ascii="Times New Roman" w:eastAsia="SimSun" w:hAnsi="Times New Roman" w:cs="Times New Roman"/>
                <w:sz w:val="24"/>
                <w:szCs w:val="24"/>
              </w:rPr>
              <w:t>ortholog</w:t>
            </w:r>
            <w:proofErr w:type="spellEnd"/>
            <w:r w:rsidRPr="00BB13BA">
              <w:rPr>
                <w:rFonts w:ascii="Times New Roman" w:eastAsia="SimSun" w:hAnsi="Times New Roman" w:cs="Times New Roman"/>
                <w:sz w:val="24"/>
                <w:szCs w:val="24"/>
              </w:rPr>
              <w:t xml:space="preserve"> of yeast Cid1 poly(U) polymerase </w:t>
            </w:r>
            <w:r w:rsidR="00DD621D">
              <w:rPr>
                <w:szCs w:val="24"/>
              </w:rPr>
              <w:fldChar w:fldCharType="begin"/>
            </w:r>
            <w:r w:rsidR="008939BD">
              <w:rPr>
                <w:szCs w:val="24"/>
              </w:rPr>
              <w:instrText xml:space="preserve"> ADDIN EN.CITE &lt;EndNote&gt;&lt;Cite&gt;&lt;Author&gt;Rissland&lt;/Author&gt;&lt;Year&gt;2007&lt;/Year&gt;&lt;RecNum&gt;4682&lt;/RecNum&gt;&lt;DisplayText&gt;(Rissland et al. 2007)&lt;/DisplayText&gt;&lt;record&gt;&lt;rec-number&gt;4682&lt;/rec-number&gt;&lt;foreign-keys&gt;&lt;key app="EN" db-id="2eed5szfazftvde9tf3vz2p4r9x5av9eeft5"&gt;4682&lt;/key&gt;&lt;/foreign-keys&gt;&lt;ref-type name="Journal Article"&gt;17&lt;/ref-type&gt;&lt;contributors&gt;&lt;authors&gt;&lt;author&gt;Rissland, Olivia S.&lt;/author&gt;&lt;author&gt;Mikulasova, Andrea&lt;/author&gt;&lt;author&gt;Norbury, Chris J.&lt;/author&gt;&lt;/authors&gt;&lt;/contributors&gt;&lt;titles&gt;&lt;title&gt;Efficient RNA polyuridylation by noncanonical poly(A) polymerases&lt;/title&gt;&lt;secondary-title&gt;Mol Cell Biol&lt;/secondary-title&gt;&lt;alt-title&gt;Molecular and Cellular Biology&lt;/alt-title&gt;&lt;/titles&gt;&lt;periodical&gt;&lt;full-title&gt;Mol Cell Biol&lt;/full-title&gt;&lt;/periodical&gt;&lt;alt-periodical&gt;&lt;full-title&gt;Molecular and Cellular Biology&lt;/full-title&gt;&lt;/alt-periodical&gt;&lt;pages&gt;3612-3624&lt;/pages&gt;&lt;volume&gt;27&lt;/volume&gt;&lt;number&gt;10&lt;/number&gt;&lt;dates&gt;&lt;year&gt;2007&lt;/year&gt;&lt;pub-dates&gt;&lt;date&gt;May 15, 2007&lt;/date&gt;&lt;/pub-dates&gt;&lt;/dates&gt;&lt;urls&gt;&lt;related-urls&gt;&lt;url&gt;http://mcb.asm.org/cgi/content/abstract/27/10/3612&lt;/url&gt;&lt;/related-urls&gt;&lt;/urls&gt;&lt;electronic-resource-num&gt;10.1128/mcb.02209-06&lt;/electronic-resource-num&gt;&lt;/record&gt;&lt;/Cite&gt;&lt;/EndNote&gt;</w:instrText>
            </w:r>
            <w:r w:rsidR="00DD621D">
              <w:rPr>
                <w:szCs w:val="24"/>
              </w:rPr>
              <w:fldChar w:fldCharType="separate"/>
            </w:r>
            <w:r w:rsidR="008939BD" w:rsidRPr="008939BD">
              <w:rPr>
                <w:rFonts w:ascii="Times New Roman" w:hAnsi="Times New Roman" w:cs="Times New Roman"/>
                <w:noProof/>
                <w:sz w:val="24"/>
                <w:szCs w:val="24"/>
              </w:rPr>
              <w:t>(</w:t>
            </w:r>
            <w:hyperlink w:anchor="_ENREF_13" w:tooltip="Rissland, 2007 #4682" w:history="1">
              <w:r w:rsidR="000F471A" w:rsidRPr="008939BD">
                <w:rPr>
                  <w:rFonts w:ascii="Times New Roman" w:hAnsi="Times New Roman" w:cs="Times New Roman"/>
                  <w:noProof/>
                  <w:sz w:val="24"/>
                  <w:szCs w:val="24"/>
                </w:rPr>
                <w:t>Rissland et al. 2007</w:t>
              </w:r>
            </w:hyperlink>
            <w:r w:rsidR="008939BD" w:rsidRPr="008939BD">
              <w:rPr>
                <w:rFonts w:ascii="Times New Roman" w:hAnsi="Times New Roman" w:cs="Times New Roman"/>
                <w:noProof/>
                <w:sz w:val="24"/>
                <w:szCs w:val="24"/>
              </w:rPr>
              <w:t>)</w:t>
            </w:r>
            <w:r w:rsidR="00DD621D">
              <w:rPr>
                <w:szCs w:val="24"/>
              </w:rPr>
              <w:fldChar w:fldCharType="end"/>
            </w:r>
            <w:r w:rsidRPr="00BB13BA">
              <w:rPr>
                <w:rFonts w:ascii="Times New Roman" w:hAnsi="Times New Roman" w:cs="Times New Roman"/>
                <w:sz w:val="24"/>
                <w:szCs w:val="24"/>
              </w:rPr>
              <w:t xml:space="preserve">; </w:t>
            </w:r>
            <w:proofErr w:type="spellStart"/>
            <w:r w:rsidRPr="00BB13BA">
              <w:rPr>
                <w:rFonts w:ascii="Times New Roman" w:hAnsi="Times New Roman" w:cs="Times New Roman"/>
                <w:sz w:val="24"/>
                <w:szCs w:val="24"/>
              </w:rPr>
              <w:t>nulear</w:t>
            </w:r>
            <w:proofErr w:type="spellEnd"/>
            <w:r w:rsidRPr="00BB13BA">
              <w:rPr>
                <w:rFonts w:ascii="Times New Roman" w:hAnsi="Times New Roman" w:cs="Times New Roman"/>
                <w:sz w:val="24"/>
                <w:szCs w:val="24"/>
              </w:rPr>
              <w:t xml:space="preserve"> poly(A) polymerase </w:t>
            </w:r>
            <w:r w:rsidR="00DD621D">
              <w:rPr>
                <w:szCs w:val="24"/>
              </w:rPr>
              <w:fldChar w:fldCharType="begin"/>
            </w:r>
            <w:r w:rsidR="008939BD">
              <w:rPr>
                <w:szCs w:val="24"/>
              </w:rPr>
              <w:instrText xml:space="preserve"> ADDIN EN.CITE &lt;EndNote&gt;&lt;Cite&gt;&lt;Author&gt;Mellman&lt;/Author&gt;&lt;Year&gt;2008&lt;/Year&gt;&lt;RecNum&gt;4922&lt;/RecNum&gt;&lt;DisplayText&gt;(Mellman et al. 2008)&lt;/DisplayText&gt;&lt;record&gt;&lt;rec-number&gt;4922&lt;/rec-number&gt;&lt;foreign-keys&gt;&lt;key app="EN" db-id="2eed5szfazftvde9tf3vz2p4r9x5av9eeft5"&gt;4922&lt;/key&gt;&lt;/foreign-keys&gt;&lt;ref-type name="Journal Article"&gt;17&lt;/ref-type&gt;&lt;contributors&gt;&lt;authors&gt;&lt;author&gt;Mellman, David L.&lt;/author&gt;&lt;author&gt;Gonzales, Michael L.&lt;/author&gt;&lt;author&gt;Song, Chunhua&lt;/author&gt;&lt;author&gt;Barlow, Christy A.&lt;/author&gt;&lt;author&gt;Wang, Ping&lt;/author&gt;&lt;author&gt;Kendziorski, Christina&lt;/author&gt;&lt;author&gt;Anderson, Richard A.&lt;/author&gt;&lt;/authors&gt;&lt;/contributors&gt;&lt;titles&gt;&lt;title&gt;A PtdIns4,5P2-regulated nuclear poly(A) polymerase controls expression of select mRNAs&lt;/title&gt;&lt;secondary-title&gt;Nature&lt;/secondary-title&gt;&lt;/titles&gt;&lt;pages&gt;1013-1017&lt;/pages&gt;&lt;volume&gt;451&lt;/volume&gt;&lt;number&gt;7181&lt;/number&gt;&lt;dates&gt;&lt;year&gt;2008&lt;/year&gt;&lt;/dates&gt;&lt;publisher&gt;Nature Publishing Group&lt;/publisher&gt;&lt;isbn&gt;0028-0836&lt;/isbn&gt;&lt;work-type&gt;10.1038/nature06666&lt;/work-type&gt;&lt;urls&gt;&lt;related-urls&gt;&lt;url&gt;http://dx.doi.org/10.1038/nature06666&lt;/url&gt;&lt;/related-urls&gt;&lt;/urls&gt;&lt;electronic-resource-num&gt;http://www.nature.com/nature/journal/v451/n7181/suppinfo/nature06666_S1.html&lt;/electronic-resource-num&gt;&lt;/record&gt;&lt;/Cite&gt;&lt;/EndNote&gt;</w:instrText>
            </w:r>
            <w:r w:rsidR="00DD621D">
              <w:rPr>
                <w:szCs w:val="24"/>
              </w:rPr>
              <w:fldChar w:fldCharType="separate"/>
            </w:r>
            <w:r w:rsidR="008939BD" w:rsidRPr="008939BD">
              <w:rPr>
                <w:rFonts w:ascii="Times New Roman" w:hAnsi="Times New Roman" w:cs="Times New Roman"/>
                <w:noProof/>
                <w:sz w:val="24"/>
                <w:szCs w:val="24"/>
              </w:rPr>
              <w:t>(</w:t>
            </w:r>
            <w:hyperlink w:anchor="_ENREF_10" w:tooltip="Mellman, 2008 #4922" w:history="1">
              <w:r w:rsidR="000F471A" w:rsidRPr="008939BD">
                <w:rPr>
                  <w:rFonts w:ascii="Times New Roman" w:hAnsi="Times New Roman" w:cs="Times New Roman"/>
                  <w:noProof/>
                  <w:sz w:val="24"/>
                  <w:szCs w:val="24"/>
                </w:rPr>
                <w:t>Mellman et al. 2008</w:t>
              </w:r>
            </w:hyperlink>
            <w:r w:rsidR="008939BD" w:rsidRPr="008939BD">
              <w:rPr>
                <w:rFonts w:ascii="Times New Roman" w:hAnsi="Times New Roman" w:cs="Times New Roman"/>
                <w:noProof/>
                <w:sz w:val="24"/>
                <w:szCs w:val="24"/>
              </w:rPr>
              <w:t>)</w:t>
            </w:r>
            <w:r w:rsidR="00DD621D">
              <w:rPr>
                <w:szCs w:val="24"/>
              </w:rPr>
              <w:fldChar w:fldCharType="end"/>
            </w:r>
            <w:r w:rsidRPr="00BB13BA">
              <w:rPr>
                <w:rFonts w:ascii="Times New Roman" w:hAnsi="Times New Roman" w:cs="Times New Roman"/>
                <w:sz w:val="24"/>
                <w:szCs w:val="24"/>
              </w:rPr>
              <w:t xml:space="preserve">; miRNA 3’ uridylation </w:t>
            </w:r>
            <w:r w:rsidR="00DD621D">
              <w:rPr>
                <w:szCs w:val="24"/>
              </w:rPr>
              <w:fldChar w:fldCharType="begin"/>
            </w:r>
            <w:r w:rsidR="008939BD">
              <w:rPr>
                <w:szCs w:val="24"/>
              </w:rPr>
              <w:instrText xml:space="preserve"> ADDIN EN.CITE &lt;EndNote&gt;&lt;Cite&gt;&lt;Author&gt;Wyman&lt;/Author&gt;&lt;Year&gt;2011&lt;/Year&gt;&lt;RecNum&gt;4924&lt;/RecNum&gt;&lt;DisplayText&gt;(Wyman et al. 2011)&lt;/DisplayText&gt;&lt;record&gt;&lt;rec-number&gt;4924&lt;/rec-number&gt;&lt;foreign-keys&gt;&lt;key app="EN" db-id="2eed5szfazftvde9tf3vz2p4r9x5av9eeft5"&gt;4924&lt;/key&gt;&lt;/foreign-keys&gt;&lt;ref-type name="Journal Article"&gt;17&lt;/ref-type&gt;&lt;contributors&gt;&lt;authors&gt;&lt;author&gt;Wyman, Stacia K.&lt;/author&gt;&lt;author&gt;Knouf, Emily C.&lt;/author&gt;&lt;author&gt;Parkin, Rachael K.&lt;/author&gt;&lt;author&gt;Fritz, Brian R.&lt;/author&gt;&lt;author&gt;Lin, Daniel W.&lt;/author&gt;&lt;author&gt;Dennis, Lucas M.&lt;/author&gt;&lt;author&gt;Krouse, Michael A.&lt;/author&gt;&lt;author&gt;Webster, Philippa J.&lt;/author&gt;&lt;author&gt;Tewari, Muneesh&lt;/author&gt;&lt;/authors&gt;&lt;/contributors&gt;&lt;titles&gt;&lt;title&gt;Post-transcriptional generation of miRNA variants by multiple nucleotidyl transferases contributes to miRNA transcriptome complexity&lt;/title&gt;&lt;secondary-title&gt;Genome Res&lt;/secondary-title&gt;&lt;/titles&gt;&lt;pages&gt;1450-1461&lt;/pages&gt;&lt;volume&gt;21&lt;/volume&gt;&lt;number&gt;9&lt;/number&gt;&lt;dates&gt;&lt;year&gt;2011&lt;/year&gt;&lt;pub-dates&gt;&lt;date&gt;September 1, 2011&lt;/date&gt;&lt;/pub-dates&gt;&lt;/dates&gt;&lt;urls&gt;&lt;related-urls&gt;&lt;url&gt;http://genome.cshlp.org/content/21/9/1450.abstract&lt;/url&gt;&lt;/related-urls&gt;&lt;/urls&gt;&lt;electronic-resource-num&gt;10.1101/gr.118059.110&lt;/electronic-resource-num&gt;&lt;/record&gt;&lt;/Cite&gt;&lt;/EndNote&gt;</w:instrText>
            </w:r>
            <w:r w:rsidR="00DD621D">
              <w:rPr>
                <w:szCs w:val="24"/>
              </w:rPr>
              <w:fldChar w:fldCharType="separate"/>
            </w:r>
            <w:r w:rsidR="008939BD" w:rsidRPr="008939BD">
              <w:rPr>
                <w:rFonts w:ascii="Times New Roman" w:hAnsi="Times New Roman" w:cs="Times New Roman"/>
                <w:noProof/>
                <w:sz w:val="24"/>
                <w:szCs w:val="24"/>
              </w:rPr>
              <w:t>(</w:t>
            </w:r>
            <w:hyperlink w:anchor="_ENREF_20" w:tooltip="Wyman, 2011 #4924" w:history="1">
              <w:r w:rsidR="000F471A" w:rsidRPr="008939BD">
                <w:rPr>
                  <w:rFonts w:ascii="Times New Roman" w:hAnsi="Times New Roman" w:cs="Times New Roman"/>
                  <w:noProof/>
                  <w:sz w:val="24"/>
                  <w:szCs w:val="24"/>
                </w:rPr>
                <w:t>Wyman et al. 2011</w:t>
              </w:r>
            </w:hyperlink>
            <w:r w:rsidR="008939BD" w:rsidRPr="008939BD">
              <w:rPr>
                <w:rFonts w:ascii="Times New Roman" w:hAnsi="Times New Roman" w:cs="Times New Roman"/>
                <w:noProof/>
                <w:sz w:val="24"/>
                <w:szCs w:val="24"/>
              </w:rPr>
              <w:t>)</w:t>
            </w:r>
            <w:r w:rsidR="00DD621D">
              <w:rPr>
                <w:szCs w:val="24"/>
              </w:rPr>
              <w:fldChar w:fldCharType="end"/>
            </w:r>
          </w:p>
        </w:tc>
        <w:tc>
          <w:tcPr>
            <w:tcW w:w="1530" w:type="dxa"/>
            <w:tcBorders>
              <w:top w:val="single" w:sz="4" w:space="0" w:color="auto"/>
            </w:tcBorders>
          </w:tcPr>
          <w:p w:rsidR="002E08AA" w:rsidRPr="00BB13BA" w:rsidRDefault="002E08AA" w:rsidP="00C910CD">
            <w:pPr>
              <w:spacing w:before="60" w:after="60" w:line="240" w:lineRule="auto"/>
              <w:jc w:val="center"/>
              <w:rPr>
                <w:rFonts w:ascii="Times New Roman" w:hAnsi="Times New Roman" w:cs="Times New Roman"/>
                <w:sz w:val="24"/>
                <w:szCs w:val="24"/>
              </w:rPr>
            </w:pPr>
            <w:r w:rsidRPr="00BB13BA">
              <w:rPr>
                <w:rFonts w:ascii="Times New Roman" w:hAnsi="Times New Roman" w:cs="Times New Roman"/>
                <w:sz w:val="24"/>
                <w:szCs w:val="24"/>
              </w:rPr>
              <w:t>Nucleus</w:t>
            </w:r>
          </w:p>
        </w:tc>
      </w:tr>
      <w:tr w:rsidR="002E08AA" w:rsidRPr="00BB13BA" w:rsidTr="00BB13BA">
        <w:trPr>
          <w:trHeight w:val="652"/>
          <w:jc w:val="center"/>
        </w:trPr>
        <w:tc>
          <w:tcPr>
            <w:tcW w:w="1359" w:type="dxa"/>
          </w:tcPr>
          <w:p w:rsidR="002E08AA" w:rsidRPr="00BB13BA" w:rsidRDefault="002E08AA" w:rsidP="00C910CD">
            <w:pPr>
              <w:spacing w:before="60" w:after="60" w:line="240" w:lineRule="auto"/>
              <w:jc w:val="center"/>
              <w:rPr>
                <w:rFonts w:ascii="Times New Roman" w:hAnsi="Times New Roman" w:cs="Times New Roman"/>
                <w:sz w:val="24"/>
                <w:szCs w:val="24"/>
              </w:rPr>
            </w:pPr>
            <w:r w:rsidRPr="00BB13BA">
              <w:rPr>
                <w:rFonts w:ascii="Times New Roman" w:hAnsi="Times New Roman" w:cs="Times New Roman"/>
                <w:sz w:val="24"/>
                <w:szCs w:val="24"/>
              </w:rPr>
              <w:t>PAPD4</w:t>
            </w:r>
          </w:p>
        </w:tc>
        <w:tc>
          <w:tcPr>
            <w:tcW w:w="2430" w:type="dxa"/>
          </w:tcPr>
          <w:p w:rsidR="002E08AA" w:rsidRPr="00BB13BA" w:rsidRDefault="002E08AA" w:rsidP="00C910CD">
            <w:pPr>
              <w:spacing w:before="60" w:after="60" w:line="240" w:lineRule="auto"/>
              <w:jc w:val="center"/>
              <w:rPr>
                <w:rFonts w:ascii="Times New Roman" w:hAnsi="Times New Roman" w:cs="Times New Roman"/>
                <w:sz w:val="24"/>
                <w:szCs w:val="24"/>
              </w:rPr>
            </w:pPr>
            <w:r w:rsidRPr="00BB13BA">
              <w:rPr>
                <w:rFonts w:ascii="Times New Roman" w:hAnsi="Times New Roman" w:cs="Times New Roman"/>
                <w:sz w:val="24"/>
                <w:szCs w:val="24"/>
              </w:rPr>
              <w:t>PAP associated domain containing 4</w:t>
            </w:r>
          </w:p>
        </w:tc>
        <w:tc>
          <w:tcPr>
            <w:tcW w:w="1530" w:type="dxa"/>
          </w:tcPr>
          <w:p w:rsidR="002E08AA" w:rsidRPr="00BB13BA" w:rsidRDefault="002E08AA" w:rsidP="00C910CD">
            <w:pPr>
              <w:spacing w:before="60" w:after="60" w:line="240" w:lineRule="auto"/>
              <w:jc w:val="center"/>
              <w:rPr>
                <w:rFonts w:ascii="Times New Roman" w:hAnsi="Times New Roman" w:cs="Times New Roman"/>
                <w:sz w:val="24"/>
                <w:szCs w:val="24"/>
              </w:rPr>
            </w:pPr>
            <w:r w:rsidRPr="00BB13BA">
              <w:rPr>
                <w:rFonts w:ascii="Times New Roman" w:hAnsi="Times New Roman" w:cs="Times New Roman"/>
                <w:sz w:val="24"/>
                <w:szCs w:val="24"/>
              </w:rPr>
              <w:t>GLD2, TUTase 2</w:t>
            </w:r>
          </w:p>
        </w:tc>
        <w:tc>
          <w:tcPr>
            <w:tcW w:w="7029" w:type="dxa"/>
          </w:tcPr>
          <w:p w:rsidR="002E08AA" w:rsidRPr="00BB13BA" w:rsidRDefault="002E08AA" w:rsidP="000F471A">
            <w:pPr>
              <w:spacing w:before="60" w:after="60" w:line="240" w:lineRule="auto"/>
              <w:rPr>
                <w:rFonts w:ascii="Times New Roman" w:hAnsi="Times New Roman" w:cs="Times New Roman"/>
                <w:sz w:val="24"/>
                <w:szCs w:val="24"/>
              </w:rPr>
            </w:pPr>
            <w:r w:rsidRPr="00BB13BA">
              <w:rPr>
                <w:rFonts w:ascii="Times New Roman" w:hAnsi="Times New Roman" w:cs="Times New Roman"/>
                <w:sz w:val="24"/>
                <w:szCs w:val="24"/>
              </w:rPr>
              <w:t xml:space="preserve">Cytoplasmic poly(A) polymerase </w:t>
            </w:r>
            <w:r w:rsidR="00DD621D">
              <w:rPr>
                <w:szCs w:val="24"/>
              </w:rPr>
              <w:fldChar w:fldCharType="begin"/>
            </w:r>
            <w:r w:rsidR="008939BD">
              <w:rPr>
                <w:szCs w:val="24"/>
              </w:rPr>
              <w:instrText xml:space="preserve"> ADDIN EN.CITE &lt;EndNote&gt;&lt;Cite&gt;&lt;Author&gt;Kwak&lt;/Author&gt;&lt;Year&gt;2004&lt;/Year&gt;&lt;RecNum&gt;4730&lt;/RecNum&gt;&lt;DisplayText&gt;(Kwak et al. 2004)&lt;/DisplayText&gt;&lt;record&gt;&lt;rec-number&gt;4730&lt;/rec-number&gt;&lt;foreign-keys&gt;&lt;key app="EN" db-id="2eed5szfazftvde9tf3vz2p4r9x5av9eeft5"&gt;4730&lt;/key&gt;&lt;/foreign-keys&gt;&lt;ref-type name="Journal Article"&gt;17&lt;/ref-type&gt;&lt;contributors&gt;&lt;authors&gt;&lt;author&gt;Kwak, Jae Eun&lt;/author&gt;&lt;author&gt;Wang, Liaoteng&lt;/author&gt;&lt;author&gt;Ballantyne, Scott&lt;/author&gt;&lt;author&gt;Kimble, Judith&lt;/author&gt;&lt;author&gt;Wickens, Marvin&lt;/author&gt;&lt;/authors&gt;&lt;/contributors&gt;&lt;titles&gt;&lt;title&gt;Mammalian GLD-2 homologs are poly(A) polymerases&lt;/title&gt;&lt;secondary-title&gt;Proc Natl Acad Sci U S A&lt;/secondary-title&gt;&lt;/titles&gt;&lt;periodical&gt;&lt;full-title&gt;Proc Natl Acad Sci U S A&lt;/full-title&gt;&lt;abbr-1&gt;Proceedings of the National Academy of Sciences, U.S.A.&lt;/abbr-1&gt;&lt;/periodical&gt;&lt;pages&gt;4407-4412&lt;/pages&gt;&lt;volume&gt;101&lt;/volume&gt;&lt;number&gt;13&lt;/number&gt;&lt;dates&gt;&lt;year&gt;2004&lt;/year&gt;&lt;pub-dates&gt;&lt;date&gt;March 30, 2004&lt;/date&gt;&lt;/pub-dates&gt;&lt;/dates&gt;&lt;urls&gt;&lt;related-urls&gt;&lt;url&gt;http://www.pnas.org/cgi/content/abstract/101/13/4407&lt;/url&gt;&lt;/related-urls&gt;&lt;/urls&gt;&lt;electronic-resource-num&gt;10.1073/pnas.0400779101&lt;/electronic-resource-num&gt;&lt;/record&gt;&lt;/Cite&gt;&lt;/EndNote&gt;</w:instrText>
            </w:r>
            <w:r w:rsidR="00DD621D">
              <w:rPr>
                <w:szCs w:val="24"/>
              </w:rPr>
              <w:fldChar w:fldCharType="separate"/>
            </w:r>
            <w:r w:rsidR="008939BD" w:rsidRPr="008939BD">
              <w:rPr>
                <w:rFonts w:ascii="Times New Roman" w:hAnsi="Times New Roman" w:cs="Times New Roman"/>
                <w:noProof/>
                <w:sz w:val="24"/>
                <w:szCs w:val="24"/>
              </w:rPr>
              <w:t>(</w:t>
            </w:r>
            <w:hyperlink w:anchor="_ENREF_9" w:tooltip="Kwak, 2004 #4730" w:history="1">
              <w:r w:rsidR="000F471A" w:rsidRPr="008939BD">
                <w:rPr>
                  <w:rFonts w:ascii="Times New Roman" w:hAnsi="Times New Roman" w:cs="Times New Roman"/>
                  <w:noProof/>
                  <w:sz w:val="24"/>
                  <w:szCs w:val="24"/>
                </w:rPr>
                <w:t>Kwak et al. 2004</w:t>
              </w:r>
            </w:hyperlink>
            <w:r w:rsidR="008939BD" w:rsidRPr="008939BD">
              <w:rPr>
                <w:rFonts w:ascii="Times New Roman" w:hAnsi="Times New Roman" w:cs="Times New Roman"/>
                <w:noProof/>
                <w:sz w:val="24"/>
                <w:szCs w:val="24"/>
              </w:rPr>
              <w:t>)</w:t>
            </w:r>
            <w:r w:rsidR="00DD621D">
              <w:rPr>
                <w:szCs w:val="24"/>
              </w:rPr>
              <w:fldChar w:fldCharType="end"/>
            </w:r>
            <w:r w:rsidRPr="00BB13BA">
              <w:rPr>
                <w:rFonts w:ascii="Times New Roman" w:hAnsi="Times New Roman" w:cs="Times New Roman"/>
                <w:sz w:val="24"/>
                <w:szCs w:val="24"/>
              </w:rPr>
              <w:t>;</w:t>
            </w:r>
            <w:r w:rsidRPr="00BB13BA">
              <w:rPr>
                <w:rFonts w:ascii="Times New Roman" w:eastAsia="SimSun" w:hAnsi="Times New Roman" w:cs="Times New Roman"/>
                <w:sz w:val="24"/>
                <w:szCs w:val="24"/>
              </w:rPr>
              <w:t xml:space="preserve"> </w:t>
            </w:r>
            <w:proofErr w:type="spellStart"/>
            <w:r w:rsidRPr="00BB13BA">
              <w:rPr>
                <w:rFonts w:ascii="Times New Roman" w:eastAsia="SimSun" w:hAnsi="Times New Roman" w:cs="Times New Roman"/>
                <w:sz w:val="24"/>
                <w:szCs w:val="24"/>
              </w:rPr>
              <w:t>ortholo</w:t>
            </w:r>
            <w:r w:rsidRPr="00BB13BA">
              <w:rPr>
                <w:rFonts w:ascii="Times New Roman" w:hAnsi="Times New Roman" w:cs="Times New Roman"/>
                <w:sz w:val="24"/>
                <w:szCs w:val="24"/>
              </w:rPr>
              <w:t>g</w:t>
            </w:r>
            <w:proofErr w:type="spellEnd"/>
            <w:r w:rsidRPr="00BB13BA">
              <w:rPr>
                <w:rFonts w:ascii="Times New Roman" w:eastAsia="SimSun" w:hAnsi="Times New Roman" w:cs="Times New Roman"/>
                <w:sz w:val="24"/>
                <w:szCs w:val="24"/>
              </w:rPr>
              <w:t xml:space="preserve"> of yeast Cid1 poly(U) polymerase </w:t>
            </w:r>
            <w:r w:rsidR="00DD621D">
              <w:rPr>
                <w:szCs w:val="24"/>
              </w:rPr>
              <w:fldChar w:fldCharType="begin"/>
            </w:r>
            <w:r w:rsidR="008939BD">
              <w:rPr>
                <w:szCs w:val="24"/>
              </w:rPr>
              <w:instrText xml:space="preserve"> ADDIN EN.CITE &lt;EndNote&gt;&lt;Cite&gt;&lt;Author&gt;Rissland&lt;/Author&gt;&lt;Year&gt;2007&lt;/Year&gt;&lt;RecNum&gt;4682&lt;/RecNum&gt;&lt;DisplayText&gt;(Rissland et al. 2007)&lt;/DisplayText&gt;&lt;record&gt;&lt;rec-number&gt;4682&lt;/rec-number&gt;&lt;foreign-keys&gt;&lt;key app="EN" db-id="2eed5szfazftvde9tf3vz2p4r9x5av9eeft5"&gt;4682&lt;/key&gt;&lt;/foreign-keys&gt;&lt;ref-type name="Journal Article"&gt;17&lt;/ref-type&gt;&lt;contributors&gt;&lt;authors&gt;&lt;author&gt;Rissland, Olivia S.&lt;/author&gt;&lt;author&gt;Mikulasova, Andrea&lt;/author&gt;&lt;author&gt;Norbury, Chris J.&lt;/author&gt;&lt;/authors&gt;&lt;/contributors&gt;&lt;titles&gt;&lt;title&gt;Efficient RNA polyuridylation by noncanonical poly(A) polymerases&lt;/title&gt;&lt;secondary-title&gt;Mol Cell Biol&lt;/secondary-title&gt;&lt;alt-title&gt;Molecular and Cellular Biology&lt;/alt-title&gt;&lt;/titles&gt;&lt;periodical&gt;&lt;full-title&gt;Mol Cell Biol&lt;/full-title&gt;&lt;/periodical&gt;&lt;alt-periodical&gt;&lt;full-title&gt;Molecular and Cellular Biology&lt;/full-title&gt;&lt;/alt-periodical&gt;&lt;pages&gt;3612-3624&lt;/pages&gt;&lt;volume&gt;27&lt;/volume&gt;&lt;number&gt;10&lt;/number&gt;&lt;dates&gt;&lt;year&gt;2007&lt;/year&gt;&lt;pub-dates&gt;&lt;date&gt;May 15, 2007&lt;/date&gt;&lt;/pub-dates&gt;&lt;/dates&gt;&lt;urls&gt;&lt;related-urls&gt;&lt;url&gt;http://mcb.asm.org/cgi/content/abstract/27/10/3612&lt;/url&gt;&lt;/related-urls&gt;&lt;/urls&gt;&lt;electronic-resource-num&gt;10.1128/mcb.02209-06&lt;/electronic-resource-num&gt;&lt;/record&gt;&lt;/Cite&gt;&lt;/EndNote&gt;</w:instrText>
            </w:r>
            <w:r w:rsidR="00DD621D">
              <w:rPr>
                <w:szCs w:val="24"/>
              </w:rPr>
              <w:fldChar w:fldCharType="separate"/>
            </w:r>
            <w:r w:rsidR="008939BD" w:rsidRPr="008939BD">
              <w:rPr>
                <w:rFonts w:ascii="Times New Roman" w:hAnsi="Times New Roman" w:cs="Times New Roman"/>
                <w:noProof/>
                <w:sz w:val="24"/>
                <w:szCs w:val="24"/>
              </w:rPr>
              <w:t>(</w:t>
            </w:r>
            <w:hyperlink w:anchor="_ENREF_13" w:tooltip="Rissland, 2007 #4682" w:history="1">
              <w:r w:rsidR="000F471A" w:rsidRPr="008939BD">
                <w:rPr>
                  <w:rFonts w:ascii="Times New Roman" w:hAnsi="Times New Roman" w:cs="Times New Roman"/>
                  <w:noProof/>
                  <w:sz w:val="24"/>
                  <w:szCs w:val="24"/>
                </w:rPr>
                <w:t>Rissland et al. 2007</w:t>
              </w:r>
            </w:hyperlink>
            <w:r w:rsidR="008939BD" w:rsidRPr="008939BD">
              <w:rPr>
                <w:rFonts w:ascii="Times New Roman" w:hAnsi="Times New Roman" w:cs="Times New Roman"/>
                <w:noProof/>
                <w:sz w:val="24"/>
                <w:szCs w:val="24"/>
              </w:rPr>
              <w:t>)</w:t>
            </w:r>
            <w:r w:rsidR="00DD621D">
              <w:rPr>
                <w:szCs w:val="24"/>
              </w:rPr>
              <w:fldChar w:fldCharType="end"/>
            </w:r>
            <w:r w:rsidRPr="00BB13BA">
              <w:rPr>
                <w:rFonts w:ascii="Times New Roman" w:hAnsi="Times New Roman" w:cs="Times New Roman"/>
                <w:sz w:val="24"/>
                <w:szCs w:val="24"/>
              </w:rPr>
              <w:t xml:space="preserve">; miRNA 3’ </w:t>
            </w:r>
            <w:proofErr w:type="spellStart"/>
            <w:r w:rsidRPr="00BB13BA">
              <w:rPr>
                <w:rFonts w:ascii="Times New Roman" w:hAnsi="Times New Roman" w:cs="Times New Roman"/>
                <w:sz w:val="24"/>
                <w:szCs w:val="24"/>
              </w:rPr>
              <w:t>adenylation</w:t>
            </w:r>
            <w:proofErr w:type="spellEnd"/>
            <w:r w:rsidRPr="00BB13BA">
              <w:rPr>
                <w:rFonts w:ascii="Times New Roman" w:hAnsi="Times New Roman" w:cs="Times New Roman"/>
                <w:sz w:val="24"/>
                <w:szCs w:val="24"/>
              </w:rPr>
              <w:t xml:space="preserve"> </w:t>
            </w:r>
            <w:r w:rsidR="00DD621D">
              <w:rPr>
                <w:szCs w:val="24"/>
              </w:rPr>
              <w:fldChar w:fldCharType="begin"/>
            </w:r>
            <w:r w:rsidR="008939BD">
              <w:rPr>
                <w:szCs w:val="24"/>
              </w:rPr>
              <w:instrText xml:space="preserve"> ADDIN EN.CITE &lt;EndNote&gt;&lt;Cite&gt;&lt;Author&gt;Katoh&lt;/Author&gt;&lt;Year&gt;2009&lt;/Year&gt;&lt;RecNum&gt;4925&lt;/RecNum&gt;&lt;DisplayText&gt;(Katoh et al. 2009)&lt;/DisplayText&gt;&lt;record&gt;&lt;rec-number&gt;4925&lt;/rec-number&gt;&lt;foreign-keys&gt;&lt;key app="EN" db-id="2eed5szfazftvde9tf3vz2p4r9x5av9eeft5"&gt;4925&lt;/key&gt;&lt;/foreign-keys&gt;&lt;ref-type name="Journal Article"&gt;17&lt;/ref-type&gt;&lt;contributors&gt;&lt;authors&gt;&lt;author&gt;Katoh, Takayuki&lt;/author&gt;&lt;author&gt;Sakaguchi, Yuriko&lt;/author&gt;&lt;author&gt;Miyauchi, Kenjyo&lt;/author&gt;&lt;author&gt;Suzuki, Takeo&lt;/author&gt;&lt;author&gt;Kashiwabara, Shin-ichi&lt;/author&gt;&lt;author&gt;Baba, Tadashi&lt;/author&gt;&lt;author&gt;Suzuki, Tsutomu&lt;/author&gt;&lt;/authors&gt;&lt;/contributors&gt;&lt;titles&gt;&lt;title&gt;Selective stabilization of mammalian microRNAs by 3&amp;apos; adenylation mediated by the cytoplasmic poly(A) polymerase GLD-2&lt;/title&gt;&lt;secondary-title&gt;Gene Dev&lt;/secondary-title&gt;&lt;/titles&gt;&lt;pages&gt;433-438&lt;/pages&gt;&lt;volume&gt;23&lt;/volume&gt;&lt;number&gt;4&lt;/number&gt;&lt;dates&gt;&lt;year&gt;2009&lt;/year&gt;&lt;pub-dates&gt;&lt;date&gt;February 15, 2009&lt;/date&gt;&lt;/pub-dates&gt;&lt;/dates&gt;&lt;urls&gt;&lt;related-urls&gt;&lt;url&gt;http://genesdev.cshlp.org/content/23/4/433.abstract&lt;/url&gt;&lt;/related-urls&gt;&lt;/urls&gt;&lt;electronic-resource-num&gt;10.1101/gad.1761509&lt;/electronic-resource-num&gt;&lt;/record&gt;&lt;/Cite&gt;&lt;/EndNote&gt;</w:instrText>
            </w:r>
            <w:r w:rsidR="00DD621D">
              <w:rPr>
                <w:szCs w:val="24"/>
              </w:rPr>
              <w:fldChar w:fldCharType="separate"/>
            </w:r>
            <w:r w:rsidR="008939BD" w:rsidRPr="008939BD">
              <w:rPr>
                <w:rFonts w:ascii="Times New Roman" w:hAnsi="Times New Roman" w:cs="Times New Roman"/>
                <w:noProof/>
                <w:sz w:val="24"/>
                <w:szCs w:val="24"/>
              </w:rPr>
              <w:t>(</w:t>
            </w:r>
            <w:hyperlink w:anchor="_ENREF_8" w:tooltip="Katoh, 2009 #4925" w:history="1">
              <w:r w:rsidR="000F471A" w:rsidRPr="008939BD">
                <w:rPr>
                  <w:rFonts w:ascii="Times New Roman" w:hAnsi="Times New Roman" w:cs="Times New Roman"/>
                  <w:noProof/>
                  <w:sz w:val="24"/>
                  <w:szCs w:val="24"/>
                </w:rPr>
                <w:t>Katoh et al. 2009</w:t>
              </w:r>
            </w:hyperlink>
            <w:r w:rsidR="008939BD" w:rsidRPr="008939BD">
              <w:rPr>
                <w:rFonts w:ascii="Times New Roman" w:hAnsi="Times New Roman" w:cs="Times New Roman"/>
                <w:noProof/>
                <w:sz w:val="24"/>
                <w:szCs w:val="24"/>
              </w:rPr>
              <w:t>)</w:t>
            </w:r>
            <w:r w:rsidR="00DD621D">
              <w:rPr>
                <w:szCs w:val="24"/>
              </w:rPr>
              <w:fldChar w:fldCharType="end"/>
            </w:r>
          </w:p>
        </w:tc>
        <w:tc>
          <w:tcPr>
            <w:tcW w:w="1530" w:type="dxa"/>
          </w:tcPr>
          <w:p w:rsidR="002E08AA" w:rsidRPr="00BB13BA" w:rsidRDefault="002E08AA" w:rsidP="00C910CD">
            <w:pPr>
              <w:spacing w:before="60" w:after="60" w:line="240" w:lineRule="auto"/>
              <w:jc w:val="center"/>
              <w:rPr>
                <w:rFonts w:ascii="Times New Roman" w:hAnsi="Times New Roman" w:cs="Times New Roman"/>
                <w:sz w:val="24"/>
                <w:szCs w:val="24"/>
              </w:rPr>
            </w:pPr>
            <w:r w:rsidRPr="00BB13BA">
              <w:rPr>
                <w:rFonts w:ascii="Times New Roman" w:hAnsi="Times New Roman" w:cs="Times New Roman"/>
                <w:sz w:val="24"/>
                <w:szCs w:val="24"/>
              </w:rPr>
              <w:t>Cytoplasm</w:t>
            </w:r>
          </w:p>
        </w:tc>
      </w:tr>
      <w:tr w:rsidR="002E08AA" w:rsidRPr="00BB13BA" w:rsidTr="00BB13BA">
        <w:trPr>
          <w:trHeight w:val="652"/>
          <w:jc w:val="center"/>
        </w:trPr>
        <w:tc>
          <w:tcPr>
            <w:tcW w:w="1359" w:type="dxa"/>
          </w:tcPr>
          <w:p w:rsidR="002E08AA" w:rsidRPr="00BB13BA" w:rsidRDefault="002E08AA" w:rsidP="00C910CD">
            <w:pPr>
              <w:spacing w:before="60" w:after="60" w:line="240" w:lineRule="auto"/>
              <w:jc w:val="center"/>
              <w:rPr>
                <w:rFonts w:ascii="Times New Roman" w:hAnsi="Times New Roman" w:cs="Times New Roman"/>
                <w:sz w:val="24"/>
                <w:szCs w:val="24"/>
              </w:rPr>
            </w:pPr>
            <w:r w:rsidRPr="00BB13BA">
              <w:rPr>
                <w:rFonts w:ascii="Times New Roman" w:hAnsi="Times New Roman" w:cs="Times New Roman"/>
                <w:sz w:val="24"/>
                <w:szCs w:val="24"/>
              </w:rPr>
              <w:t>PAPD5</w:t>
            </w:r>
          </w:p>
        </w:tc>
        <w:tc>
          <w:tcPr>
            <w:tcW w:w="2430" w:type="dxa"/>
          </w:tcPr>
          <w:p w:rsidR="002E08AA" w:rsidRPr="00BB13BA" w:rsidRDefault="002E08AA" w:rsidP="00C910CD">
            <w:pPr>
              <w:spacing w:before="60" w:after="60" w:line="240" w:lineRule="auto"/>
              <w:jc w:val="center"/>
              <w:rPr>
                <w:rFonts w:ascii="Times New Roman" w:hAnsi="Times New Roman" w:cs="Times New Roman"/>
                <w:sz w:val="24"/>
                <w:szCs w:val="24"/>
              </w:rPr>
            </w:pPr>
            <w:r w:rsidRPr="00BB13BA">
              <w:rPr>
                <w:rFonts w:ascii="Times New Roman" w:hAnsi="Times New Roman" w:cs="Times New Roman"/>
                <w:sz w:val="24"/>
                <w:szCs w:val="24"/>
              </w:rPr>
              <w:t>PAP associated domain containing 5</w:t>
            </w:r>
          </w:p>
        </w:tc>
        <w:tc>
          <w:tcPr>
            <w:tcW w:w="1530" w:type="dxa"/>
          </w:tcPr>
          <w:p w:rsidR="002E08AA" w:rsidRPr="00BB13BA" w:rsidRDefault="002E08AA" w:rsidP="00C910CD">
            <w:pPr>
              <w:spacing w:before="60" w:after="60" w:line="240" w:lineRule="auto"/>
              <w:jc w:val="center"/>
              <w:rPr>
                <w:rFonts w:ascii="Times New Roman" w:hAnsi="Times New Roman" w:cs="Times New Roman"/>
                <w:sz w:val="24"/>
                <w:szCs w:val="24"/>
              </w:rPr>
            </w:pPr>
            <w:r w:rsidRPr="00BB13BA">
              <w:rPr>
                <w:rFonts w:ascii="Times New Roman" w:hAnsi="Times New Roman" w:cs="Times New Roman"/>
                <w:sz w:val="24"/>
                <w:szCs w:val="24"/>
              </w:rPr>
              <w:t>TUTase 3, TRF4-2</w:t>
            </w:r>
          </w:p>
        </w:tc>
        <w:tc>
          <w:tcPr>
            <w:tcW w:w="7029" w:type="dxa"/>
          </w:tcPr>
          <w:p w:rsidR="002E08AA" w:rsidRPr="00BB13BA" w:rsidRDefault="002E08AA" w:rsidP="000F471A">
            <w:pPr>
              <w:spacing w:before="60" w:after="60" w:line="240" w:lineRule="auto"/>
              <w:rPr>
                <w:rFonts w:ascii="Times New Roman" w:hAnsi="Times New Roman" w:cs="Times New Roman"/>
                <w:sz w:val="24"/>
                <w:szCs w:val="24"/>
              </w:rPr>
            </w:pPr>
            <w:proofErr w:type="spellStart"/>
            <w:r w:rsidRPr="00BB13BA">
              <w:rPr>
                <w:rFonts w:ascii="Times New Roman" w:hAnsi="Times New Roman" w:cs="Times New Roman"/>
                <w:sz w:val="24"/>
                <w:szCs w:val="24"/>
              </w:rPr>
              <w:t>O</w:t>
            </w:r>
            <w:r w:rsidRPr="00BB13BA">
              <w:rPr>
                <w:rFonts w:ascii="Times New Roman" w:eastAsia="SimSun" w:hAnsi="Times New Roman" w:cs="Times New Roman"/>
                <w:sz w:val="24"/>
                <w:szCs w:val="24"/>
              </w:rPr>
              <w:t>rtholo</w:t>
            </w:r>
            <w:r w:rsidRPr="00BB13BA">
              <w:rPr>
                <w:rFonts w:ascii="Times New Roman" w:hAnsi="Times New Roman" w:cs="Times New Roman"/>
                <w:sz w:val="24"/>
                <w:szCs w:val="24"/>
              </w:rPr>
              <w:t>g</w:t>
            </w:r>
            <w:proofErr w:type="spellEnd"/>
            <w:r w:rsidRPr="00BB13BA">
              <w:rPr>
                <w:rFonts w:ascii="Times New Roman" w:eastAsia="SimSun" w:hAnsi="Times New Roman" w:cs="Times New Roman"/>
                <w:sz w:val="24"/>
                <w:szCs w:val="24"/>
              </w:rPr>
              <w:t xml:space="preserve"> of yeast Cid1 poly(U) polymerase </w:t>
            </w:r>
            <w:r w:rsidR="00DD621D">
              <w:rPr>
                <w:szCs w:val="24"/>
              </w:rPr>
              <w:fldChar w:fldCharType="begin"/>
            </w:r>
            <w:r w:rsidR="008939BD">
              <w:rPr>
                <w:szCs w:val="24"/>
              </w:rPr>
              <w:instrText xml:space="preserve"> ADDIN EN.CITE &lt;EndNote&gt;&lt;Cite&gt;&lt;Author&gt;Rissland&lt;/Author&gt;&lt;Year&gt;2007&lt;/Year&gt;&lt;RecNum&gt;4682&lt;/RecNum&gt;&lt;DisplayText&gt;(Rissland et al. 2007)&lt;/DisplayText&gt;&lt;record&gt;&lt;rec-number&gt;4682&lt;/rec-number&gt;&lt;foreign-keys&gt;&lt;key app="EN" db-id="2eed5szfazftvde9tf3vz2p4r9x5av9eeft5"&gt;4682&lt;/key&gt;&lt;/foreign-keys&gt;&lt;ref-type name="Journal Article"&gt;17&lt;/ref-type&gt;&lt;contributors&gt;&lt;authors&gt;&lt;author&gt;Rissland, Olivia S.&lt;/author&gt;&lt;author&gt;Mikulasova, Andrea&lt;/author&gt;&lt;author&gt;Norbury, Chris J.&lt;/author&gt;&lt;/authors&gt;&lt;/contributors&gt;&lt;titles&gt;&lt;title&gt;Efficient RNA polyuridylation by noncanonical poly(A) polymerases&lt;/title&gt;&lt;secondary-title&gt;Mol Cell Biol&lt;/secondary-title&gt;&lt;alt-title&gt;Molecular and Cellular Biology&lt;/alt-title&gt;&lt;/titles&gt;&lt;periodical&gt;&lt;full-title&gt;Mol Cell Biol&lt;/full-title&gt;&lt;/periodical&gt;&lt;alt-periodical&gt;&lt;full-title&gt;Molecular and Cellular Biology&lt;/full-title&gt;&lt;/alt-periodical&gt;&lt;pages&gt;3612-3624&lt;/pages&gt;&lt;volume&gt;27&lt;/volume&gt;&lt;number&gt;10&lt;/number&gt;&lt;dates&gt;&lt;year&gt;2007&lt;/year&gt;&lt;pub-dates&gt;&lt;date&gt;May 15, 2007&lt;/date&gt;&lt;/pub-dates&gt;&lt;/dates&gt;&lt;urls&gt;&lt;related-urls&gt;&lt;url&gt;http://mcb.asm.org/cgi/content/abstract/27/10/3612&lt;/url&gt;&lt;/related-urls&gt;&lt;/urls&gt;&lt;electronic-resource-num&gt;10.1128/mcb.02209-06&lt;/electronic-resource-num&gt;&lt;/record&gt;&lt;/Cite&gt;&lt;/EndNote&gt;</w:instrText>
            </w:r>
            <w:r w:rsidR="00DD621D">
              <w:rPr>
                <w:szCs w:val="24"/>
              </w:rPr>
              <w:fldChar w:fldCharType="separate"/>
            </w:r>
            <w:r w:rsidR="008939BD" w:rsidRPr="008939BD">
              <w:rPr>
                <w:rFonts w:ascii="Times New Roman" w:hAnsi="Times New Roman" w:cs="Times New Roman"/>
                <w:noProof/>
                <w:sz w:val="24"/>
                <w:szCs w:val="24"/>
              </w:rPr>
              <w:t>(</w:t>
            </w:r>
            <w:hyperlink w:anchor="_ENREF_13" w:tooltip="Rissland, 2007 #4682" w:history="1">
              <w:r w:rsidR="000F471A" w:rsidRPr="008939BD">
                <w:rPr>
                  <w:rFonts w:ascii="Times New Roman" w:hAnsi="Times New Roman" w:cs="Times New Roman"/>
                  <w:noProof/>
                  <w:sz w:val="24"/>
                  <w:szCs w:val="24"/>
                </w:rPr>
                <w:t>Rissland et al. 2007</w:t>
              </w:r>
            </w:hyperlink>
            <w:r w:rsidR="008939BD" w:rsidRPr="008939BD">
              <w:rPr>
                <w:rFonts w:ascii="Times New Roman" w:hAnsi="Times New Roman" w:cs="Times New Roman"/>
                <w:noProof/>
                <w:sz w:val="24"/>
                <w:szCs w:val="24"/>
              </w:rPr>
              <w:t>)</w:t>
            </w:r>
            <w:r w:rsidR="00DD621D">
              <w:rPr>
                <w:szCs w:val="24"/>
              </w:rPr>
              <w:fldChar w:fldCharType="end"/>
            </w:r>
            <w:r w:rsidRPr="00BB13BA">
              <w:rPr>
                <w:rFonts w:ascii="Times New Roman" w:hAnsi="Times New Roman" w:cs="Times New Roman"/>
                <w:sz w:val="24"/>
                <w:szCs w:val="24"/>
              </w:rPr>
              <w:t xml:space="preserve">; Poly(U) polymerase involved in histone mRNA turnover </w:t>
            </w:r>
            <w:r w:rsidR="00DD621D">
              <w:rPr>
                <w:szCs w:val="24"/>
              </w:rPr>
              <w:fldChar w:fldCharType="begin"/>
            </w:r>
            <w:r w:rsidR="008939BD">
              <w:rPr>
                <w:szCs w:val="24"/>
              </w:rPr>
              <w:instrText xml:space="preserve"> ADDIN EN.CITE &lt;EndNote&gt;&lt;Cite&gt;&lt;Author&gt;Mullen&lt;/Author&gt;&lt;Year&gt;2008&lt;/Year&gt;&lt;RecNum&gt;4215&lt;/RecNum&gt;&lt;DisplayText&gt;(Mullen et al. 2008)&lt;/DisplayText&gt;&lt;record&gt;&lt;rec-number&gt;4215&lt;/rec-number&gt;&lt;foreign-keys&gt;&lt;key app="EN" db-id="2eed5szfazftvde9tf3vz2p4r9x5av9eeft5"&gt;4215&lt;/key&gt;&lt;/foreign-keys&gt;&lt;ref-type name="Journal Article"&gt;17&lt;/ref-type&gt;&lt;contributors&gt;&lt;authors&gt;&lt;author&gt;Mullen, Thomas E.&lt;/author&gt;&lt;author&gt;Marzluff, William F.&lt;/author&gt;&lt;/authors&gt;&lt;/contributors&gt;&lt;titles&gt;&lt;title&gt;Degradation of histone mRNA requires oligouridylation followed by decapping and simultaneous degradation of the mRNA both 5&amp;apos; to 3&amp;apos; and 3&amp;apos; to 5&amp;apos;&lt;/title&gt;&lt;secondary-title&gt;Genes Dev&lt;/secondary-title&gt;&lt;alt-title&gt;Genes and Development&lt;/alt-title&gt;&lt;/titles&gt;&lt;periodical&gt;&lt;full-title&gt;Genes Dev&lt;/full-title&gt;&lt;abbr-1&gt;Genes and Development&lt;/abbr-1&gt;&lt;/periodical&gt;&lt;alt-periodical&gt;&lt;full-title&gt;Genes Dev&lt;/full-title&gt;&lt;abbr-1&gt;Genes and Development&lt;/abbr-1&gt;&lt;/alt-periodical&gt;&lt;pages&gt;50-65&lt;/pages&gt;&lt;volume&gt;22&lt;/volume&gt;&lt;number&gt;1&lt;/number&gt;&lt;dates&gt;&lt;year&gt;2008&lt;/year&gt;&lt;pub-dates&gt;&lt;date&gt;January 1, 2008&lt;/date&gt;&lt;/pub-dates&gt;&lt;/dates&gt;&lt;label&gt;Reprint file #031&lt;/label&gt;&lt;urls&gt;&lt;related-urls&gt;&lt;url&gt;http://www.genesdev.org/cgi/content/abstract/22/1/50&lt;/url&gt;&lt;/related-urls&gt;&lt;/urls&gt;&lt;electronic-resource-num&gt;10.1101/gad.1622708&lt;/electronic-resource-num&gt;&lt;/record&gt;&lt;/Cite&gt;&lt;/EndNote&gt;</w:instrText>
            </w:r>
            <w:r w:rsidR="00DD621D">
              <w:rPr>
                <w:szCs w:val="24"/>
              </w:rPr>
              <w:fldChar w:fldCharType="separate"/>
            </w:r>
            <w:r w:rsidR="008939BD" w:rsidRPr="008939BD">
              <w:rPr>
                <w:rFonts w:ascii="Times New Roman" w:hAnsi="Times New Roman" w:cs="Times New Roman"/>
                <w:noProof/>
                <w:sz w:val="24"/>
                <w:szCs w:val="24"/>
              </w:rPr>
              <w:t>(</w:t>
            </w:r>
            <w:hyperlink w:anchor="_ENREF_11" w:tooltip="Mullen, 2008 #4215" w:history="1">
              <w:r w:rsidR="000F471A" w:rsidRPr="008939BD">
                <w:rPr>
                  <w:rFonts w:ascii="Times New Roman" w:hAnsi="Times New Roman" w:cs="Times New Roman"/>
                  <w:noProof/>
                  <w:sz w:val="24"/>
                  <w:szCs w:val="24"/>
                </w:rPr>
                <w:t>Mullen et al. 2008</w:t>
              </w:r>
            </w:hyperlink>
            <w:r w:rsidR="008939BD" w:rsidRPr="008939BD">
              <w:rPr>
                <w:rFonts w:ascii="Times New Roman" w:hAnsi="Times New Roman" w:cs="Times New Roman"/>
                <w:noProof/>
                <w:sz w:val="24"/>
                <w:szCs w:val="24"/>
              </w:rPr>
              <w:t>)</w:t>
            </w:r>
            <w:r w:rsidR="00DD621D">
              <w:rPr>
                <w:szCs w:val="24"/>
              </w:rPr>
              <w:fldChar w:fldCharType="end"/>
            </w:r>
            <w:r w:rsidRPr="00BB13BA">
              <w:rPr>
                <w:rFonts w:ascii="Times New Roman" w:hAnsi="Times New Roman" w:cs="Times New Roman"/>
                <w:sz w:val="24"/>
                <w:szCs w:val="24"/>
              </w:rPr>
              <w:t xml:space="preserve">; a nuclear </w:t>
            </w:r>
            <w:proofErr w:type="spellStart"/>
            <w:r w:rsidRPr="00BB13BA">
              <w:rPr>
                <w:rFonts w:ascii="Times New Roman" w:hAnsi="Times New Roman" w:cs="Times New Roman"/>
                <w:sz w:val="24"/>
                <w:szCs w:val="24"/>
              </w:rPr>
              <w:t>noncanonical</w:t>
            </w:r>
            <w:proofErr w:type="spellEnd"/>
            <w:r w:rsidRPr="00BB13BA">
              <w:rPr>
                <w:rFonts w:ascii="Times New Roman" w:hAnsi="Times New Roman" w:cs="Times New Roman"/>
                <w:sz w:val="24"/>
                <w:szCs w:val="24"/>
              </w:rPr>
              <w:t xml:space="preserve"> poly(A) polymerase that </w:t>
            </w:r>
            <w:proofErr w:type="spellStart"/>
            <w:r w:rsidRPr="00BB13BA">
              <w:rPr>
                <w:rFonts w:ascii="Times New Roman" w:hAnsi="Times New Roman" w:cs="Times New Roman"/>
                <w:sz w:val="24"/>
                <w:szCs w:val="24"/>
              </w:rPr>
              <w:t>polyadenylates</w:t>
            </w:r>
            <w:proofErr w:type="spellEnd"/>
            <w:r w:rsidRPr="00BB13BA">
              <w:rPr>
                <w:rFonts w:ascii="Times New Roman" w:hAnsi="Times New Roman" w:cs="Times New Roman"/>
                <w:sz w:val="24"/>
                <w:szCs w:val="24"/>
              </w:rPr>
              <w:t xml:space="preserve"> aberrant pre-ribosomal RNAs in mammalian cells </w:t>
            </w:r>
            <w:r w:rsidR="00DD621D">
              <w:rPr>
                <w:szCs w:val="24"/>
              </w:rPr>
              <w:fldChar w:fldCharType="begin"/>
            </w:r>
            <w:r w:rsidR="008939BD">
              <w:rPr>
                <w:szCs w:val="24"/>
              </w:rPr>
              <w:instrText xml:space="preserve"> ADDIN EN.CITE &lt;EndNote&gt;&lt;Cite&gt;&lt;Author&gt;Shcherbik&lt;/Author&gt;&lt;Year&gt;2010&lt;/Year&gt;&lt;RecNum&gt;4831&lt;/RecNum&gt;&lt;DisplayText&gt;(Shcherbik et al. 2010)&lt;/DisplayText&gt;&lt;record&gt;&lt;rec-number&gt;4831&lt;/rec-number&gt;&lt;foreign-keys&gt;&lt;key app="EN" db-id="2eed5szfazftvde9tf3vz2p4r9x5av9eeft5"&gt;4831&lt;/key&gt;&lt;/foreign-keys&gt;&lt;ref-type name="Journal Article"&gt;17&lt;/ref-type&gt;&lt;contributors&gt;&lt;authors&gt;&lt;author&gt;Shcherbik, Natalia&lt;/author&gt;&lt;author&gt;Wang, Minshi&lt;/author&gt;&lt;author&gt;Lapik, Yevgeniya R.&lt;/author&gt;&lt;author&gt;Srivastava, Leena&lt;/author&gt;&lt;author&gt;Pestov, Dimitri G.&lt;/author&gt;&lt;/authors&gt;&lt;/contributors&gt;&lt;titles&gt;&lt;title&gt;Polyadenylation and degradation of incomplete RNA polymerase I transcripts in mammalian cells&lt;/title&gt;&lt;secondary-title&gt;EMBO Rep&lt;/secondary-title&gt;&lt;/titles&gt;&lt;pages&gt;106-111&lt;/pages&gt;&lt;volume&gt;11&lt;/volume&gt;&lt;number&gt;2&lt;/number&gt;&lt;dates&gt;&lt;year&gt;2010&lt;/year&gt;&lt;/dates&gt;&lt;publisher&gt;European Molecular Biology Organization&lt;/publisher&gt;&lt;isbn&gt;1469-221X&lt;/isbn&gt;&lt;work-type&gt;10.1038/embor.2009.271&lt;/work-type&gt;&lt;urls&gt;&lt;related-urls&gt;&lt;url&gt;http://dx.doi.org/10.1038/embor.2009.271&lt;/url&gt;&lt;/related-urls&gt;&lt;/urls&gt;&lt;electronic-resource-num&gt;http://www.nature.com/embor/journal/v11/n2/suppinfo/embor2009271_S1.html&lt;/electronic-resource-num&gt;&lt;/record&gt;&lt;/Cite&gt;&lt;/EndNote&gt;</w:instrText>
            </w:r>
            <w:r w:rsidR="00DD621D">
              <w:rPr>
                <w:szCs w:val="24"/>
              </w:rPr>
              <w:fldChar w:fldCharType="separate"/>
            </w:r>
            <w:r w:rsidR="008939BD" w:rsidRPr="008939BD">
              <w:rPr>
                <w:rFonts w:ascii="Times New Roman" w:hAnsi="Times New Roman" w:cs="Times New Roman"/>
                <w:noProof/>
                <w:sz w:val="24"/>
                <w:szCs w:val="24"/>
              </w:rPr>
              <w:t>(</w:t>
            </w:r>
            <w:hyperlink w:anchor="_ENREF_15" w:tooltip="Shcherbik, 2010 #4831" w:history="1">
              <w:r w:rsidR="000F471A" w:rsidRPr="008939BD">
                <w:rPr>
                  <w:rFonts w:ascii="Times New Roman" w:hAnsi="Times New Roman" w:cs="Times New Roman"/>
                  <w:noProof/>
                  <w:sz w:val="24"/>
                  <w:szCs w:val="24"/>
                </w:rPr>
                <w:t>Shcherbik et al. 2010</w:t>
              </w:r>
            </w:hyperlink>
            <w:r w:rsidR="008939BD" w:rsidRPr="008939BD">
              <w:rPr>
                <w:rFonts w:ascii="Times New Roman" w:hAnsi="Times New Roman" w:cs="Times New Roman"/>
                <w:noProof/>
                <w:sz w:val="24"/>
                <w:szCs w:val="24"/>
              </w:rPr>
              <w:t>)</w:t>
            </w:r>
            <w:r w:rsidR="00DD621D">
              <w:rPr>
                <w:szCs w:val="24"/>
              </w:rPr>
              <w:fldChar w:fldCharType="end"/>
            </w:r>
            <w:r w:rsidRPr="00BB13BA">
              <w:rPr>
                <w:rFonts w:ascii="Times New Roman" w:eastAsia="SimSun" w:hAnsi="Times New Roman" w:cs="Times New Roman"/>
                <w:sz w:val="24"/>
                <w:szCs w:val="24"/>
              </w:rPr>
              <w:t xml:space="preserve">; </w:t>
            </w:r>
            <w:r w:rsidR="00BB13BA" w:rsidRPr="00BB13BA">
              <w:rPr>
                <w:rFonts w:ascii="Times New Roman" w:hAnsi="Times New Roman" w:cs="Times New Roman"/>
                <w:sz w:val="24"/>
                <w:szCs w:val="24"/>
              </w:rPr>
              <w:t xml:space="preserve">associates with a CPEB/p53 mRNA complex </w:t>
            </w:r>
            <w:r w:rsidR="00DD621D">
              <w:rPr>
                <w:rFonts w:eastAsia="SimSun"/>
                <w:szCs w:val="24"/>
              </w:rPr>
              <w:fldChar w:fldCharType="begin"/>
            </w:r>
            <w:r w:rsidR="008939BD">
              <w:rPr>
                <w:rFonts w:eastAsia="SimSun"/>
                <w:szCs w:val="24"/>
              </w:rPr>
              <w:instrText xml:space="preserve"> ADDIN EN.CITE &lt;EndNote&gt;&lt;Cite&gt;&lt;Author&gt;Burns&lt;/Author&gt;&lt;Year&gt;2011&lt;/Year&gt;&lt;RecNum&gt;4960&lt;/RecNum&gt;&lt;DisplayText&gt;(Burns et al. 2011)&lt;/DisplayText&gt;&lt;record&gt;&lt;rec-number&gt;4960&lt;/rec-number&gt;&lt;foreign-keys&gt;&lt;key app="EN" db-id="220t09ptr922s7evrf0vftrw5erz2v9wp2sw"&gt;4960&lt;/key&gt;&lt;/foreign-keys&gt;&lt;ref-type name="Journal Article"&gt;17&lt;/ref-type&gt;&lt;contributors&gt;&lt;authors&gt;&lt;author&gt;Burns, D. M.&lt;/author&gt;&lt;author&gt;D&amp;apos;Ambrogio, A.&lt;/author&gt;&lt;author&gt;Nottrott, S.&lt;/author&gt;&lt;author&gt;Richter, J. D.&lt;/author&gt;&lt;/authors&gt;&lt;/contributors&gt;&lt;titles&gt;&lt;title&gt;CPEB and two poly(A) polymerases control miR-122 stability and p53 mRNA translation&lt;/title&gt;&lt;secondary-title&gt;Nature&lt;/secondary-title&gt;&lt;/titles&gt;&lt;periodical&gt;&lt;full-title&gt;Nature&lt;/full-title&gt;&lt;/periodical&gt;&lt;pages&gt;105-108&lt;/pages&gt;&lt;volume&gt;473&lt;/volume&gt;&lt;number&gt;7345&lt;/number&gt;&lt;dates&gt;&lt;year&gt;2011&lt;/year&gt;&lt;pub-dates&gt;&lt;date&gt;May 5, 2011&lt;/date&gt;&lt;/pub-dates&gt;&lt;/dates&gt;&lt;urls&gt;&lt;/urls&gt;&lt;/record&gt;&lt;/Cite&gt;&lt;/EndNote&gt;</w:instrText>
            </w:r>
            <w:r w:rsidR="00DD621D">
              <w:rPr>
                <w:rFonts w:eastAsia="SimSun"/>
                <w:szCs w:val="24"/>
              </w:rPr>
              <w:fldChar w:fldCharType="separate"/>
            </w:r>
            <w:r w:rsidR="008939BD" w:rsidRPr="008939BD">
              <w:rPr>
                <w:rFonts w:ascii="Times New Roman" w:eastAsia="SimSun" w:hAnsi="Times New Roman" w:cs="Times New Roman"/>
                <w:noProof/>
                <w:sz w:val="24"/>
                <w:szCs w:val="24"/>
              </w:rPr>
              <w:t>(</w:t>
            </w:r>
            <w:hyperlink w:anchor="_ENREF_1" w:tooltip="Burns, 2011 #4960" w:history="1">
              <w:r w:rsidR="000F471A" w:rsidRPr="008939BD">
                <w:rPr>
                  <w:rFonts w:ascii="Times New Roman" w:eastAsia="SimSun" w:hAnsi="Times New Roman" w:cs="Times New Roman"/>
                  <w:noProof/>
                  <w:sz w:val="24"/>
                  <w:szCs w:val="24"/>
                </w:rPr>
                <w:t>Burns et al. 2011</w:t>
              </w:r>
            </w:hyperlink>
            <w:r w:rsidR="008939BD" w:rsidRPr="008939BD">
              <w:rPr>
                <w:rFonts w:ascii="Times New Roman" w:eastAsia="SimSun" w:hAnsi="Times New Roman" w:cs="Times New Roman"/>
                <w:noProof/>
                <w:sz w:val="24"/>
                <w:szCs w:val="24"/>
              </w:rPr>
              <w:t>)</w:t>
            </w:r>
            <w:r w:rsidR="00DD621D">
              <w:rPr>
                <w:rFonts w:eastAsia="SimSun"/>
                <w:szCs w:val="24"/>
              </w:rPr>
              <w:fldChar w:fldCharType="end"/>
            </w:r>
          </w:p>
        </w:tc>
        <w:tc>
          <w:tcPr>
            <w:tcW w:w="1530" w:type="dxa"/>
          </w:tcPr>
          <w:p w:rsidR="002E08AA" w:rsidRPr="00BB13BA" w:rsidRDefault="002E08AA" w:rsidP="00C910CD">
            <w:pPr>
              <w:spacing w:before="60" w:after="60" w:line="240" w:lineRule="auto"/>
              <w:jc w:val="center"/>
              <w:rPr>
                <w:rFonts w:ascii="Times New Roman" w:hAnsi="Times New Roman" w:cs="Times New Roman"/>
                <w:sz w:val="24"/>
                <w:szCs w:val="24"/>
              </w:rPr>
            </w:pPr>
            <w:r w:rsidRPr="00BB13BA">
              <w:rPr>
                <w:rFonts w:ascii="Times New Roman" w:hAnsi="Times New Roman" w:cs="Times New Roman"/>
                <w:sz w:val="24"/>
                <w:szCs w:val="24"/>
              </w:rPr>
              <w:t>Nucleus Cytoplasm</w:t>
            </w:r>
          </w:p>
        </w:tc>
      </w:tr>
      <w:tr w:rsidR="002E08AA" w:rsidRPr="00BB13BA" w:rsidTr="00BB13BA">
        <w:trPr>
          <w:trHeight w:val="652"/>
          <w:jc w:val="center"/>
        </w:trPr>
        <w:tc>
          <w:tcPr>
            <w:tcW w:w="1359" w:type="dxa"/>
          </w:tcPr>
          <w:p w:rsidR="002E08AA" w:rsidRPr="00BB13BA" w:rsidRDefault="002E08AA" w:rsidP="00C910CD">
            <w:pPr>
              <w:spacing w:before="60" w:after="60" w:line="240" w:lineRule="auto"/>
              <w:jc w:val="center"/>
              <w:rPr>
                <w:rFonts w:ascii="Times New Roman" w:hAnsi="Times New Roman" w:cs="Times New Roman"/>
                <w:sz w:val="24"/>
                <w:szCs w:val="24"/>
              </w:rPr>
            </w:pPr>
            <w:r w:rsidRPr="00BB13BA">
              <w:rPr>
                <w:rFonts w:ascii="Times New Roman" w:hAnsi="Times New Roman" w:cs="Times New Roman"/>
                <w:sz w:val="24"/>
                <w:szCs w:val="24"/>
              </w:rPr>
              <w:t>ZCCHC11</w:t>
            </w:r>
          </w:p>
        </w:tc>
        <w:tc>
          <w:tcPr>
            <w:tcW w:w="2430" w:type="dxa"/>
          </w:tcPr>
          <w:p w:rsidR="002E08AA" w:rsidRPr="00BB13BA" w:rsidRDefault="002E08AA" w:rsidP="00C910CD">
            <w:pPr>
              <w:spacing w:before="60" w:after="60" w:line="240" w:lineRule="auto"/>
              <w:jc w:val="center"/>
              <w:rPr>
                <w:rFonts w:ascii="Times New Roman" w:hAnsi="Times New Roman" w:cs="Times New Roman"/>
                <w:sz w:val="24"/>
                <w:szCs w:val="24"/>
              </w:rPr>
            </w:pPr>
            <w:r w:rsidRPr="00BB13BA">
              <w:rPr>
                <w:rFonts w:ascii="Times New Roman" w:hAnsi="Times New Roman" w:cs="Times New Roman"/>
                <w:sz w:val="24"/>
                <w:szCs w:val="24"/>
              </w:rPr>
              <w:t>Zinc finger, CCHC domain containing 11</w:t>
            </w:r>
          </w:p>
        </w:tc>
        <w:tc>
          <w:tcPr>
            <w:tcW w:w="1530" w:type="dxa"/>
          </w:tcPr>
          <w:p w:rsidR="002E08AA" w:rsidRPr="00BB13BA" w:rsidRDefault="002E08AA" w:rsidP="00C910CD">
            <w:pPr>
              <w:spacing w:before="60" w:after="60" w:line="240" w:lineRule="auto"/>
              <w:jc w:val="center"/>
              <w:rPr>
                <w:rFonts w:ascii="Times New Roman" w:hAnsi="Times New Roman" w:cs="Times New Roman"/>
                <w:sz w:val="24"/>
                <w:szCs w:val="24"/>
              </w:rPr>
            </w:pPr>
            <w:r w:rsidRPr="00BB13BA">
              <w:rPr>
                <w:rFonts w:ascii="Times New Roman" w:hAnsi="Times New Roman" w:cs="Times New Roman"/>
                <w:sz w:val="24"/>
                <w:szCs w:val="24"/>
              </w:rPr>
              <w:t>TUTase 4, PAPD3</w:t>
            </w:r>
          </w:p>
        </w:tc>
        <w:tc>
          <w:tcPr>
            <w:tcW w:w="7029" w:type="dxa"/>
          </w:tcPr>
          <w:p w:rsidR="002E08AA" w:rsidRPr="00BB13BA" w:rsidRDefault="002E08AA" w:rsidP="000F471A">
            <w:pPr>
              <w:spacing w:before="60" w:after="60" w:line="240" w:lineRule="auto"/>
              <w:rPr>
                <w:rFonts w:ascii="Times New Roman" w:hAnsi="Times New Roman" w:cs="Times New Roman"/>
                <w:sz w:val="24"/>
                <w:szCs w:val="24"/>
              </w:rPr>
            </w:pPr>
            <w:proofErr w:type="spellStart"/>
            <w:r w:rsidRPr="00BB13BA">
              <w:rPr>
                <w:rFonts w:ascii="Times New Roman" w:hAnsi="Times New Roman" w:cs="Times New Roman"/>
                <w:sz w:val="24"/>
                <w:szCs w:val="24"/>
              </w:rPr>
              <w:t>O</w:t>
            </w:r>
            <w:r w:rsidRPr="00BB13BA">
              <w:rPr>
                <w:rFonts w:ascii="Times New Roman" w:eastAsia="SimSun" w:hAnsi="Times New Roman" w:cs="Times New Roman"/>
                <w:sz w:val="24"/>
                <w:szCs w:val="24"/>
              </w:rPr>
              <w:t>rtholo</w:t>
            </w:r>
            <w:r w:rsidRPr="00BB13BA">
              <w:rPr>
                <w:rFonts w:ascii="Times New Roman" w:hAnsi="Times New Roman" w:cs="Times New Roman"/>
                <w:sz w:val="24"/>
                <w:szCs w:val="24"/>
              </w:rPr>
              <w:t>g</w:t>
            </w:r>
            <w:proofErr w:type="spellEnd"/>
            <w:r w:rsidRPr="00BB13BA">
              <w:rPr>
                <w:rFonts w:ascii="Times New Roman" w:eastAsia="SimSun" w:hAnsi="Times New Roman" w:cs="Times New Roman"/>
                <w:sz w:val="24"/>
                <w:szCs w:val="24"/>
              </w:rPr>
              <w:t xml:space="preserve"> of yeast Cid1 poly(U) polymerase </w:t>
            </w:r>
            <w:r w:rsidR="00DD621D">
              <w:rPr>
                <w:szCs w:val="24"/>
              </w:rPr>
              <w:fldChar w:fldCharType="begin"/>
            </w:r>
            <w:r w:rsidR="008939BD">
              <w:rPr>
                <w:szCs w:val="24"/>
              </w:rPr>
              <w:instrText xml:space="preserve"> ADDIN EN.CITE &lt;EndNote&gt;&lt;Cite&gt;&lt;Author&gt;Rissland&lt;/Author&gt;&lt;Year&gt;2007&lt;/Year&gt;&lt;RecNum&gt;4682&lt;/RecNum&gt;&lt;DisplayText&gt;(Rissland et al. 2007)&lt;/DisplayText&gt;&lt;record&gt;&lt;rec-number&gt;4682&lt;/rec-number&gt;&lt;foreign-keys&gt;&lt;key app="EN" db-id="2eed5szfazftvde9tf3vz2p4r9x5av9eeft5"&gt;4682&lt;/key&gt;&lt;/foreign-keys&gt;&lt;ref-type name="Journal Article"&gt;17&lt;/ref-type&gt;&lt;contributors&gt;&lt;authors&gt;&lt;author&gt;Rissland, Olivia S.&lt;/author&gt;&lt;author&gt;Mikulasova, Andrea&lt;/author&gt;&lt;author&gt;Norbury, Chris J.&lt;/author&gt;&lt;/authors&gt;&lt;/contributors&gt;&lt;titles&gt;&lt;title&gt;Efficient RNA polyuridylation by noncanonical poly(A) polymerases&lt;/title&gt;&lt;secondary-title&gt;Mol Cell Biol&lt;/secondary-title&gt;&lt;alt-title&gt;Molecular and Cellular Biology&lt;/alt-title&gt;&lt;/titles&gt;&lt;periodical&gt;&lt;full-title&gt;Mol Cell Biol&lt;/full-title&gt;&lt;/periodical&gt;&lt;alt-periodical&gt;&lt;full-title&gt;Molecular and Cellular Biology&lt;/full-title&gt;&lt;/alt-periodical&gt;&lt;pages&gt;3612-3624&lt;/pages&gt;&lt;volume&gt;27&lt;/volume&gt;&lt;number&gt;10&lt;/number&gt;&lt;dates&gt;&lt;year&gt;2007&lt;/year&gt;&lt;pub-dates&gt;&lt;date&gt;May 15, 2007&lt;/date&gt;&lt;/pub-dates&gt;&lt;/dates&gt;&lt;urls&gt;&lt;related-urls&gt;&lt;url&gt;http://mcb.asm.org/cgi/content/abstract/27/10/3612&lt;/url&gt;&lt;/related-urls&gt;&lt;/urls&gt;&lt;electronic-resource-num&gt;10.1128/mcb.02209-06&lt;/electronic-resource-num&gt;&lt;/record&gt;&lt;/Cite&gt;&lt;/EndNote&gt;</w:instrText>
            </w:r>
            <w:r w:rsidR="00DD621D">
              <w:rPr>
                <w:szCs w:val="24"/>
              </w:rPr>
              <w:fldChar w:fldCharType="separate"/>
            </w:r>
            <w:r w:rsidR="008939BD" w:rsidRPr="008939BD">
              <w:rPr>
                <w:rFonts w:ascii="Times New Roman" w:hAnsi="Times New Roman" w:cs="Times New Roman"/>
                <w:noProof/>
                <w:sz w:val="24"/>
                <w:szCs w:val="24"/>
              </w:rPr>
              <w:t>(</w:t>
            </w:r>
            <w:hyperlink w:anchor="_ENREF_13" w:tooltip="Rissland, 2007 #4682" w:history="1">
              <w:r w:rsidR="000F471A" w:rsidRPr="008939BD">
                <w:rPr>
                  <w:rFonts w:ascii="Times New Roman" w:hAnsi="Times New Roman" w:cs="Times New Roman"/>
                  <w:noProof/>
                  <w:sz w:val="24"/>
                  <w:szCs w:val="24"/>
                </w:rPr>
                <w:t>Rissland et al. 2007</w:t>
              </w:r>
            </w:hyperlink>
            <w:r w:rsidR="008939BD" w:rsidRPr="008939BD">
              <w:rPr>
                <w:rFonts w:ascii="Times New Roman" w:hAnsi="Times New Roman" w:cs="Times New Roman"/>
                <w:noProof/>
                <w:sz w:val="24"/>
                <w:szCs w:val="24"/>
              </w:rPr>
              <w:t>)</w:t>
            </w:r>
            <w:r w:rsidR="00DD621D">
              <w:rPr>
                <w:szCs w:val="24"/>
              </w:rPr>
              <w:fldChar w:fldCharType="end"/>
            </w:r>
            <w:r w:rsidRPr="00BB13BA">
              <w:rPr>
                <w:rFonts w:ascii="Times New Roman" w:hAnsi="Times New Roman" w:cs="Times New Roman"/>
                <w:sz w:val="24"/>
                <w:szCs w:val="24"/>
              </w:rPr>
              <w:t xml:space="preserve">; Poly(U) polymerase mediating uridylation of miRNA </w:t>
            </w:r>
            <w:r w:rsidR="00DD621D">
              <w:rPr>
                <w:szCs w:val="24"/>
              </w:rPr>
              <w:fldChar w:fldCharType="begin"/>
            </w:r>
            <w:r w:rsidR="008939BD">
              <w:rPr>
                <w:szCs w:val="24"/>
              </w:rPr>
              <w:instrText xml:space="preserve"> ADDIN EN.CITE &lt;EndNote&gt;&lt;Cite&gt;&lt;Author&gt;Heo&lt;/Author&gt;&lt;Year&gt;2008&lt;/Year&gt;&lt;RecNum&gt;4870&lt;/RecNum&gt;&lt;DisplayText&gt;(Heo et al. 2008)&lt;/DisplayText&gt;&lt;record&gt;&lt;rec-number&gt;4870&lt;/rec-number&gt;&lt;foreign-keys&gt;&lt;key app="EN" db-id="2eed5szfazftvde9tf3vz2p4r9x5av9eeft5"&gt;4870&lt;/key&gt;&lt;/foreign-keys&gt;&lt;ref-type name="Journal Article"&gt;17&lt;/ref-type&gt;&lt;contributors&gt;&lt;authors&gt;&lt;author&gt;Heo, Inha&lt;/author&gt;&lt;author&gt;Joo, Chirlmin&lt;/author&gt;&lt;author&gt;Cho, Jun&lt;/author&gt;&lt;author&gt;Ha, Minju&lt;/author&gt;&lt;author&gt;Han, Jinju&lt;/author&gt;&lt;author&gt;Kim, V. Narry&lt;/author&gt;&lt;/authors&gt;&lt;/contributors&gt;&lt;titles&gt;&lt;title&gt;&lt;style face="normal" font="default" size="100%"&gt;Lin28 mediates the terminal uridylation of &lt;/style&gt;&lt;style face="italic" font="default" size="100%"&gt;let-7&lt;/style&gt;&lt;style face="normal" font="default" size="100%"&gt; precursor microRNA&lt;/style&gt;&lt;/title&gt;&lt;secondary-title&gt;Mol Cell&lt;/secondary-title&gt;&lt;/titles&gt;&lt;periodical&gt;&lt;full-title&gt;Mol Cell&lt;/full-title&gt;&lt;abbr-1&gt;Molecular Cell&lt;/abbr-1&gt;&lt;/periodical&gt;&lt;pages&gt;276-284&lt;/pages&gt;&lt;volume&gt;32&lt;/volume&gt;&lt;number&gt;2&lt;/number&gt;&lt;keywords&gt;&lt;keyword&gt;RNA&lt;/keyword&gt;&lt;keyword&gt;PROTEINS&lt;/keyword&gt;&lt;/keywords&gt;&lt;dates&gt;&lt;year&gt;2008&lt;/year&gt;&lt;/dates&gt;&lt;isbn&gt;1097-2765&lt;/isbn&gt;&lt;urls&gt;&lt;related-urls&gt;&lt;url&gt;http://www.sciencedirect.com/science/article/pii/S1097276508006606&lt;/url&gt;&lt;/related-urls&gt;&lt;/urls&gt;&lt;electronic-resource-num&gt;10.1016/j.molcel.2008.09.014&lt;/electronic-resource-num&gt;&lt;/record&gt;&lt;/Cite&gt;&lt;/EndNote&gt;</w:instrText>
            </w:r>
            <w:r w:rsidR="00DD621D">
              <w:rPr>
                <w:szCs w:val="24"/>
              </w:rPr>
              <w:fldChar w:fldCharType="separate"/>
            </w:r>
            <w:r w:rsidR="008939BD" w:rsidRPr="008939BD">
              <w:rPr>
                <w:rFonts w:ascii="Times New Roman" w:hAnsi="Times New Roman" w:cs="Times New Roman"/>
                <w:noProof/>
                <w:sz w:val="24"/>
                <w:szCs w:val="24"/>
              </w:rPr>
              <w:t>(</w:t>
            </w:r>
            <w:hyperlink w:anchor="_ENREF_5" w:tooltip="Heo, 2008 #4870" w:history="1">
              <w:r w:rsidR="000F471A" w:rsidRPr="008939BD">
                <w:rPr>
                  <w:rFonts w:ascii="Times New Roman" w:hAnsi="Times New Roman" w:cs="Times New Roman"/>
                  <w:noProof/>
                  <w:sz w:val="24"/>
                  <w:szCs w:val="24"/>
                </w:rPr>
                <w:t>Heo et al. 2008</w:t>
              </w:r>
            </w:hyperlink>
            <w:r w:rsidR="008939BD" w:rsidRPr="008939BD">
              <w:rPr>
                <w:rFonts w:ascii="Times New Roman" w:hAnsi="Times New Roman" w:cs="Times New Roman"/>
                <w:noProof/>
                <w:sz w:val="24"/>
                <w:szCs w:val="24"/>
              </w:rPr>
              <w:t>)</w:t>
            </w:r>
            <w:r w:rsidR="00DD621D">
              <w:rPr>
                <w:szCs w:val="24"/>
              </w:rPr>
              <w:fldChar w:fldCharType="end"/>
            </w:r>
            <w:r w:rsidRPr="00BB13BA">
              <w:rPr>
                <w:rFonts w:ascii="Times New Roman" w:hAnsi="Times New Roman" w:cs="Times New Roman"/>
                <w:sz w:val="24"/>
                <w:szCs w:val="24"/>
              </w:rPr>
              <w:t xml:space="preserve"> </w:t>
            </w:r>
            <w:r w:rsidR="00DD621D">
              <w:rPr>
                <w:szCs w:val="24"/>
              </w:rPr>
              <w:fldChar w:fldCharType="begin"/>
            </w:r>
            <w:r w:rsidR="008939BD">
              <w:rPr>
                <w:szCs w:val="24"/>
              </w:rPr>
              <w:instrText xml:space="preserve"> ADDIN EN.CITE &lt;EndNote&gt;&lt;Cite&gt;&lt;Author&gt;Jones&lt;/Author&gt;&lt;Year&gt;2009&lt;/Year&gt;&lt;RecNum&gt;4789&lt;/RecNum&gt;&lt;DisplayText&gt;(Jones et al. 2009)&lt;/DisplayText&gt;&lt;record&gt;&lt;rec-number&gt;4789&lt;/rec-number&gt;&lt;foreign-keys&gt;&lt;key app="EN" db-id="2eed5szfazftvde9tf3vz2p4r9x5av9eeft5"&gt;4789&lt;/key&gt;&lt;/foreign-keys&gt;&lt;ref-type name="Journal Article"&gt;17&lt;/ref-type&gt;&lt;contributors&gt;&lt;authors&gt;&lt;author&gt;Jones, Matthew R.&lt;/author&gt;&lt;author&gt;Quinton, Lee J.&lt;/author&gt;&lt;author&gt;Blahna, Matthew T.&lt;/author&gt;&lt;author&gt;Neilson, Joel R.&lt;/author&gt;&lt;author&gt;Fu, Suneng&lt;/author&gt;&lt;author&gt;Ivanov, Alexander R.&lt;/author&gt;&lt;author&gt;Wolf, Dieter A.&lt;/author&gt;&lt;author&gt;Mizgerd, Joseph P.&lt;/author&gt;&lt;/authors&gt;&lt;/contributors&gt;&lt;titles&gt;&lt;title&gt;ZCCHC11-dependent uridylation of microRNA directs cytokine expression&lt;/title&gt;&lt;secondary-title&gt;Nat Cell Biol&lt;/secondary-title&gt;&lt;/titles&gt;&lt;pages&gt;1157-1163&lt;/pages&gt;&lt;volume&gt;11&lt;/volume&gt;&lt;number&gt;9&lt;/number&gt;&lt;dates&gt;&lt;year&gt;2009&lt;/year&gt;&lt;/dates&gt;&lt;publisher&gt;Nature Publishing Group&lt;/publisher&gt;&lt;isbn&gt;1465-7392&lt;/isbn&gt;&lt;work-type&gt;10.1038/ncb1931&lt;/work-type&gt;&lt;urls&gt;&lt;related-urls&gt;&lt;url&gt;http://dx.doi.org/10.1038/ncb1931&lt;/url&gt;&lt;/related-urls&gt;&lt;/urls&gt;&lt;electronic-resource-num&gt;http://www.nature.com/ncb/journal/v11/n9/suppinfo/ncb1931_S1.html&lt;/electronic-resource-num&gt;&lt;/record&gt;&lt;/Cite&gt;&lt;/EndNote&gt;</w:instrText>
            </w:r>
            <w:r w:rsidR="00DD621D">
              <w:rPr>
                <w:szCs w:val="24"/>
              </w:rPr>
              <w:fldChar w:fldCharType="separate"/>
            </w:r>
            <w:r w:rsidR="008939BD" w:rsidRPr="008939BD">
              <w:rPr>
                <w:rFonts w:ascii="Times New Roman" w:hAnsi="Times New Roman" w:cs="Times New Roman"/>
                <w:noProof/>
                <w:sz w:val="24"/>
                <w:szCs w:val="24"/>
              </w:rPr>
              <w:t>(</w:t>
            </w:r>
            <w:hyperlink w:anchor="_ENREF_7" w:tooltip="Jones, 2009 #4789" w:history="1">
              <w:r w:rsidR="000F471A" w:rsidRPr="008939BD">
                <w:rPr>
                  <w:rFonts w:ascii="Times New Roman" w:hAnsi="Times New Roman" w:cs="Times New Roman"/>
                  <w:noProof/>
                  <w:sz w:val="24"/>
                  <w:szCs w:val="24"/>
                </w:rPr>
                <w:t>Jones et al. 2009</w:t>
              </w:r>
            </w:hyperlink>
            <w:r w:rsidR="008939BD" w:rsidRPr="008939BD">
              <w:rPr>
                <w:rFonts w:ascii="Times New Roman" w:hAnsi="Times New Roman" w:cs="Times New Roman"/>
                <w:noProof/>
                <w:sz w:val="24"/>
                <w:szCs w:val="24"/>
              </w:rPr>
              <w:t>)</w:t>
            </w:r>
            <w:r w:rsidR="00DD621D">
              <w:rPr>
                <w:szCs w:val="24"/>
              </w:rPr>
              <w:fldChar w:fldCharType="end"/>
            </w:r>
            <w:r w:rsidRPr="00BB13BA">
              <w:rPr>
                <w:rFonts w:ascii="Times New Roman" w:hAnsi="Times New Roman" w:cs="Times New Roman"/>
                <w:sz w:val="24"/>
                <w:szCs w:val="24"/>
              </w:rPr>
              <w:t xml:space="preserve">; involved in histone mRNA turnover </w:t>
            </w:r>
            <w:r w:rsidR="00DD621D">
              <w:rPr>
                <w:szCs w:val="24"/>
              </w:rPr>
              <w:fldChar w:fldCharType="begin"/>
            </w:r>
            <w:r w:rsidR="008939BD">
              <w:rPr>
                <w:szCs w:val="24"/>
              </w:rPr>
              <w:instrText xml:space="preserve"> ADDIN EN.CITE &lt;EndNote&gt;&lt;Cite&gt;&lt;Author&gt;Schmidt&lt;/Author&gt;&lt;Year&gt;2011&lt;/Year&gt;&lt;RecNum&gt;4804&lt;/RecNum&gt;&lt;DisplayText&gt;(Schmidt et al. 2011)&lt;/DisplayText&gt;&lt;record&gt;&lt;rec-number&gt;4804&lt;/rec-number&gt;&lt;foreign-keys&gt;&lt;key app="EN" db-id="2eed5szfazftvde9tf3vz2p4r9x5av9eeft5"&gt;4804&lt;/key&gt;&lt;/foreign-keys&gt;&lt;ref-type name="Journal Article"&gt;17&lt;/ref-type&gt;&lt;contributors&gt;&lt;authors&gt;&lt;author&gt;Schmidt, Marie-Joëlle&lt;/author&gt;&lt;author&gt;West, Steven&lt;/author&gt;&lt;author&gt;Norbury, Chris J.&lt;/author&gt;&lt;/authors&gt;&lt;/contributors&gt;&lt;titles&gt;&lt;title&gt;The human cytoplasmic RNA terminal U-transferase ZCCHC11 targets histone mRNAs for degradation&lt;/title&gt;&lt;secondary-title&gt;RNA&lt;/secondary-title&gt;&lt;/titles&gt;&lt;pages&gt;39-44&lt;/pages&gt;&lt;volume&gt;17&lt;/volume&gt;&lt;number&gt;1&lt;/number&gt;&lt;dates&gt;&lt;year&gt;2011&lt;/year&gt;&lt;pub-dates&gt;&lt;date&gt;January 1, 2011&lt;/date&gt;&lt;/pub-dates&gt;&lt;/dates&gt;&lt;urls&gt;&lt;related-urls&gt;&lt;url&gt;http://rnajournal.cshlp.org/content/17/1/39.abstract&lt;/url&gt;&lt;/related-urls&gt;&lt;/urls&gt;&lt;electronic-resource-num&gt;10.1261/rna.2252511&lt;/electronic-resource-num&gt;&lt;/record&gt;&lt;/Cite&gt;&lt;/EndNote&gt;</w:instrText>
            </w:r>
            <w:r w:rsidR="00DD621D">
              <w:rPr>
                <w:szCs w:val="24"/>
              </w:rPr>
              <w:fldChar w:fldCharType="separate"/>
            </w:r>
            <w:r w:rsidR="008939BD" w:rsidRPr="008939BD">
              <w:rPr>
                <w:rFonts w:ascii="Times New Roman" w:hAnsi="Times New Roman" w:cs="Times New Roman"/>
                <w:noProof/>
                <w:sz w:val="24"/>
                <w:szCs w:val="24"/>
              </w:rPr>
              <w:t>(</w:t>
            </w:r>
            <w:hyperlink w:anchor="_ENREF_14" w:tooltip="Schmidt, 2011 #4804" w:history="1">
              <w:r w:rsidR="000F471A" w:rsidRPr="008939BD">
                <w:rPr>
                  <w:rFonts w:ascii="Times New Roman" w:hAnsi="Times New Roman" w:cs="Times New Roman"/>
                  <w:noProof/>
                  <w:sz w:val="24"/>
                  <w:szCs w:val="24"/>
                </w:rPr>
                <w:t>Schmidt et al. 2011</w:t>
              </w:r>
            </w:hyperlink>
            <w:r w:rsidR="008939BD" w:rsidRPr="008939BD">
              <w:rPr>
                <w:rFonts w:ascii="Times New Roman" w:hAnsi="Times New Roman" w:cs="Times New Roman"/>
                <w:noProof/>
                <w:sz w:val="24"/>
                <w:szCs w:val="24"/>
              </w:rPr>
              <w:t>)</w:t>
            </w:r>
            <w:r w:rsidR="00DD621D">
              <w:rPr>
                <w:szCs w:val="24"/>
              </w:rPr>
              <w:fldChar w:fldCharType="end"/>
            </w:r>
          </w:p>
        </w:tc>
        <w:tc>
          <w:tcPr>
            <w:tcW w:w="1530" w:type="dxa"/>
          </w:tcPr>
          <w:p w:rsidR="002E08AA" w:rsidRPr="00BB13BA" w:rsidRDefault="002E08AA" w:rsidP="00C910CD">
            <w:pPr>
              <w:spacing w:before="60" w:after="60" w:line="240" w:lineRule="auto"/>
              <w:jc w:val="center"/>
              <w:rPr>
                <w:rFonts w:ascii="Times New Roman" w:hAnsi="Times New Roman" w:cs="Times New Roman"/>
                <w:sz w:val="24"/>
                <w:szCs w:val="24"/>
              </w:rPr>
            </w:pPr>
            <w:r w:rsidRPr="00BB13BA">
              <w:rPr>
                <w:rFonts w:ascii="Times New Roman" w:hAnsi="Times New Roman" w:cs="Times New Roman"/>
                <w:sz w:val="24"/>
                <w:szCs w:val="24"/>
              </w:rPr>
              <w:t>Cytoplasm</w:t>
            </w:r>
          </w:p>
        </w:tc>
      </w:tr>
      <w:tr w:rsidR="002E08AA" w:rsidRPr="00BB13BA" w:rsidTr="00BB13BA">
        <w:trPr>
          <w:trHeight w:val="652"/>
          <w:jc w:val="center"/>
        </w:trPr>
        <w:tc>
          <w:tcPr>
            <w:tcW w:w="1359" w:type="dxa"/>
          </w:tcPr>
          <w:p w:rsidR="002E08AA" w:rsidRPr="00BB13BA" w:rsidRDefault="002E08AA" w:rsidP="00C910CD">
            <w:pPr>
              <w:spacing w:before="60" w:after="60" w:line="240" w:lineRule="auto"/>
              <w:jc w:val="center"/>
              <w:rPr>
                <w:rFonts w:ascii="Times New Roman" w:hAnsi="Times New Roman" w:cs="Times New Roman"/>
                <w:sz w:val="24"/>
                <w:szCs w:val="24"/>
              </w:rPr>
            </w:pPr>
            <w:r w:rsidRPr="00BB13BA">
              <w:rPr>
                <w:rFonts w:ascii="Times New Roman" w:hAnsi="Times New Roman" w:cs="Times New Roman"/>
                <w:sz w:val="24"/>
                <w:szCs w:val="24"/>
              </w:rPr>
              <w:t>PAPD7</w:t>
            </w:r>
          </w:p>
        </w:tc>
        <w:tc>
          <w:tcPr>
            <w:tcW w:w="2430" w:type="dxa"/>
          </w:tcPr>
          <w:p w:rsidR="002E08AA" w:rsidRPr="00BB13BA" w:rsidRDefault="002E08AA" w:rsidP="00C910CD">
            <w:pPr>
              <w:spacing w:before="60" w:after="60" w:line="240" w:lineRule="auto"/>
              <w:jc w:val="center"/>
              <w:rPr>
                <w:rFonts w:ascii="Times New Roman" w:hAnsi="Times New Roman" w:cs="Times New Roman"/>
                <w:sz w:val="24"/>
                <w:szCs w:val="24"/>
              </w:rPr>
            </w:pPr>
            <w:r w:rsidRPr="00BB13BA">
              <w:rPr>
                <w:rFonts w:ascii="Times New Roman" w:hAnsi="Times New Roman" w:cs="Times New Roman"/>
                <w:sz w:val="24"/>
                <w:szCs w:val="24"/>
              </w:rPr>
              <w:t>PAP associated domain containing 7</w:t>
            </w:r>
          </w:p>
        </w:tc>
        <w:tc>
          <w:tcPr>
            <w:tcW w:w="1530" w:type="dxa"/>
          </w:tcPr>
          <w:p w:rsidR="002E08AA" w:rsidRPr="00BB13BA" w:rsidRDefault="002E08AA" w:rsidP="00C910CD">
            <w:pPr>
              <w:spacing w:before="60" w:after="60" w:line="240" w:lineRule="auto"/>
              <w:jc w:val="center"/>
              <w:rPr>
                <w:rFonts w:ascii="Times New Roman" w:hAnsi="Times New Roman" w:cs="Times New Roman"/>
                <w:sz w:val="24"/>
                <w:szCs w:val="24"/>
              </w:rPr>
            </w:pPr>
            <w:r w:rsidRPr="00BB13BA">
              <w:rPr>
                <w:rFonts w:ascii="Times New Roman" w:hAnsi="Times New Roman" w:cs="Times New Roman"/>
                <w:sz w:val="24"/>
                <w:szCs w:val="24"/>
              </w:rPr>
              <w:t>TUTase 5, TRF4-1</w:t>
            </w:r>
          </w:p>
        </w:tc>
        <w:tc>
          <w:tcPr>
            <w:tcW w:w="7029" w:type="dxa"/>
          </w:tcPr>
          <w:p w:rsidR="002E08AA" w:rsidRPr="00BB13BA" w:rsidRDefault="002E08AA" w:rsidP="000F471A">
            <w:pPr>
              <w:spacing w:before="60" w:after="60" w:line="240" w:lineRule="auto"/>
              <w:rPr>
                <w:rFonts w:ascii="Times New Roman" w:hAnsi="Times New Roman" w:cs="Times New Roman"/>
                <w:sz w:val="24"/>
                <w:szCs w:val="24"/>
              </w:rPr>
            </w:pPr>
            <w:r w:rsidRPr="00BB13BA">
              <w:rPr>
                <w:rFonts w:ascii="Times New Roman" w:hAnsi="Times New Roman" w:cs="Times New Roman"/>
                <w:sz w:val="24"/>
                <w:szCs w:val="24"/>
              </w:rPr>
              <w:t xml:space="preserve">Function in human not determined; Yeast </w:t>
            </w:r>
            <w:proofErr w:type="spellStart"/>
            <w:r w:rsidRPr="00BB13BA">
              <w:rPr>
                <w:rFonts w:ascii="Times New Roman" w:hAnsi="Times New Roman" w:cs="Times New Roman"/>
                <w:sz w:val="24"/>
                <w:szCs w:val="24"/>
              </w:rPr>
              <w:t>ortholog</w:t>
            </w:r>
            <w:proofErr w:type="spellEnd"/>
            <w:r w:rsidRPr="00BB13BA">
              <w:rPr>
                <w:rFonts w:ascii="Times New Roman" w:hAnsi="Times New Roman" w:cs="Times New Roman"/>
                <w:sz w:val="24"/>
                <w:szCs w:val="24"/>
              </w:rPr>
              <w:t xml:space="preserve"> is involved in degrading non-coding RNA as a PAP in TRAMP complex (Trf4/5-Air1/2-Mtr4 polyadenylation complex) </w:t>
            </w:r>
            <w:r w:rsidR="00DD621D">
              <w:rPr>
                <w:szCs w:val="24"/>
              </w:rPr>
              <w:fldChar w:fldCharType="begin"/>
            </w:r>
            <w:r w:rsidR="008939BD">
              <w:rPr>
                <w:szCs w:val="24"/>
              </w:rPr>
              <w:instrText xml:space="preserve"> ADDIN EN.CITE &lt;EndNote&gt;&lt;Cite&gt;&lt;Author&gt;Fasken&lt;/Author&gt;&lt;Year&gt;2011&lt;/Year&gt;&lt;RecNum&gt;4902&lt;/RecNum&gt;&lt;DisplayText&gt;(Fasken et al. 2011)&lt;/DisplayText&gt;&lt;record&gt;&lt;rec-number&gt;4902&lt;/rec-number&gt;&lt;foreign-keys&gt;&lt;key app="EN" db-id="2eed5szfazftvde9tf3vz2p4r9x5av9eeft5"&gt;4902&lt;/key&gt;&lt;/foreign-keys&gt;&lt;ref-type name="Journal Article"&gt;17&lt;/ref-type&gt;&lt;contributors&gt;&lt;authors&gt;&lt;author&gt;Fasken, Milo B.&lt;/author&gt;&lt;author&gt;Leung, Sara W.&lt;/author&gt;&lt;author&gt;Banerjee, Ayan&lt;/author&gt;&lt;author&gt;Kodani, Maja O.&lt;/author&gt;&lt;author&gt;Chavez, Ramiro&lt;/author&gt;&lt;author&gt;Bowman, Elizabeth A.&lt;/author&gt;&lt;author&gt;Purohit, Meghan K.&lt;/author&gt;&lt;author&gt;Rubinson, Max E.&lt;/author&gt;&lt;author&gt;Rubinson, Emily H.&lt;/author&gt;&lt;author&gt;Corbett, Anita H.&lt;/author&gt;&lt;/authors&gt;&lt;/contributors&gt;&lt;titles&gt;&lt;title&gt;Air1 Zinc Knuckles 4 and 5 and a Conserved IWRXY Motif Are Critical for the Function and Integrity of the Trf4/5-Air1/2-Mtr4 Polyadenylation (TRAMP) RNA Quality Control Complex&lt;/title&gt;&lt;secondary-title&gt;J Biol Chem&lt;/secondary-title&gt;&lt;alt-title&gt;Journal of Biological Chemistry&lt;/alt-title&gt;&lt;/titles&gt;&lt;periodical&gt;&lt;full-title&gt;J Biol Chem&lt;/full-title&gt;&lt;/periodical&gt;&lt;pages&gt;37429-37445&lt;/pages&gt;&lt;volume&gt;286&lt;/volume&gt;&lt;number&gt;43&lt;/number&gt;&lt;dates&gt;&lt;year&gt;2011&lt;/year&gt;&lt;pub-dates&gt;&lt;date&gt;October 28, 2011&lt;/date&gt;&lt;/pub-dates&gt;&lt;/dates&gt;&lt;urls&gt;&lt;related-urls&gt;&lt;url&gt;http://www.jbc.org/content/286/43/37429.abstract&lt;/url&gt;&lt;/related-urls&gt;&lt;/urls&gt;&lt;electronic-resource-num&gt;10.1074/jbc.M111.271494&lt;/electronic-resource-num&gt;&lt;/record&gt;&lt;/Cite&gt;&lt;/EndNote&gt;</w:instrText>
            </w:r>
            <w:r w:rsidR="00DD621D">
              <w:rPr>
                <w:szCs w:val="24"/>
              </w:rPr>
              <w:fldChar w:fldCharType="separate"/>
            </w:r>
            <w:r w:rsidR="008939BD" w:rsidRPr="008939BD">
              <w:rPr>
                <w:rFonts w:ascii="Times New Roman" w:hAnsi="Times New Roman" w:cs="Times New Roman"/>
                <w:noProof/>
                <w:sz w:val="24"/>
                <w:szCs w:val="24"/>
              </w:rPr>
              <w:t>(</w:t>
            </w:r>
            <w:hyperlink w:anchor="_ENREF_3" w:tooltip="Fasken, 2011 #4902" w:history="1">
              <w:r w:rsidR="000F471A" w:rsidRPr="008939BD">
                <w:rPr>
                  <w:rFonts w:ascii="Times New Roman" w:hAnsi="Times New Roman" w:cs="Times New Roman"/>
                  <w:noProof/>
                  <w:sz w:val="24"/>
                  <w:szCs w:val="24"/>
                </w:rPr>
                <w:t>Fasken et al. 2011</w:t>
              </w:r>
            </w:hyperlink>
            <w:r w:rsidR="008939BD" w:rsidRPr="008939BD">
              <w:rPr>
                <w:rFonts w:ascii="Times New Roman" w:hAnsi="Times New Roman" w:cs="Times New Roman"/>
                <w:noProof/>
                <w:sz w:val="24"/>
                <w:szCs w:val="24"/>
              </w:rPr>
              <w:t>)</w:t>
            </w:r>
            <w:r w:rsidR="00DD621D">
              <w:rPr>
                <w:szCs w:val="24"/>
              </w:rPr>
              <w:fldChar w:fldCharType="end"/>
            </w:r>
          </w:p>
        </w:tc>
        <w:tc>
          <w:tcPr>
            <w:tcW w:w="1530" w:type="dxa"/>
          </w:tcPr>
          <w:p w:rsidR="002E08AA" w:rsidRPr="00BB13BA" w:rsidRDefault="002E08AA" w:rsidP="00C910CD">
            <w:pPr>
              <w:spacing w:before="60" w:after="60" w:line="240" w:lineRule="auto"/>
              <w:jc w:val="center"/>
              <w:rPr>
                <w:rFonts w:ascii="Times New Roman" w:hAnsi="Times New Roman" w:cs="Times New Roman"/>
                <w:sz w:val="24"/>
                <w:szCs w:val="24"/>
              </w:rPr>
            </w:pPr>
            <w:r w:rsidRPr="00BB13BA">
              <w:rPr>
                <w:rFonts w:ascii="Times New Roman" w:hAnsi="Times New Roman" w:cs="Times New Roman"/>
                <w:sz w:val="24"/>
                <w:szCs w:val="24"/>
              </w:rPr>
              <w:t>Nucleus</w:t>
            </w:r>
          </w:p>
        </w:tc>
      </w:tr>
      <w:tr w:rsidR="002E08AA" w:rsidRPr="00BB13BA" w:rsidTr="00BB13BA">
        <w:trPr>
          <w:trHeight w:val="652"/>
          <w:jc w:val="center"/>
        </w:trPr>
        <w:tc>
          <w:tcPr>
            <w:tcW w:w="1359" w:type="dxa"/>
          </w:tcPr>
          <w:p w:rsidR="002E08AA" w:rsidRPr="00BB13BA" w:rsidRDefault="002E08AA" w:rsidP="00C910CD">
            <w:pPr>
              <w:spacing w:before="60" w:after="60" w:line="240" w:lineRule="auto"/>
              <w:jc w:val="center"/>
              <w:rPr>
                <w:rFonts w:ascii="Times New Roman" w:hAnsi="Times New Roman" w:cs="Times New Roman"/>
                <w:sz w:val="24"/>
                <w:szCs w:val="24"/>
              </w:rPr>
            </w:pPr>
            <w:r w:rsidRPr="00BB13BA">
              <w:rPr>
                <w:rFonts w:ascii="Times New Roman" w:hAnsi="Times New Roman" w:cs="Times New Roman"/>
                <w:sz w:val="24"/>
                <w:szCs w:val="24"/>
              </w:rPr>
              <w:t>ZCCHC6</w:t>
            </w:r>
          </w:p>
        </w:tc>
        <w:tc>
          <w:tcPr>
            <w:tcW w:w="2430" w:type="dxa"/>
          </w:tcPr>
          <w:p w:rsidR="002E08AA" w:rsidRPr="00BB13BA" w:rsidRDefault="002E08AA" w:rsidP="00C910CD">
            <w:pPr>
              <w:spacing w:before="60" w:after="60" w:line="240" w:lineRule="auto"/>
              <w:jc w:val="center"/>
              <w:rPr>
                <w:rFonts w:ascii="Times New Roman" w:hAnsi="Times New Roman" w:cs="Times New Roman"/>
                <w:sz w:val="24"/>
                <w:szCs w:val="24"/>
              </w:rPr>
            </w:pPr>
            <w:r w:rsidRPr="00BB13BA">
              <w:rPr>
                <w:rFonts w:ascii="Times New Roman" w:hAnsi="Times New Roman" w:cs="Times New Roman"/>
                <w:sz w:val="24"/>
                <w:szCs w:val="24"/>
              </w:rPr>
              <w:t>Zinc finger, CCHC domain containing 6</w:t>
            </w:r>
          </w:p>
        </w:tc>
        <w:tc>
          <w:tcPr>
            <w:tcW w:w="1530" w:type="dxa"/>
          </w:tcPr>
          <w:p w:rsidR="002E08AA" w:rsidRPr="00BB13BA" w:rsidRDefault="002E08AA" w:rsidP="00C910CD">
            <w:pPr>
              <w:spacing w:before="60" w:after="60" w:line="240" w:lineRule="auto"/>
              <w:jc w:val="center"/>
              <w:rPr>
                <w:rFonts w:ascii="Times New Roman" w:hAnsi="Times New Roman" w:cs="Times New Roman"/>
                <w:sz w:val="24"/>
                <w:szCs w:val="24"/>
              </w:rPr>
            </w:pPr>
            <w:r w:rsidRPr="00BB13BA">
              <w:rPr>
                <w:rFonts w:ascii="Times New Roman" w:hAnsi="Times New Roman" w:cs="Times New Roman"/>
                <w:sz w:val="24"/>
                <w:szCs w:val="24"/>
              </w:rPr>
              <w:t>Hs2, PAPD6, TUTase 7</w:t>
            </w:r>
          </w:p>
        </w:tc>
        <w:tc>
          <w:tcPr>
            <w:tcW w:w="7029" w:type="dxa"/>
          </w:tcPr>
          <w:p w:rsidR="002E08AA" w:rsidRPr="00BB13BA" w:rsidRDefault="002E08AA" w:rsidP="000F471A">
            <w:pPr>
              <w:spacing w:before="60" w:after="60" w:line="240" w:lineRule="auto"/>
              <w:rPr>
                <w:rFonts w:ascii="Times New Roman" w:hAnsi="Times New Roman" w:cs="Times New Roman"/>
                <w:sz w:val="24"/>
                <w:szCs w:val="24"/>
              </w:rPr>
            </w:pPr>
            <w:proofErr w:type="spellStart"/>
            <w:r w:rsidRPr="00BB13BA">
              <w:rPr>
                <w:rFonts w:ascii="Times New Roman" w:hAnsi="Times New Roman" w:cs="Times New Roman"/>
                <w:sz w:val="24"/>
                <w:szCs w:val="24"/>
              </w:rPr>
              <w:t>Ortholog</w:t>
            </w:r>
            <w:proofErr w:type="spellEnd"/>
            <w:r w:rsidRPr="00BB13BA">
              <w:rPr>
                <w:rFonts w:ascii="Times New Roman" w:hAnsi="Times New Roman" w:cs="Times New Roman"/>
                <w:sz w:val="24"/>
                <w:szCs w:val="24"/>
              </w:rPr>
              <w:t xml:space="preserve"> of yeast Cid1Poly(U) polymerase </w:t>
            </w:r>
            <w:r w:rsidR="00DD621D">
              <w:rPr>
                <w:szCs w:val="24"/>
              </w:rPr>
              <w:fldChar w:fldCharType="begin"/>
            </w:r>
            <w:r w:rsidR="008939BD">
              <w:rPr>
                <w:szCs w:val="24"/>
              </w:rPr>
              <w:instrText xml:space="preserve"> ADDIN EN.CITE &lt;EndNote&gt;&lt;Cite&gt;&lt;Author&gt;Rissland&lt;/Author&gt;&lt;Year&gt;2007&lt;/Year&gt;&lt;RecNum&gt;4682&lt;/RecNum&gt;&lt;DisplayText&gt;(Rissland et al. 2007)&lt;/DisplayText&gt;&lt;record&gt;&lt;rec-number&gt;4682&lt;/rec-number&gt;&lt;foreign-keys&gt;&lt;key app="EN" db-id="2eed5szfazftvde9tf3vz2p4r9x5av9eeft5"&gt;4682&lt;/key&gt;&lt;/foreign-keys&gt;&lt;ref-type name="Journal Article"&gt;17&lt;/ref-type&gt;&lt;contributors&gt;&lt;authors&gt;&lt;author&gt;Rissland, Olivia S.&lt;/author&gt;&lt;author&gt;Mikulasova, Andrea&lt;/author&gt;&lt;author&gt;Norbury, Chris J.&lt;/author&gt;&lt;/authors&gt;&lt;/contributors&gt;&lt;titles&gt;&lt;title&gt;Efficient RNA polyuridylation by noncanonical poly(A) polymerases&lt;/title&gt;&lt;secondary-title&gt;Mol Cell Biol&lt;/secondary-title&gt;&lt;alt-title&gt;Molecular and Cellular Biology&lt;/alt-title&gt;&lt;/titles&gt;&lt;periodical&gt;&lt;full-title&gt;Mol Cell Biol&lt;/full-title&gt;&lt;/periodical&gt;&lt;alt-periodical&gt;&lt;full-title&gt;Molecular and Cellular Biology&lt;/full-title&gt;&lt;/alt-periodical&gt;&lt;pages&gt;3612-3624&lt;/pages&gt;&lt;volume&gt;27&lt;/volume&gt;&lt;number&gt;10&lt;/number&gt;&lt;dates&gt;&lt;year&gt;2007&lt;/year&gt;&lt;pub-dates&gt;&lt;date&gt;May 15, 2007&lt;/date&gt;&lt;/pub-dates&gt;&lt;/dates&gt;&lt;urls&gt;&lt;related-urls&gt;&lt;url&gt;http://mcb.asm.org/cgi/content/abstract/27/10/3612&lt;/url&gt;&lt;/related-urls&gt;&lt;/urls&gt;&lt;electronic-resource-num&gt;10.1128/mcb.02209-06&lt;/electronic-resource-num&gt;&lt;/record&gt;&lt;/Cite&gt;&lt;/EndNote&gt;</w:instrText>
            </w:r>
            <w:r w:rsidR="00DD621D">
              <w:rPr>
                <w:szCs w:val="24"/>
              </w:rPr>
              <w:fldChar w:fldCharType="separate"/>
            </w:r>
            <w:r w:rsidR="008939BD" w:rsidRPr="008939BD">
              <w:rPr>
                <w:rFonts w:ascii="Times New Roman" w:hAnsi="Times New Roman" w:cs="Times New Roman"/>
                <w:noProof/>
                <w:sz w:val="24"/>
                <w:szCs w:val="24"/>
              </w:rPr>
              <w:t>(</w:t>
            </w:r>
            <w:hyperlink w:anchor="_ENREF_13" w:tooltip="Rissland, 2007 #4682" w:history="1">
              <w:r w:rsidR="000F471A" w:rsidRPr="008939BD">
                <w:rPr>
                  <w:rFonts w:ascii="Times New Roman" w:hAnsi="Times New Roman" w:cs="Times New Roman"/>
                  <w:noProof/>
                  <w:sz w:val="24"/>
                  <w:szCs w:val="24"/>
                </w:rPr>
                <w:t>Rissland et al. 2007</w:t>
              </w:r>
            </w:hyperlink>
            <w:r w:rsidR="008939BD" w:rsidRPr="008939BD">
              <w:rPr>
                <w:rFonts w:ascii="Times New Roman" w:hAnsi="Times New Roman" w:cs="Times New Roman"/>
                <w:noProof/>
                <w:sz w:val="24"/>
                <w:szCs w:val="24"/>
              </w:rPr>
              <w:t>)</w:t>
            </w:r>
            <w:r w:rsidR="00DD621D">
              <w:rPr>
                <w:szCs w:val="24"/>
              </w:rPr>
              <w:fldChar w:fldCharType="end"/>
            </w:r>
            <w:r w:rsidRPr="00BB13BA">
              <w:rPr>
                <w:rFonts w:ascii="Times New Roman" w:hAnsi="Times New Roman" w:cs="Times New Roman"/>
                <w:sz w:val="24"/>
                <w:szCs w:val="24"/>
              </w:rPr>
              <w:t xml:space="preserve">; miRNA 3’ uridylation </w:t>
            </w:r>
            <w:r w:rsidR="00DD621D">
              <w:rPr>
                <w:szCs w:val="24"/>
              </w:rPr>
              <w:fldChar w:fldCharType="begin"/>
            </w:r>
            <w:r w:rsidR="008939BD">
              <w:rPr>
                <w:szCs w:val="24"/>
              </w:rPr>
              <w:instrText xml:space="preserve"> ADDIN EN.CITE &lt;EndNote&gt;&lt;Cite&gt;&lt;Author&gt;Wyman&lt;/Author&gt;&lt;Year&gt;2011&lt;/Year&gt;&lt;RecNum&gt;4924&lt;/RecNum&gt;&lt;DisplayText&gt;(Wyman et al. 2011)&lt;/DisplayText&gt;&lt;record&gt;&lt;rec-number&gt;4924&lt;/rec-number&gt;&lt;foreign-keys&gt;&lt;key app="EN" db-id="2eed5szfazftvde9tf3vz2p4r9x5av9eeft5"&gt;4924&lt;/key&gt;&lt;/foreign-keys&gt;&lt;ref-type name="Journal Article"&gt;17&lt;/ref-type&gt;&lt;contributors&gt;&lt;authors&gt;&lt;author&gt;Wyman, Stacia K.&lt;/author&gt;&lt;author&gt;Knouf, Emily C.&lt;/author&gt;&lt;author&gt;Parkin, Rachael K.&lt;/author&gt;&lt;author&gt;Fritz, Brian R.&lt;/author&gt;&lt;author&gt;Lin, Daniel W.&lt;/author&gt;&lt;author&gt;Dennis, Lucas M.&lt;/author&gt;&lt;author&gt;Krouse, Michael A.&lt;/author&gt;&lt;author&gt;Webster, Philippa J.&lt;/author&gt;&lt;author&gt;Tewari, Muneesh&lt;/author&gt;&lt;/authors&gt;&lt;/contributors&gt;&lt;titles&gt;&lt;title&gt;Post-transcriptional generation of miRNA variants by multiple nucleotidyl transferases contributes to miRNA transcriptome complexity&lt;/title&gt;&lt;secondary-title&gt;Genome Res&lt;/secondary-title&gt;&lt;/titles&gt;&lt;pages&gt;1450-1461&lt;/pages&gt;&lt;volume&gt;21&lt;/volume&gt;&lt;number&gt;9&lt;/number&gt;&lt;dates&gt;&lt;year&gt;2011&lt;/year&gt;&lt;pub-dates&gt;&lt;date&gt;September 1, 2011&lt;/date&gt;&lt;/pub-dates&gt;&lt;/dates&gt;&lt;urls&gt;&lt;related-urls&gt;&lt;url&gt;http://genome.cshlp.org/content/21/9/1450.abstract&lt;/url&gt;&lt;/related-urls&gt;&lt;/urls&gt;&lt;electronic-resource-num&gt;10.1101/gr.118059.110&lt;/electronic-resource-num&gt;&lt;/record&gt;&lt;/Cite&gt;&lt;/EndNote&gt;</w:instrText>
            </w:r>
            <w:r w:rsidR="00DD621D">
              <w:rPr>
                <w:szCs w:val="24"/>
              </w:rPr>
              <w:fldChar w:fldCharType="separate"/>
            </w:r>
            <w:r w:rsidR="008939BD" w:rsidRPr="008939BD">
              <w:rPr>
                <w:rFonts w:ascii="Times New Roman" w:hAnsi="Times New Roman" w:cs="Times New Roman"/>
                <w:noProof/>
                <w:sz w:val="24"/>
                <w:szCs w:val="24"/>
              </w:rPr>
              <w:t>(</w:t>
            </w:r>
            <w:hyperlink w:anchor="_ENREF_20" w:tooltip="Wyman, 2011 #4924" w:history="1">
              <w:r w:rsidR="000F471A" w:rsidRPr="008939BD">
                <w:rPr>
                  <w:rFonts w:ascii="Times New Roman" w:hAnsi="Times New Roman" w:cs="Times New Roman"/>
                  <w:noProof/>
                  <w:sz w:val="24"/>
                  <w:szCs w:val="24"/>
                </w:rPr>
                <w:t>Wyman et al. 2011</w:t>
              </w:r>
            </w:hyperlink>
            <w:r w:rsidR="008939BD" w:rsidRPr="008939BD">
              <w:rPr>
                <w:rFonts w:ascii="Times New Roman" w:hAnsi="Times New Roman" w:cs="Times New Roman"/>
                <w:noProof/>
                <w:sz w:val="24"/>
                <w:szCs w:val="24"/>
              </w:rPr>
              <w:t>)</w:t>
            </w:r>
            <w:r w:rsidR="00DD621D">
              <w:rPr>
                <w:szCs w:val="24"/>
              </w:rPr>
              <w:fldChar w:fldCharType="end"/>
            </w:r>
          </w:p>
        </w:tc>
        <w:tc>
          <w:tcPr>
            <w:tcW w:w="1530" w:type="dxa"/>
          </w:tcPr>
          <w:p w:rsidR="002E08AA" w:rsidRPr="00BB13BA" w:rsidRDefault="002E08AA" w:rsidP="00C910CD">
            <w:pPr>
              <w:spacing w:before="60" w:after="60" w:line="240" w:lineRule="auto"/>
              <w:jc w:val="center"/>
              <w:rPr>
                <w:rFonts w:ascii="Times New Roman" w:hAnsi="Times New Roman" w:cs="Times New Roman"/>
                <w:sz w:val="24"/>
                <w:szCs w:val="24"/>
              </w:rPr>
            </w:pPr>
            <w:r w:rsidRPr="00BB13BA">
              <w:rPr>
                <w:rFonts w:ascii="Times New Roman" w:hAnsi="Times New Roman" w:cs="Times New Roman"/>
                <w:sz w:val="24"/>
                <w:szCs w:val="24"/>
              </w:rPr>
              <w:t>ND</w:t>
            </w:r>
          </w:p>
        </w:tc>
      </w:tr>
      <w:tr w:rsidR="002E08AA" w:rsidRPr="00BB13BA" w:rsidTr="00BB13BA">
        <w:trPr>
          <w:trHeight w:val="683"/>
          <w:jc w:val="center"/>
        </w:trPr>
        <w:tc>
          <w:tcPr>
            <w:tcW w:w="1359" w:type="dxa"/>
            <w:tcBorders>
              <w:bottom w:val="single" w:sz="4" w:space="0" w:color="auto"/>
            </w:tcBorders>
          </w:tcPr>
          <w:p w:rsidR="002E08AA" w:rsidRPr="00BB13BA" w:rsidRDefault="002E08AA" w:rsidP="00C910CD">
            <w:pPr>
              <w:spacing w:before="60" w:after="60" w:line="240" w:lineRule="auto"/>
              <w:jc w:val="center"/>
              <w:rPr>
                <w:rFonts w:ascii="Times New Roman" w:hAnsi="Times New Roman" w:cs="Times New Roman"/>
                <w:sz w:val="24"/>
                <w:szCs w:val="24"/>
              </w:rPr>
            </w:pPr>
            <w:r w:rsidRPr="00BB13BA">
              <w:rPr>
                <w:rFonts w:ascii="Times New Roman" w:hAnsi="Times New Roman" w:cs="Times New Roman"/>
                <w:sz w:val="24"/>
                <w:szCs w:val="24"/>
              </w:rPr>
              <w:t>MTPAP</w:t>
            </w:r>
          </w:p>
        </w:tc>
        <w:tc>
          <w:tcPr>
            <w:tcW w:w="2430" w:type="dxa"/>
            <w:tcBorders>
              <w:bottom w:val="single" w:sz="4" w:space="0" w:color="auto"/>
            </w:tcBorders>
          </w:tcPr>
          <w:p w:rsidR="002E08AA" w:rsidRPr="00BB13BA" w:rsidRDefault="002E08AA" w:rsidP="00C910CD">
            <w:pPr>
              <w:spacing w:before="60" w:after="60" w:line="240" w:lineRule="auto"/>
              <w:jc w:val="center"/>
              <w:rPr>
                <w:rFonts w:ascii="Times New Roman" w:hAnsi="Times New Roman" w:cs="Times New Roman"/>
                <w:sz w:val="24"/>
                <w:szCs w:val="24"/>
              </w:rPr>
            </w:pPr>
            <w:r w:rsidRPr="00BB13BA">
              <w:rPr>
                <w:rFonts w:ascii="Times New Roman" w:hAnsi="Times New Roman" w:cs="Times New Roman"/>
                <w:sz w:val="24"/>
                <w:szCs w:val="24"/>
              </w:rPr>
              <w:t>Mitochondrial poly(A) polymerase</w:t>
            </w:r>
          </w:p>
        </w:tc>
        <w:tc>
          <w:tcPr>
            <w:tcW w:w="1530" w:type="dxa"/>
            <w:tcBorders>
              <w:bottom w:val="single" w:sz="4" w:space="0" w:color="auto"/>
            </w:tcBorders>
          </w:tcPr>
          <w:p w:rsidR="002E08AA" w:rsidRPr="00BB13BA" w:rsidRDefault="002E08AA" w:rsidP="00C910CD">
            <w:pPr>
              <w:spacing w:before="60" w:after="60" w:line="240" w:lineRule="auto"/>
              <w:jc w:val="center"/>
              <w:rPr>
                <w:rFonts w:ascii="Times New Roman" w:hAnsi="Times New Roman" w:cs="Times New Roman"/>
                <w:sz w:val="24"/>
                <w:szCs w:val="24"/>
              </w:rPr>
            </w:pPr>
            <w:r w:rsidRPr="00BB13BA">
              <w:rPr>
                <w:rFonts w:ascii="Times New Roman" w:hAnsi="Times New Roman" w:cs="Times New Roman"/>
                <w:sz w:val="24"/>
                <w:szCs w:val="24"/>
              </w:rPr>
              <w:t>PAPD1, TUTase 1</w:t>
            </w:r>
          </w:p>
        </w:tc>
        <w:tc>
          <w:tcPr>
            <w:tcW w:w="7029" w:type="dxa"/>
            <w:tcBorders>
              <w:bottom w:val="single" w:sz="4" w:space="0" w:color="auto"/>
            </w:tcBorders>
          </w:tcPr>
          <w:p w:rsidR="002E08AA" w:rsidRPr="00BB13BA" w:rsidRDefault="002E08AA" w:rsidP="000F471A">
            <w:pPr>
              <w:spacing w:before="60" w:after="60" w:line="240" w:lineRule="auto"/>
              <w:rPr>
                <w:rFonts w:ascii="Times New Roman" w:hAnsi="Times New Roman" w:cs="Times New Roman"/>
                <w:sz w:val="24"/>
                <w:szCs w:val="24"/>
              </w:rPr>
            </w:pPr>
            <w:r w:rsidRPr="00BB13BA">
              <w:rPr>
                <w:rFonts w:ascii="Times New Roman" w:hAnsi="Times New Roman" w:cs="Times New Roman"/>
                <w:sz w:val="24"/>
                <w:szCs w:val="24"/>
              </w:rPr>
              <w:t xml:space="preserve">Mitochondrial PAP </w:t>
            </w:r>
            <w:r w:rsidR="00DD621D">
              <w:rPr>
                <w:szCs w:val="24"/>
              </w:rPr>
              <w:fldChar w:fldCharType="begin"/>
            </w:r>
            <w:r w:rsidR="008939BD">
              <w:rPr>
                <w:szCs w:val="24"/>
              </w:rPr>
              <w:instrText xml:space="preserve"> ADDIN EN.CITE &lt;EndNote&gt;&lt;Cite&gt;&lt;Author&gt;Nagaike&lt;/Author&gt;&lt;Year&gt;2005&lt;/Year&gt;&lt;RecNum&gt;4802&lt;/RecNum&gt;&lt;DisplayText&gt;(Nagaike et al. 2005)&lt;/DisplayText&gt;&lt;record&gt;&lt;rec-number&gt;4802&lt;/rec-number&gt;&lt;foreign-keys&gt;&lt;key app="EN" db-id="2eed5szfazftvde9tf3vz2p4r9x5av9eeft5"&gt;4802&lt;/key&gt;&lt;/foreign-keys&gt;&lt;ref-type name="Journal Article"&gt;17&lt;/ref-type&gt;&lt;contributors&gt;&lt;authors&gt;&lt;author&gt;Nagaike, Takashi&lt;/author&gt;&lt;author&gt;Suzuki, Tsutomu&lt;/author&gt;&lt;author&gt;Katoh, Takayuki&lt;/author&gt;&lt;author&gt;Ueda, Takuya&lt;/author&gt;&lt;/authors&gt;&lt;/contributors&gt;&lt;titles&gt;&lt;title&gt;Human mitochondrial mRNAs are stabilized with polyadenylation regulated by mitochondria-specific poly(A) polymerase and polynucleotide phosphorylase&lt;/title&gt;&lt;secondary-title&gt;J Biol Chem&lt;/secondary-title&gt;&lt;/titles&gt;&lt;periodical&gt;&lt;full-title&gt;J Biol Chem&lt;/full-title&gt;&lt;/periodical&gt;&lt;pages&gt;19721-19727&lt;/pages&gt;&lt;volume&gt;280&lt;/volume&gt;&lt;number&gt;20&lt;/number&gt;&lt;dates&gt;&lt;year&gt;2005&lt;/year&gt;&lt;pub-dates&gt;&lt;date&gt;May 20, 2005&lt;/date&gt;&lt;/pub-dates&gt;&lt;/dates&gt;&lt;urls&gt;&lt;related-urls&gt;&lt;url&gt;http://www.jbc.org/content/280/20/19721.abstract&lt;/url&gt;&lt;/related-urls&gt;&lt;/urls&gt;&lt;electronic-resource-num&gt;10.1074/jbc.M500804200&lt;/electronic-resource-num&gt;&lt;/record&gt;&lt;/Cite&gt;&lt;/EndNote&gt;</w:instrText>
            </w:r>
            <w:r w:rsidR="00DD621D">
              <w:rPr>
                <w:szCs w:val="24"/>
              </w:rPr>
              <w:fldChar w:fldCharType="separate"/>
            </w:r>
            <w:r w:rsidR="008939BD" w:rsidRPr="008939BD">
              <w:rPr>
                <w:rFonts w:ascii="Times New Roman" w:hAnsi="Times New Roman" w:cs="Times New Roman"/>
                <w:noProof/>
                <w:sz w:val="24"/>
                <w:szCs w:val="24"/>
              </w:rPr>
              <w:t>(</w:t>
            </w:r>
            <w:hyperlink w:anchor="_ENREF_12" w:tooltip="Nagaike, 2005 #4802" w:history="1">
              <w:r w:rsidR="000F471A" w:rsidRPr="008939BD">
                <w:rPr>
                  <w:rFonts w:ascii="Times New Roman" w:hAnsi="Times New Roman" w:cs="Times New Roman"/>
                  <w:noProof/>
                  <w:sz w:val="24"/>
                  <w:szCs w:val="24"/>
                </w:rPr>
                <w:t>Nagaike et al. 2005</w:t>
              </w:r>
            </w:hyperlink>
            <w:r w:rsidR="008939BD" w:rsidRPr="008939BD">
              <w:rPr>
                <w:rFonts w:ascii="Times New Roman" w:hAnsi="Times New Roman" w:cs="Times New Roman"/>
                <w:noProof/>
                <w:sz w:val="24"/>
                <w:szCs w:val="24"/>
              </w:rPr>
              <w:t>)</w:t>
            </w:r>
            <w:r w:rsidR="00DD621D">
              <w:rPr>
                <w:szCs w:val="24"/>
              </w:rPr>
              <w:fldChar w:fldCharType="end"/>
            </w:r>
            <w:r w:rsidRPr="00BB13BA">
              <w:rPr>
                <w:rFonts w:ascii="Times New Roman" w:hAnsi="Times New Roman" w:cs="Times New Roman"/>
                <w:sz w:val="24"/>
                <w:szCs w:val="24"/>
              </w:rPr>
              <w:t xml:space="preserve"> </w:t>
            </w:r>
            <w:r w:rsidR="00DD621D">
              <w:rPr>
                <w:szCs w:val="24"/>
              </w:rPr>
              <w:fldChar w:fldCharType="begin"/>
            </w:r>
            <w:r w:rsidR="008939BD">
              <w:rPr>
                <w:szCs w:val="24"/>
              </w:rPr>
              <w:instrText xml:space="preserve"> ADDIN EN.CITE &lt;EndNote&gt;&lt;Cite&gt;&lt;Author&gt;Tomecki&lt;/Author&gt;&lt;Year&gt;2004&lt;/Year&gt;&lt;RecNum&gt;4801&lt;/RecNum&gt;&lt;DisplayText&gt;(Tomecki et al. 2004)&lt;/DisplayText&gt;&lt;record&gt;&lt;rec-number&gt;4801&lt;/rec-number&gt;&lt;foreign-keys&gt;&lt;key app="EN" db-id="2eed5szfazftvde9tf3vz2p4r9x5av9eeft5"&gt;4801&lt;/key&gt;&lt;/foreign-keys&gt;&lt;ref-type name="Journal Article"&gt;17&lt;/ref-type&gt;&lt;contributors&gt;&lt;authors&gt;&lt;author&gt;Tomecki, Rafal&lt;/author&gt;&lt;author&gt;Dmochowska, Aleksandra&lt;/author&gt;&lt;author&gt;Gewartowski, Kamil&lt;/author&gt;&lt;author&gt;Dziembowski, Andrzej&lt;/author&gt;&lt;author&gt;Stepien, Piotr P.&lt;/author&gt;&lt;/authors&gt;&lt;/contributors&gt;&lt;titles&gt;&lt;title&gt;Identification of a novel human nuclear-encoded mitochondrial poly(A) polymerase&lt;/title&gt;&lt;secondary-title&gt;Nucleic Acids Res&lt;/secondary-title&gt;&lt;/titles&gt;&lt;periodical&gt;&lt;full-title&gt;Nucleic Acids Res&lt;/full-title&gt;&lt;abbr-1&gt;nucleic Acids Research&lt;/abbr-1&gt;&lt;/periodical&gt;&lt;pages&gt;6001-6014&lt;/pages&gt;&lt;volume&gt;32&lt;/volume&gt;&lt;number&gt;20&lt;/number&gt;&lt;dates&gt;&lt;year&gt;2004&lt;/year&gt;&lt;pub-dates&gt;&lt;date&gt;January 1, 2004&lt;/date&gt;&lt;/pub-dates&gt;&lt;/dates&gt;&lt;urls&gt;&lt;related-urls&gt;&lt;url&gt;http://nar.oxfordjournals.org/content/32/20/6001.abstract&lt;/url&gt;&lt;/related-urls&gt;&lt;/urls&gt;&lt;electronic-resource-num&gt;10.1093/nar/gkh923&lt;/electronic-resource-num&gt;&lt;/record&gt;&lt;/Cite&gt;&lt;/EndNote&gt;</w:instrText>
            </w:r>
            <w:r w:rsidR="00DD621D">
              <w:rPr>
                <w:szCs w:val="24"/>
              </w:rPr>
              <w:fldChar w:fldCharType="separate"/>
            </w:r>
            <w:r w:rsidR="008939BD" w:rsidRPr="008939BD">
              <w:rPr>
                <w:rFonts w:ascii="Times New Roman" w:hAnsi="Times New Roman" w:cs="Times New Roman"/>
                <w:noProof/>
                <w:sz w:val="24"/>
                <w:szCs w:val="24"/>
              </w:rPr>
              <w:t>(</w:t>
            </w:r>
            <w:hyperlink w:anchor="_ENREF_17" w:tooltip="Tomecki, 2004 #4801" w:history="1">
              <w:r w:rsidR="000F471A" w:rsidRPr="008939BD">
                <w:rPr>
                  <w:rFonts w:ascii="Times New Roman" w:hAnsi="Times New Roman" w:cs="Times New Roman"/>
                  <w:noProof/>
                  <w:sz w:val="24"/>
                  <w:szCs w:val="24"/>
                </w:rPr>
                <w:t>Tomecki et al. 2004</w:t>
              </w:r>
            </w:hyperlink>
            <w:r w:rsidR="008939BD" w:rsidRPr="008939BD">
              <w:rPr>
                <w:rFonts w:ascii="Times New Roman" w:hAnsi="Times New Roman" w:cs="Times New Roman"/>
                <w:noProof/>
                <w:sz w:val="24"/>
                <w:szCs w:val="24"/>
              </w:rPr>
              <w:t>)</w:t>
            </w:r>
            <w:r w:rsidR="00DD621D">
              <w:rPr>
                <w:szCs w:val="24"/>
              </w:rPr>
              <w:fldChar w:fldCharType="end"/>
            </w:r>
            <w:r w:rsidRPr="00BB13BA">
              <w:rPr>
                <w:rFonts w:ascii="Times New Roman" w:hAnsi="Times New Roman" w:cs="Times New Roman"/>
                <w:sz w:val="24"/>
                <w:szCs w:val="24"/>
              </w:rPr>
              <w:t xml:space="preserve">; </w:t>
            </w:r>
            <w:proofErr w:type="spellStart"/>
            <w:r w:rsidRPr="00BB13BA">
              <w:rPr>
                <w:rFonts w:ascii="Times New Roman" w:eastAsia="SimSun" w:hAnsi="Times New Roman" w:cs="Times New Roman"/>
                <w:sz w:val="24"/>
                <w:szCs w:val="24"/>
              </w:rPr>
              <w:t>ortholo</w:t>
            </w:r>
            <w:r w:rsidRPr="00BB13BA">
              <w:rPr>
                <w:rFonts w:ascii="Times New Roman" w:hAnsi="Times New Roman" w:cs="Times New Roman"/>
                <w:sz w:val="24"/>
                <w:szCs w:val="24"/>
              </w:rPr>
              <w:t>g</w:t>
            </w:r>
            <w:proofErr w:type="spellEnd"/>
            <w:r w:rsidRPr="00BB13BA">
              <w:rPr>
                <w:rFonts w:ascii="Times New Roman" w:eastAsia="SimSun" w:hAnsi="Times New Roman" w:cs="Times New Roman"/>
                <w:sz w:val="24"/>
                <w:szCs w:val="24"/>
              </w:rPr>
              <w:t xml:space="preserve"> of yeast Cid1 poly(U) polymerase </w:t>
            </w:r>
            <w:r w:rsidR="00DD621D">
              <w:rPr>
                <w:szCs w:val="24"/>
              </w:rPr>
              <w:fldChar w:fldCharType="begin"/>
            </w:r>
            <w:r w:rsidR="008939BD">
              <w:rPr>
                <w:szCs w:val="24"/>
              </w:rPr>
              <w:instrText xml:space="preserve"> ADDIN EN.CITE &lt;EndNote&gt;&lt;Cite&gt;&lt;Author&gt;Rissland&lt;/Author&gt;&lt;Year&gt;2007&lt;/Year&gt;&lt;RecNum&gt;4682&lt;/RecNum&gt;&lt;DisplayText&gt;(Rissland et al. 2007)&lt;/DisplayText&gt;&lt;record&gt;&lt;rec-number&gt;4682&lt;/rec-number&gt;&lt;foreign-keys&gt;&lt;key app="EN" db-id="2eed5szfazftvde9tf3vz2p4r9x5av9eeft5"&gt;4682&lt;/key&gt;&lt;/foreign-keys&gt;&lt;ref-type name="Journal Article"&gt;17&lt;/ref-type&gt;&lt;contributors&gt;&lt;authors&gt;&lt;author&gt;Rissland, Olivia S.&lt;/author&gt;&lt;author&gt;Mikulasova, Andrea&lt;/author&gt;&lt;author&gt;Norbury, Chris J.&lt;/author&gt;&lt;/authors&gt;&lt;/contributors&gt;&lt;titles&gt;&lt;title&gt;Efficient RNA polyuridylation by noncanonical poly(A) polymerases&lt;/title&gt;&lt;secondary-title&gt;Mol Cell Biol&lt;/secondary-title&gt;&lt;alt-title&gt;Molecular and Cellular Biology&lt;/alt-title&gt;&lt;/titles&gt;&lt;periodical&gt;&lt;full-title&gt;Mol Cell Biol&lt;/full-title&gt;&lt;/periodical&gt;&lt;alt-periodical&gt;&lt;full-title&gt;Molecular and Cellular Biology&lt;/full-title&gt;&lt;/alt-periodical&gt;&lt;pages&gt;3612-3624&lt;/pages&gt;&lt;volume&gt;27&lt;/volume&gt;&lt;number&gt;10&lt;/number&gt;&lt;dates&gt;&lt;year&gt;2007&lt;/year&gt;&lt;pub-dates&gt;&lt;date&gt;May 15, 2007&lt;/date&gt;&lt;/pub-dates&gt;&lt;/dates&gt;&lt;urls&gt;&lt;related-urls&gt;&lt;url&gt;http://mcb.asm.org/cgi/content/abstract/27/10/3612&lt;/url&gt;&lt;/related-urls&gt;&lt;/urls&gt;&lt;electronic-resource-num&gt;10.1128/mcb.02209-06&lt;/electronic-resource-num&gt;&lt;/record&gt;&lt;/Cite&gt;&lt;/EndNote&gt;</w:instrText>
            </w:r>
            <w:r w:rsidR="00DD621D">
              <w:rPr>
                <w:szCs w:val="24"/>
              </w:rPr>
              <w:fldChar w:fldCharType="separate"/>
            </w:r>
            <w:r w:rsidR="008939BD" w:rsidRPr="008939BD">
              <w:rPr>
                <w:rFonts w:ascii="Times New Roman" w:hAnsi="Times New Roman" w:cs="Times New Roman"/>
                <w:noProof/>
                <w:sz w:val="24"/>
                <w:szCs w:val="24"/>
              </w:rPr>
              <w:t>(</w:t>
            </w:r>
            <w:hyperlink w:anchor="_ENREF_13" w:tooltip="Rissland, 2007 #4682" w:history="1">
              <w:r w:rsidR="000F471A" w:rsidRPr="008939BD">
                <w:rPr>
                  <w:rFonts w:ascii="Times New Roman" w:hAnsi="Times New Roman" w:cs="Times New Roman"/>
                  <w:noProof/>
                  <w:sz w:val="24"/>
                  <w:szCs w:val="24"/>
                </w:rPr>
                <w:t>Rissland et al. 2007</w:t>
              </w:r>
            </w:hyperlink>
            <w:r w:rsidR="008939BD" w:rsidRPr="008939BD">
              <w:rPr>
                <w:rFonts w:ascii="Times New Roman" w:hAnsi="Times New Roman" w:cs="Times New Roman"/>
                <w:noProof/>
                <w:sz w:val="24"/>
                <w:szCs w:val="24"/>
              </w:rPr>
              <w:t>)</w:t>
            </w:r>
            <w:r w:rsidR="00DD621D">
              <w:rPr>
                <w:szCs w:val="24"/>
              </w:rPr>
              <w:fldChar w:fldCharType="end"/>
            </w:r>
            <w:r w:rsidRPr="00BB13BA">
              <w:rPr>
                <w:rFonts w:ascii="Times New Roman" w:hAnsi="Times New Roman" w:cs="Times New Roman"/>
                <w:sz w:val="24"/>
                <w:szCs w:val="24"/>
              </w:rPr>
              <w:t xml:space="preserve">; histone mRNA poly(U) polymerase </w:t>
            </w:r>
            <w:r w:rsidR="00DD621D">
              <w:rPr>
                <w:szCs w:val="24"/>
              </w:rPr>
              <w:fldChar w:fldCharType="begin"/>
            </w:r>
            <w:r w:rsidR="008939BD">
              <w:rPr>
                <w:szCs w:val="24"/>
              </w:rPr>
              <w:instrText xml:space="preserve"> ADDIN EN.CITE &lt;EndNote&gt;&lt;Cite&gt;&lt;Author&gt;Mullen&lt;/Author&gt;&lt;Year&gt;2008&lt;/Year&gt;&lt;RecNum&gt;4215&lt;/RecNum&gt;&lt;DisplayText&gt;(Mullen et al. 2008)&lt;/DisplayText&gt;&lt;record&gt;&lt;rec-number&gt;4215&lt;/rec-number&gt;&lt;foreign-keys&gt;&lt;key app="EN" db-id="2eed5szfazftvde9tf3vz2p4r9x5av9eeft5"&gt;4215&lt;/key&gt;&lt;/foreign-keys&gt;&lt;ref-type name="Journal Article"&gt;17&lt;/ref-type&gt;&lt;contributors&gt;&lt;authors&gt;&lt;author&gt;Mullen, Thomas E.&lt;/author&gt;&lt;author&gt;Marzluff, William F.&lt;/author&gt;&lt;/authors&gt;&lt;/contributors&gt;&lt;titles&gt;&lt;title&gt;Degradation of histone mRNA requires oligouridylation followed by decapping and simultaneous degradation of the mRNA both 5&amp;apos; to 3&amp;apos; and 3&amp;apos; to 5&amp;apos;&lt;/title&gt;&lt;secondary-title&gt;Genes Dev&lt;/secondary-title&gt;&lt;alt-title&gt;Genes and Development&lt;/alt-title&gt;&lt;/titles&gt;&lt;periodical&gt;&lt;full-title&gt;Genes Dev&lt;/full-title&gt;&lt;abbr-1&gt;Genes and Development&lt;/abbr-1&gt;&lt;/periodical&gt;&lt;alt-periodical&gt;&lt;full-title&gt;Genes Dev&lt;/full-title&gt;&lt;abbr-1&gt;Genes and Development&lt;/abbr-1&gt;&lt;/alt-periodical&gt;&lt;pages&gt;50-65&lt;/pages&gt;&lt;volume&gt;22&lt;/volume&gt;&lt;number&gt;1&lt;/number&gt;&lt;dates&gt;&lt;year&gt;2008&lt;/year&gt;&lt;pub-dates&gt;&lt;date&gt;January 1, 2008&lt;/date&gt;&lt;/pub-dates&gt;&lt;/dates&gt;&lt;label&gt;Reprint file #031&lt;/label&gt;&lt;urls&gt;&lt;related-urls&gt;&lt;url&gt;http://www.genesdev.org/cgi/content/abstract/22/1/50&lt;/url&gt;&lt;/related-urls&gt;&lt;/urls&gt;&lt;electronic-resource-num&gt;10.1101/gad.1622708&lt;/electronic-resource-num&gt;&lt;/record&gt;&lt;/Cite&gt;&lt;/EndNote&gt;</w:instrText>
            </w:r>
            <w:r w:rsidR="00DD621D">
              <w:rPr>
                <w:szCs w:val="24"/>
              </w:rPr>
              <w:fldChar w:fldCharType="separate"/>
            </w:r>
            <w:r w:rsidR="008939BD" w:rsidRPr="008939BD">
              <w:rPr>
                <w:rFonts w:ascii="Times New Roman" w:hAnsi="Times New Roman" w:cs="Times New Roman"/>
                <w:noProof/>
                <w:sz w:val="24"/>
                <w:szCs w:val="24"/>
              </w:rPr>
              <w:t>(</w:t>
            </w:r>
            <w:hyperlink w:anchor="_ENREF_11" w:tooltip="Mullen, 2008 #4215" w:history="1">
              <w:r w:rsidR="000F471A" w:rsidRPr="008939BD">
                <w:rPr>
                  <w:rFonts w:ascii="Times New Roman" w:hAnsi="Times New Roman" w:cs="Times New Roman"/>
                  <w:noProof/>
                  <w:sz w:val="24"/>
                  <w:szCs w:val="24"/>
                </w:rPr>
                <w:t>Mullen et al. 2008</w:t>
              </w:r>
            </w:hyperlink>
            <w:r w:rsidR="008939BD" w:rsidRPr="008939BD">
              <w:rPr>
                <w:rFonts w:ascii="Times New Roman" w:hAnsi="Times New Roman" w:cs="Times New Roman"/>
                <w:noProof/>
                <w:sz w:val="24"/>
                <w:szCs w:val="24"/>
              </w:rPr>
              <w:t>)</w:t>
            </w:r>
            <w:r w:rsidR="00DD621D">
              <w:rPr>
                <w:szCs w:val="24"/>
              </w:rPr>
              <w:fldChar w:fldCharType="end"/>
            </w:r>
            <w:r w:rsidRPr="00BB13BA">
              <w:rPr>
                <w:rFonts w:ascii="Times New Roman" w:hAnsi="Times New Roman" w:cs="Times New Roman"/>
                <w:sz w:val="24"/>
                <w:szCs w:val="24"/>
              </w:rPr>
              <w:t xml:space="preserve">; miRNA 3’ uridylation </w:t>
            </w:r>
            <w:r w:rsidR="00DD621D">
              <w:rPr>
                <w:szCs w:val="24"/>
              </w:rPr>
              <w:fldChar w:fldCharType="begin"/>
            </w:r>
            <w:r w:rsidR="008939BD">
              <w:rPr>
                <w:szCs w:val="24"/>
              </w:rPr>
              <w:instrText xml:space="preserve"> ADDIN EN.CITE &lt;EndNote&gt;&lt;Cite&gt;&lt;Author&gt;Wyman&lt;/Author&gt;&lt;Year&gt;2011&lt;/Year&gt;&lt;RecNum&gt;4924&lt;/RecNum&gt;&lt;DisplayText&gt;(Wyman et al. 2011)&lt;/DisplayText&gt;&lt;record&gt;&lt;rec-number&gt;4924&lt;/rec-number&gt;&lt;foreign-keys&gt;&lt;key app="EN" db-id="2eed5szfazftvde9tf3vz2p4r9x5av9eeft5"&gt;4924&lt;/key&gt;&lt;/foreign-keys&gt;&lt;ref-type name="Journal Article"&gt;17&lt;/ref-type&gt;&lt;contributors&gt;&lt;authors&gt;&lt;author&gt;Wyman, Stacia K.&lt;/author&gt;&lt;author&gt;Knouf, Emily C.&lt;/author&gt;&lt;author&gt;Parkin, Rachael K.&lt;/author&gt;&lt;author&gt;Fritz, Brian R.&lt;/author&gt;&lt;author&gt;Lin, Daniel W.&lt;/author&gt;&lt;author&gt;Dennis, Lucas M.&lt;/author&gt;&lt;author&gt;Krouse, Michael A.&lt;/author&gt;&lt;author&gt;Webster, Philippa J.&lt;/author&gt;&lt;author&gt;Tewari, Muneesh&lt;/author&gt;&lt;/authors&gt;&lt;/contributors&gt;&lt;titles&gt;&lt;title&gt;Post-transcriptional generation of miRNA variants by multiple nucleotidyl transferases contributes to miRNA transcriptome complexity&lt;/title&gt;&lt;secondary-title&gt;Genome Res&lt;/secondary-title&gt;&lt;/titles&gt;&lt;pages&gt;1450-1461&lt;/pages&gt;&lt;volume&gt;21&lt;/volume&gt;&lt;number&gt;9&lt;/number&gt;&lt;dates&gt;&lt;year&gt;2011&lt;/year&gt;&lt;pub-dates&gt;&lt;date&gt;September 1, 2011&lt;/date&gt;&lt;/pub-dates&gt;&lt;/dates&gt;&lt;urls&gt;&lt;related-urls&gt;&lt;url&gt;http://genome.cshlp.org/content/21/9/1450.abstract&lt;/url&gt;&lt;/related-urls&gt;&lt;/urls&gt;&lt;electronic-resource-num&gt;10.1101/gr.118059.110&lt;/electronic-resource-num&gt;&lt;/record&gt;&lt;/Cite&gt;&lt;/EndNote&gt;</w:instrText>
            </w:r>
            <w:r w:rsidR="00DD621D">
              <w:rPr>
                <w:szCs w:val="24"/>
              </w:rPr>
              <w:fldChar w:fldCharType="separate"/>
            </w:r>
            <w:r w:rsidR="008939BD" w:rsidRPr="008939BD">
              <w:rPr>
                <w:rFonts w:ascii="Times New Roman" w:hAnsi="Times New Roman" w:cs="Times New Roman"/>
                <w:noProof/>
                <w:sz w:val="24"/>
                <w:szCs w:val="24"/>
              </w:rPr>
              <w:t>(</w:t>
            </w:r>
            <w:hyperlink w:anchor="_ENREF_20" w:tooltip="Wyman, 2011 #4924" w:history="1">
              <w:r w:rsidR="000F471A" w:rsidRPr="008939BD">
                <w:rPr>
                  <w:rFonts w:ascii="Times New Roman" w:hAnsi="Times New Roman" w:cs="Times New Roman"/>
                  <w:noProof/>
                  <w:sz w:val="24"/>
                  <w:szCs w:val="24"/>
                </w:rPr>
                <w:t>Wyman et al. 2011</w:t>
              </w:r>
            </w:hyperlink>
            <w:r w:rsidR="008939BD" w:rsidRPr="008939BD">
              <w:rPr>
                <w:rFonts w:ascii="Times New Roman" w:hAnsi="Times New Roman" w:cs="Times New Roman"/>
                <w:noProof/>
                <w:sz w:val="24"/>
                <w:szCs w:val="24"/>
              </w:rPr>
              <w:t>)</w:t>
            </w:r>
            <w:r w:rsidR="00DD621D">
              <w:rPr>
                <w:szCs w:val="24"/>
              </w:rPr>
              <w:fldChar w:fldCharType="end"/>
            </w:r>
          </w:p>
        </w:tc>
        <w:tc>
          <w:tcPr>
            <w:tcW w:w="1530" w:type="dxa"/>
            <w:tcBorders>
              <w:bottom w:val="single" w:sz="4" w:space="0" w:color="auto"/>
            </w:tcBorders>
          </w:tcPr>
          <w:p w:rsidR="002E08AA" w:rsidRPr="00BB13BA" w:rsidRDefault="002E08AA" w:rsidP="00C910CD">
            <w:pPr>
              <w:spacing w:before="60" w:after="60" w:line="240" w:lineRule="auto"/>
              <w:jc w:val="center"/>
              <w:rPr>
                <w:rFonts w:ascii="Times New Roman" w:hAnsi="Times New Roman" w:cs="Times New Roman"/>
                <w:sz w:val="24"/>
                <w:szCs w:val="24"/>
              </w:rPr>
            </w:pPr>
            <w:r w:rsidRPr="00BB13BA">
              <w:rPr>
                <w:rFonts w:ascii="Times New Roman" w:hAnsi="Times New Roman" w:cs="Times New Roman"/>
                <w:sz w:val="24"/>
                <w:szCs w:val="24"/>
              </w:rPr>
              <w:t>Mitochondria</w:t>
            </w:r>
          </w:p>
        </w:tc>
      </w:tr>
    </w:tbl>
    <w:p w:rsidR="002E08AA" w:rsidRPr="00BB13BA" w:rsidRDefault="002E08AA" w:rsidP="002E08AA">
      <w:pPr>
        <w:tabs>
          <w:tab w:val="left" w:pos="1788"/>
          <w:tab w:val="left" w:pos="3120"/>
          <w:tab w:val="left" w:pos="5280"/>
          <w:tab w:val="left" w:pos="7800"/>
          <w:tab w:val="left" w:pos="9054"/>
        </w:tabs>
        <w:spacing w:line="240" w:lineRule="auto"/>
        <w:ind w:left="720" w:hanging="720"/>
        <w:rPr>
          <w:color w:val="000000"/>
          <w:szCs w:val="24"/>
          <w:lang w:eastAsia="zh-CN"/>
        </w:rPr>
      </w:pPr>
      <w:proofErr w:type="spellStart"/>
      <w:r w:rsidRPr="00BB13BA">
        <w:rPr>
          <w:rFonts w:eastAsia="Times New Roman"/>
          <w:color w:val="000000"/>
          <w:szCs w:val="24"/>
          <w:vertAlign w:val="superscript"/>
        </w:rPr>
        <w:t>a</w:t>
      </w:r>
      <w:r w:rsidRPr="00BB13BA">
        <w:rPr>
          <w:rFonts w:eastAsia="Times New Roman"/>
          <w:color w:val="000000"/>
          <w:szCs w:val="24"/>
        </w:rPr>
        <w:t>Modified</w:t>
      </w:r>
      <w:proofErr w:type="spellEnd"/>
      <w:r w:rsidRPr="00BB13BA">
        <w:rPr>
          <w:rFonts w:eastAsia="Times New Roman"/>
          <w:color w:val="000000"/>
          <w:szCs w:val="24"/>
        </w:rPr>
        <w:t xml:space="preserve"> and updated from a previously published table </w:t>
      </w:r>
      <w:r w:rsidR="00DD621D">
        <w:rPr>
          <w:rFonts w:eastAsia="Times New Roman"/>
          <w:color w:val="000000"/>
          <w:szCs w:val="24"/>
        </w:rPr>
        <w:fldChar w:fldCharType="begin"/>
      </w:r>
      <w:r w:rsidR="008939BD">
        <w:rPr>
          <w:rFonts w:eastAsia="Times New Roman"/>
          <w:color w:val="000000"/>
          <w:szCs w:val="24"/>
        </w:rPr>
        <w:instrText xml:space="preserve"> ADDIN EN.CITE &lt;EndNote&gt;&lt;Cite&gt;&lt;Author&gt;Wilusz&lt;/Author&gt;&lt;Year&gt;2008&lt;/Year&gt;&lt;RecNum&gt;4877&lt;/RecNum&gt;&lt;DisplayText&gt;(Wilusz et al. 2008)&lt;/DisplayText&gt;&lt;record&gt;&lt;rec-number&gt;4877&lt;/rec-number&gt;&lt;foreign-keys&gt;&lt;key app="EN" db-id="2eed5szfazftvde9tf3vz2p4r9x5av9eeft5"&gt;4877&lt;/key&gt;&lt;/foreign-keys&gt;&lt;ref-type name="Journal Article"&gt;17&lt;/ref-type&gt;&lt;contributors&gt;&lt;authors&gt;&lt;author&gt;Wilusz, Carol J.&lt;/author&gt;&lt;author&gt;Wilusz, Jeffrey&lt;/author&gt;&lt;/authors&gt;&lt;/contributors&gt;&lt;titles&gt;&lt;title&gt;New ways to meet your (3&amp;apos;) end—oligouridylation as a step on the path to destruction&lt;/title&gt;&lt;secondary-title&gt;Gene Dev&lt;/secondary-title&gt;&lt;/titles&gt;&lt;pages&gt;1-7&lt;/pages&gt;&lt;volume&gt;22&lt;/volume&gt;&lt;number&gt;1&lt;/number&gt;&lt;dates&gt;&lt;year&gt;2008&lt;/year&gt;&lt;pub-dates&gt;&lt;date&gt;January 1, 2008&lt;/date&gt;&lt;/pub-dates&gt;&lt;/dates&gt;&lt;urls&gt;&lt;related-urls&gt;&lt;url&gt;http://genesdev.cshlp.org/content/22/1/1.short&lt;/url&gt;&lt;/related-urls&gt;&lt;/urls&gt;&lt;electronic-resource-num&gt;10.1101/gad.1634508&lt;/electronic-resource-num&gt;&lt;/record&gt;&lt;/Cite&gt;&lt;/EndNote&gt;</w:instrText>
      </w:r>
      <w:r w:rsidR="00DD621D">
        <w:rPr>
          <w:rFonts w:eastAsia="Times New Roman"/>
          <w:color w:val="000000"/>
          <w:szCs w:val="24"/>
        </w:rPr>
        <w:fldChar w:fldCharType="separate"/>
      </w:r>
      <w:r w:rsidR="008939BD">
        <w:rPr>
          <w:rFonts w:eastAsia="Times New Roman"/>
          <w:noProof/>
          <w:color w:val="000000"/>
          <w:szCs w:val="24"/>
        </w:rPr>
        <w:t>(</w:t>
      </w:r>
      <w:hyperlink w:anchor="_ENREF_19" w:tooltip="Wilusz, 2008 #4877" w:history="1">
        <w:r w:rsidR="000F471A">
          <w:rPr>
            <w:rFonts w:eastAsia="Times New Roman"/>
            <w:noProof/>
            <w:color w:val="000000"/>
            <w:szCs w:val="24"/>
          </w:rPr>
          <w:t>Wilusz et al. 2008</w:t>
        </w:r>
      </w:hyperlink>
      <w:r w:rsidR="008939BD">
        <w:rPr>
          <w:rFonts w:eastAsia="Times New Roman"/>
          <w:noProof/>
          <w:color w:val="000000"/>
          <w:szCs w:val="24"/>
        </w:rPr>
        <w:t>)</w:t>
      </w:r>
      <w:r w:rsidR="00DD621D">
        <w:rPr>
          <w:rFonts w:eastAsia="Times New Roman"/>
          <w:color w:val="000000"/>
          <w:szCs w:val="24"/>
        </w:rPr>
        <w:fldChar w:fldCharType="end"/>
      </w:r>
      <w:r w:rsidRPr="00BB13BA">
        <w:rPr>
          <w:rFonts w:eastAsia="Times New Roman"/>
          <w:color w:val="000000"/>
          <w:szCs w:val="24"/>
        </w:rPr>
        <w:t>.</w:t>
      </w:r>
    </w:p>
    <w:p w:rsidR="002E08AA" w:rsidRPr="00BB13BA" w:rsidRDefault="002E08AA" w:rsidP="002E08AA">
      <w:pPr>
        <w:tabs>
          <w:tab w:val="left" w:pos="1788"/>
          <w:tab w:val="left" w:pos="3120"/>
          <w:tab w:val="left" w:pos="5280"/>
          <w:tab w:val="left" w:pos="7800"/>
          <w:tab w:val="left" w:pos="9054"/>
        </w:tabs>
        <w:spacing w:line="240" w:lineRule="auto"/>
        <w:ind w:left="720" w:hanging="720"/>
        <w:rPr>
          <w:rFonts w:eastAsia="Times New Roman"/>
          <w:color w:val="000000"/>
          <w:szCs w:val="24"/>
        </w:rPr>
      </w:pPr>
      <w:proofErr w:type="spellStart"/>
      <w:proofErr w:type="gramStart"/>
      <w:r w:rsidRPr="00BB13BA">
        <w:rPr>
          <w:szCs w:val="24"/>
          <w:vertAlign w:val="superscript"/>
          <w:lang w:eastAsia="zh-CN"/>
        </w:rPr>
        <w:t>b</w:t>
      </w:r>
      <w:r w:rsidRPr="00BB13BA">
        <w:rPr>
          <w:rFonts w:eastAsia="Times New Roman"/>
          <w:color w:val="000000"/>
          <w:szCs w:val="24"/>
        </w:rPr>
        <w:t>Symbols</w:t>
      </w:r>
      <w:proofErr w:type="spellEnd"/>
      <w:proofErr w:type="gramEnd"/>
      <w:r w:rsidRPr="00BB13BA">
        <w:rPr>
          <w:rFonts w:eastAsia="Times New Roman"/>
          <w:color w:val="000000"/>
          <w:szCs w:val="24"/>
        </w:rPr>
        <w:t xml:space="preserve"> and names are adapted from the NCBI Gene website</w:t>
      </w:r>
      <w:r w:rsidR="002E5C38">
        <w:rPr>
          <w:rFonts w:eastAsia="Times New Roman"/>
          <w:color w:val="000000"/>
          <w:szCs w:val="24"/>
        </w:rPr>
        <w:t xml:space="preserve">.  </w:t>
      </w:r>
      <w:r w:rsidRPr="00BB13BA">
        <w:rPr>
          <w:rFonts w:eastAsia="Times New Roman"/>
          <w:color w:val="000000"/>
          <w:szCs w:val="24"/>
        </w:rPr>
        <w:t>The citations where the functions were originally reported are listed</w:t>
      </w:r>
      <w:r w:rsidR="002E5C38">
        <w:rPr>
          <w:rFonts w:eastAsia="Times New Roman"/>
          <w:color w:val="000000"/>
          <w:szCs w:val="24"/>
        </w:rPr>
        <w:t xml:space="preserve">.  </w:t>
      </w:r>
    </w:p>
    <w:p w:rsidR="002E08AA" w:rsidRPr="00BB13BA" w:rsidRDefault="002E08AA" w:rsidP="003414C4">
      <w:pPr>
        <w:tabs>
          <w:tab w:val="left" w:pos="1788"/>
          <w:tab w:val="left" w:pos="3120"/>
          <w:tab w:val="left" w:pos="5280"/>
          <w:tab w:val="left" w:pos="7800"/>
          <w:tab w:val="left" w:pos="9054"/>
        </w:tabs>
        <w:spacing w:line="240" w:lineRule="auto"/>
        <w:rPr>
          <w:szCs w:val="24"/>
          <w:lang w:eastAsia="zh-CN"/>
        </w:rPr>
        <w:sectPr w:rsidR="002E08AA" w:rsidRPr="00BB13BA" w:rsidSect="00270DCC">
          <w:pgSz w:w="15840" w:h="12240" w:orient="landscape"/>
          <w:pgMar w:top="720" w:right="720" w:bottom="720" w:left="720" w:header="720" w:footer="720" w:gutter="0"/>
          <w:cols w:space="720"/>
          <w:titlePg/>
          <w:docGrid w:linePitch="326"/>
        </w:sectPr>
      </w:pPr>
    </w:p>
    <w:p w:rsidR="00126176" w:rsidRDefault="00126176" w:rsidP="00126176">
      <w:pPr>
        <w:pStyle w:val="Heading1"/>
        <w:spacing w:before="0"/>
        <w:rPr>
          <w:lang w:eastAsia="zh-CN"/>
        </w:rPr>
      </w:pPr>
      <w:r>
        <w:rPr>
          <w:rFonts w:hint="eastAsia"/>
          <w:lang w:eastAsia="zh-CN"/>
        </w:rPr>
        <w:lastRenderedPageBreak/>
        <w:t>Supplementary Figure Legends</w:t>
      </w:r>
    </w:p>
    <w:p w:rsidR="00126176" w:rsidRDefault="00126176" w:rsidP="00126176">
      <w:pPr>
        <w:pStyle w:val="Footer"/>
        <w:tabs>
          <w:tab w:val="clear" w:pos="4320"/>
          <w:tab w:val="clear" w:pos="8640"/>
        </w:tabs>
        <w:ind w:firstLine="720"/>
        <w:rPr>
          <w:lang w:eastAsia="zh-CN"/>
        </w:rPr>
      </w:pPr>
      <w:r>
        <w:rPr>
          <w:b/>
          <w:bCs/>
        </w:rPr>
        <w:t>F</w:t>
      </w:r>
      <w:r>
        <w:rPr>
          <w:rFonts w:hint="eastAsia"/>
          <w:b/>
          <w:bCs/>
          <w:lang w:eastAsia="zh-CN"/>
        </w:rPr>
        <w:t>IGURE</w:t>
      </w:r>
      <w:r>
        <w:rPr>
          <w:b/>
          <w:bCs/>
        </w:rPr>
        <w:t xml:space="preserve"> S1</w:t>
      </w:r>
      <w:r>
        <w:rPr>
          <w:rFonts w:hint="eastAsia"/>
          <w:b/>
          <w:bCs/>
          <w:lang w:eastAsia="zh-CN"/>
        </w:rPr>
        <w:t xml:space="preserve">.  </w:t>
      </w:r>
      <w:proofErr w:type="gramStart"/>
      <w:r>
        <w:rPr>
          <w:lang w:eastAsia="zh-CN"/>
        </w:rPr>
        <w:t xml:space="preserve">Effect of </w:t>
      </w:r>
      <w:r>
        <w:rPr>
          <w:rFonts w:hint="eastAsia"/>
          <w:lang w:eastAsia="zh-CN"/>
        </w:rPr>
        <w:t>nucleoporation on cell cycle progression</w:t>
      </w:r>
      <w:r>
        <w:t>.</w:t>
      </w:r>
      <w:proofErr w:type="gramEnd"/>
      <w:r>
        <w:t xml:space="preserve">  </w:t>
      </w:r>
      <w:r>
        <w:rPr>
          <w:lang w:eastAsia="zh-CN"/>
        </w:rPr>
        <w:t>Asynchronous HeLa cells (</w:t>
      </w:r>
      <w:r w:rsidRPr="000F471A">
        <w:rPr>
          <w:i/>
          <w:lang w:eastAsia="zh-CN"/>
        </w:rPr>
        <w:t>A</w:t>
      </w:r>
      <w:r>
        <w:rPr>
          <w:lang w:eastAsia="zh-CN"/>
        </w:rPr>
        <w:t xml:space="preserve">) were </w:t>
      </w:r>
      <w:r>
        <w:rPr>
          <w:rFonts w:hint="eastAsia"/>
          <w:lang w:eastAsia="zh-CN"/>
        </w:rPr>
        <w:t xml:space="preserve">synchronized by double-thymidine block </w:t>
      </w:r>
      <w:r>
        <w:rPr>
          <w:lang w:eastAsia="zh-CN"/>
        </w:rPr>
        <w:t>(</w:t>
      </w:r>
      <w:r w:rsidRPr="000F471A">
        <w:rPr>
          <w:i/>
          <w:lang w:eastAsia="zh-CN"/>
        </w:rPr>
        <w:t>B</w:t>
      </w:r>
      <w:r>
        <w:rPr>
          <w:lang w:eastAsia="zh-CN"/>
        </w:rPr>
        <w:t>)</w:t>
      </w:r>
      <w:r>
        <w:t xml:space="preserve">.  </w:t>
      </w:r>
      <w:r>
        <w:rPr>
          <w:lang w:eastAsia="zh-CN"/>
        </w:rPr>
        <w:t>Cells were</w:t>
      </w:r>
      <w:r>
        <w:rPr>
          <w:rFonts w:hint="eastAsia"/>
          <w:lang w:eastAsia="zh-CN"/>
        </w:rPr>
        <w:t xml:space="preserve"> either</w:t>
      </w:r>
      <w:r>
        <w:rPr>
          <w:lang w:eastAsia="zh-CN"/>
        </w:rPr>
        <w:t xml:space="preserve"> </w:t>
      </w:r>
      <w:proofErr w:type="spellStart"/>
      <w:r>
        <w:rPr>
          <w:lang w:eastAsia="zh-CN"/>
        </w:rPr>
        <w:t>nucleoporated</w:t>
      </w:r>
      <w:proofErr w:type="spellEnd"/>
      <w:r>
        <w:rPr>
          <w:lang w:eastAsia="zh-CN"/>
        </w:rPr>
        <w:t xml:space="preserve"> 3 h later </w:t>
      </w:r>
      <w:r>
        <w:rPr>
          <w:rFonts w:hint="eastAsia"/>
          <w:lang w:eastAsia="zh-CN"/>
        </w:rPr>
        <w:t>(mid</w:t>
      </w:r>
      <w:r>
        <w:rPr>
          <w:lang w:eastAsia="zh-CN"/>
        </w:rPr>
        <w:t>-</w:t>
      </w:r>
      <w:r>
        <w:rPr>
          <w:rFonts w:hint="eastAsia"/>
          <w:lang w:eastAsia="zh-CN"/>
        </w:rPr>
        <w:t>S</w:t>
      </w:r>
      <w:r>
        <w:rPr>
          <w:lang w:eastAsia="zh-CN"/>
        </w:rPr>
        <w:t>-</w:t>
      </w:r>
      <w:r>
        <w:rPr>
          <w:rFonts w:hint="eastAsia"/>
          <w:lang w:eastAsia="zh-CN"/>
        </w:rPr>
        <w:t xml:space="preserve">phase) </w:t>
      </w:r>
      <w:r>
        <w:rPr>
          <w:lang w:eastAsia="zh-CN"/>
        </w:rPr>
        <w:t>and then re-plated (</w:t>
      </w:r>
      <w:r w:rsidRPr="000F471A">
        <w:rPr>
          <w:i/>
          <w:lang w:eastAsia="zh-CN"/>
        </w:rPr>
        <w:t>C</w:t>
      </w:r>
      <w:r>
        <w:rPr>
          <w:lang w:eastAsia="zh-CN"/>
        </w:rPr>
        <w:t>) or left on the original dishes (</w:t>
      </w:r>
      <w:r w:rsidRPr="000F471A">
        <w:rPr>
          <w:i/>
          <w:lang w:eastAsia="zh-CN"/>
        </w:rPr>
        <w:t>D</w:t>
      </w:r>
      <w:r>
        <w:rPr>
          <w:lang w:eastAsia="zh-CN"/>
        </w:rPr>
        <w:t>)</w:t>
      </w:r>
      <w:r>
        <w:t xml:space="preserve">.  </w:t>
      </w:r>
      <w:r>
        <w:rPr>
          <w:lang w:eastAsia="zh-CN"/>
        </w:rPr>
        <w:t xml:space="preserve">After another 3 h, </w:t>
      </w:r>
      <w:proofErr w:type="spellStart"/>
      <w:r>
        <w:rPr>
          <w:lang w:eastAsia="zh-CN"/>
        </w:rPr>
        <w:t>nucleoporated</w:t>
      </w:r>
      <w:proofErr w:type="spellEnd"/>
      <w:r>
        <w:rPr>
          <w:lang w:eastAsia="zh-CN"/>
        </w:rPr>
        <w:t xml:space="preserve"> cells had progressed through </w:t>
      </w:r>
      <w:r>
        <w:rPr>
          <w:rFonts w:hint="eastAsia"/>
          <w:lang w:eastAsia="zh-CN"/>
        </w:rPr>
        <w:t xml:space="preserve">rest of </w:t>
      </w:r>
      <w:r>
        <w:rPr>
          <w:lang w:eastAsia="zh-CN"/>
        </w:rPr>
        <w:t>S-phase (</w:t>
      </w:r>
      <w:r w:rsidRPr="000F471A">
        <w:rPr>
          <w:i/>
          <w:lang w:eastAsia="zh-CN"/>
        </w:rPr>
        <w:t>E</w:t>
      </w:r>
      <w:r>
        <w:rPr>
          <w:lang w:eastAsia="zh-CN"/>
        </w:rPr>
        <w:t>) but not as fast as control cells (</w:t>
      </w:r>
      <w:r w:rsidRPr="000905A5">
        <w:rPr>
          <w:b/>
          <w:lang w:eastAsia="zh-CN"/>
        </w:rPr>
        <w:t>F</w:t>
      </w:r>
      <w:r>
        <w:rPr>
          <w:lang w:eastAsia="zh-CN"/>
        </w:rPr>
        <w:t>)</w:t>
      </w:r>
      <w:r>
        <w:t xml:space="preserve">.  </w:t>
      </w:r>
      <w:r w:rsidRPr="0030592C">
        <w:rPr>
          <w:lang w:eastAsia="zh-CN"/>
        </w:rPr>
        <w:t xml:space="preserve">After a total of 6 h post-nucleoporation (9 h </w:t>
      </w:r>
      <w:r>
        <w:rPr>
          <w:lang w:eastAsia="zh-CN"/>
        </w:rPr>
        <w:t xml:space="preserve">after </w:t>
      </w:r>
      <w:r w:rsidRPr="0030592C">
        <w:rPr>
          <w:lang w:eastAsia="zh-CN"/>
        </w:rPr>
        <w:t xml:space="preserve">release from double-thymidine block), </w:t>
      </w:r>
      <w:r w:rsidRPr="0030592C">
        <w:rPr>
          <w:rFonts w:hint="eastAsia"/>
          <w:lang w:eastAsia="zh-CN"/>
        </w:rPr>
        <w:t>43</w:t>
      </w:r>
      <w:r w:rsidRPr="0030592C">
        <w:rPr>
          <w:lang w:eastAsia="zh-CN"/>
        </w:rPr>
        <w:t xml:space="preserve">% of the </w:t>
      </w:r>
      <w:proofErr w:type="spellStart"/>
      <w:r w:rsidRPr="0030592C">
        <w:rPr>
          <w:lang w:eastAsia="zh-CN"/>
        </w:rPr>
        <w:t>nucleorporated</w:t>
      </w:r>
      <w:proofErr w:type="spellEnd"/>
      <w:r w:rsidRPr="0030592C">
        <w:rPr>
          <w:lang w:eastAsia="zh-CN"/>
        </w:rPr>
        <w:t xml:space="preserve"> cells (</w:t>
      </w:r>
      <w:r w:rsidRPr="000F471A">
        <w:rPr>
          <w:i/>
          <w:lang w:eastAsia="zh-CN"/>
        </w:rPr>
        <w:t>G</w:t>
      </w:r>
      <w:r w:rsidRPr="0030592C">
        <w:rPr>
          <w:lang w:eastAsia="zh-CN"/>
        </w:rPr>
        <w:t xml:space="preserve">) </w:t>
      </w:r>
      <w:r w:rsidRPr="0030592C">
        <w:rPr>
          <w:rFonts w:hint="eastAsia"/>
          <w:lang w:eastAsia="zh-CN"/>
        </w:rPr>
        <w:t xml:space="preserve">and 78% of </w:t>
      </w:r>
      <w:r>
        <w:rPr>
          <w:lang w:eastAsia="zh-CN"/>
        </w:rPr>
        <w:t xml:space="preserve">control </w:t>
      </w:r>
      <w:r w:rsidRPr="0030592C">
        <w:rPr>
          <w:rFonts w:hint="eastAsia"/>
          <w:lang w:eastAsia="zh-CN"/>
        </w:rPr>
        <w:t xml:space="preserve">cells </w:t>
      </w:r>
      <w:r w:rsidRPr="0030592C">
        <w:rPr>
          <w:lang w:eastAsia="zh-CN"/>
        </w:rPr>
        <w:t>(</w:t>
      </w:r>
      <w:r w:rsidRPr="000F471A">
        <w:rPr>
          <w:rFonts w:hint="eastAsia"/>
          <w:i/>
          <w:lang w:eastAsia="zh-CN"/>
        </w:rPr>
        <w:t>H</w:t>
      </w:r>
      <w:r w:rsidRPr="0030592C">
        <w:rPr>
          <w:lang w:eastAsia="zh-CN"/>
        </w:rPr>
        <w:t>) had reached G2</w:t>
      </w:r>
      <w:r>
        <w:rPr>
          <w:lang w:eastAsia="zh-CN"/>
        </w:rPr>
        <w:t>.</w:t>
      </w:r>
    </w:p>
    <w:p w:rsidR="00126176" w:rsidRDefault="00126176" w:rsidP="00126176">
      <w:pPr>
        <w:pStyle w:val="Footer"/>
        <w:tabs>
          <w:tab w:val="clear" w:pos="4320"/>
          <w:tab w:val="clear" w:pos="8640"/>
        </w:tabs>
        <w:ind w:firstLine="720"/>
        <w:rPr>
          <w:lang w:eastAsia="zh-CN"/>
        </w:rPr>
      </w:pPr>
      <w:r>
        <w:rPr>
          <w:rFonts w:hint="eastAsia"/>
          <w:b/>
          <w:lang w:eastAsia="zh-CN"/>
        </w:rPr>
        <w:t>FIGURE</w:t>
      </w:r>
      <w:r>
        <w:rPr>
          <w:b/>
          <w:lang w:eastAsia="zh-CN"/>
        </w:rPr>
        <w:t xml:space="preserve"> </w:t>
      </w:r>
      <w:r w:rsidRPr="00806336">
        <w:rPr>
          <w:rFonts w:hint="eastAsia"/>
          <w:b/>
          <w:lang w:eastAsia="zh-CN"/>
        </w:rPr>
        <w:t>S2</w:t>
      </w:r>
      <w:r>
        <w:rPr>
          <w:rFonts w:hint="eastAsia"/>
          <w:b/>
          <w:lang w:eastAsia="zh-CN"/>
        </w:rPr>
        <w:t xml:space="preserve">.  </w:t>
      </w:r>
      <w:proofErr w:type="gramStart"/>
      <w:r>
        <w:rPr>
          <w:rFonts w:hint="eastAsia"/>
          <w:lang w:eastAsia="zh-CN"/>
        </w:rPr>
        <w:t>Effect of nucleoporation and HU on DNA synthesis</w:t>
      </w:r>
      <w:r>
        <w:t>.</w:t>
      </w:r>
      <w:proofErr w:type="gramEnd"/>
      <w:r>
        <w:t xml:space="preserve">  </w:t>
      </w:r>
      <w:r>
        <w:rPr>
          <w:rFonts w:hint="eastAsia"/>
          <w:lang w:eastAsia="zh-CN"/>
        </w:rPr>
        <w:t xml:space="preserve">After nucleoporation, cells were divided into two groups.  One group </w:t>
      </w:r>
      <w:r>
        <w:rPr>
          <w:lang w:eastAsia="zh-CN"/>
        </w:rPr>
        <w:t xml:space="preserve">was treated with </w:t>
      </w:r>
      <w:r>
        <w:rPr>
          <w:rFonts w:hint="eastAsia"/>
          <w:lang w:eastAsia="zh-CN"/>
        </w:rPr>
        <w:t xml:space="preserve">5 mM HU </w:t>
      </w:r>
      <w:r>
        <w:rPr>
          <w:lang w:eastAsia="zh-CN"/>
        </w:rPr>
        <w:t>(</w:t>
      </w:r>
      <w:r w:rsidRPr="00DF7F46">
        <w:rPr>
          <w:i/>
          <w:lang w:eastAsia="zh-CN"/>
        </w:rPr>
        <w:t>open symbols</w:t>
      </w:r>
      <w:r>
        <w:rPr>
          <w:lang w:eastAsia="zh-CN"/>
        </w:rPr>
        <w:t>) and the other was untreated (</w:t>
      </w:r>
      <w:r w:rsidRPr="00DF7F46">
        <w:rPr>
          <w:i/>
          <w:lang w:eastAsia="zh-CN"/>
        </w:rPr>
        <w:t>closed symbols</w:t>
      </w:r>
      <w:r>
        <w:rPr>
          <w:lang w:eastAsia="zh-CN"/>
        </w:rPr>
        <w:t xml:space="preserve">).  </w:t>
      </w:r>
      <w:r>
        <w:rPr>
          <w:rFonts w:hint="eastAsia"/>
          <w:lang w:eastAsia="zh-CN"/>
        </w:rPr>
        <w:t xml:space="preserve">Aliquots of cells </w:t>
      </w:r>
      <w:r>
        <w:rPr>
          <w:lang w:eastAsia="zh-CN"/>
        </w:rPr>
        <w:t xml:space="preserve">from each group </w:t>
      </w:r>
      <w:r>
        <w:rPr>
          <w:rFonts w:hint="eastAsia"/>
          <w:lang w:eastAsia="zh-CN"/>
        </w:rPr>
        <w:t xml:space="preserve">were labeled with </w:t>
      </w:r>
      <w:r w:rsidRPr="00806336">
        <w:rPr>
          <w:rFonts w:hint="eastAsia"/>
          <w:vertAlign w:val="superscript"/>
          <w:lang w:eastAsia="zh-CN"/>
        </w:rPr>
        <w:t>3</w:t>
      </w:r>
      <w:r>
        <w:rPr>
          <w:rFonts w:hint="eastAsia"/>
          <w:lang w:eastAsia="zh-CN"/>
        </w:rPr>
        <w:t xml:space="preserve">H-dTTP </w:t>
      </w:r>
      <w:r>
        <w:rPr>
          <w:lang w:eastAsia="zh-CN"/>
        </w:rPr>
        <w:t xml:space="preserve">for 1 h before nucleoporation (0-time point) and at 1-h intervals up to 4 h.  </w:t>
      </w:r>
      <w:r>
        <w:rPr>
          <w:rFonts w:hint="eastAsia"/>
          <w:lang w:eastAsia="zh-CN"/>
        </w:rPr>
        <w:t>Cells were lysed with 10% SDS</w:t>
      </w:r>
      <w:r>
        <w:rPr>
          <w:lang w:eastAsia="zh-CN"/>
        </w:rPr>
        <w:t xml:space="preserve">.  </w:t>
      </w:r>
      <w:r>
        <w:rPr>
          <w:rFonts w:hint="eastAsia"/>
          <w:lang w:eastAsia="zh-CN"/>
        </w:rPr>
        <w:t xml:space="preserve">DNA </w:t>
      </w:r>
      <w:r>
        <w:rPr>
          <w:lang w:eastAsia="zh-CN"/>
        </w:rPr>
        <w:t xml:space="preserve">was </w:t>
      </w:r>
      <w:r>
        <w:rPr>
          <w:rFonts w:hint="eastAsia"/>
          <w:lang w:eastAsia="zh-CN"/>
        </w:rPr>
        <w:t xml:space="preserve">precipitated </w:t>
      </w:r>
      <w:r>
        <w:rPr>
          <w:lang w:eastAsia="zh-CN"/>
        </w:rPr>
        <w:t xml:space="preserve">with </w:t>
      </w:r>
      <w:r>
        <w:rPr>
          <w:rFonts w:hint="eastAsia"/>
          <w:lang w:eastAsia="zh-CN"/>
        </w:rPr>
        <w:t xml:space="preserve">TCA </w:t>
      </w:r>
      <w:r>
        <w:rPr>
          <w:lang w:eastAsia="zh-CN"/>
        </w:rPr>
        <w:t xml:space="preserve">on a </w:t>
      </w:r>
      <w:r>
        <w:rPr>
          <w:rFonts w:hint="eastAsia"/>
          <w:lang w:eastAsia="zh-CN"/>
        </w:rPr>
        <w:t xml:space="preserve">filter disk and subjected to </w:t>
      </w:r>
      <w:r>
        <w:rPr>
          <w:lang w:eastAsia="zh-CN"/>
        </w:rPr>
        <w:t>scintillation</w:t>
      </w:r>
      <w:r>
        <w:rPr>
          <w:rFonts w:hint="eastAsia"/>
          <w:lang w:eastAsia="zh-CN"/>
        </w:rPr>
        <w:t xml:space="preserve"> count</w:t>
      </w:r>
      <w:r>
        <w:rPr>
          <w:lang w:eastAsia="zh-CN"/>
        </w:rPr>
        <w:t xml:space="preserve">ing as described previously </w:t>
      </w:r>
      <w:r>
        <w:rPr>
          <w:lang w:eastAsia="zh-CN"/>
        </w:rPr>
        <w:fldChar w:fldCharType="begin"/>
      </w:r>
      <w:r>
        <w:rPr>
          <w:lang w:eastAsia="zh-CN"/>
        </w:rPr>
        <w:instrText xml:space="preserve"> ADDIN EN.CITE &lt;EndNote&gt;&lt;Cite&gt;&lt;Author&gt;Jackman&lt;/Author&gt;&lt;Year&gt;2001&lt;/Year&gt;&lt;RecNum&gt;4781&lt;/RecNum&gt;&lt;DisplayText&gt;(Jackman et al. 2001)&lt;/DisplayText&gt;&lt;record&gt;&lt;rec-number&gt;4781&lt;/rec-number&gt;&lt;foreign-keys&gt;&lt;key app="EN" db-id="2eed5szfazftvde9tf3vz2p4r9x5av9eeft5"&gt;4781&lt;/key&gt;&lt;/foreign-keys&gt;&lt;ref-type name="Book Section"&gt;5&lt;/ref-type&gt;&lt;contributors&gt;&lt;authors&gt;&lt;author&gt;Jackman, Joany&lt;/author&gt;&lt;author&gt;O&amp;apos;Connor, Patrick M.&lt;/author&gt;&lt;/authors&gt;&lt;/contributors&gt;&lt;titles&gt;&lt;title&gt;Methods for synchronizing cells at specific stages of the cell cycle&lt;/title&gt;&lt;secondary-title&gt;Current Protocols in Cell Biology&lt;/secondary-title&gt;&lt;/titles&gt;&lt;dates&gt;&lt;year&gt;2001&lt;/year&gt;&lt;/dates&gt;&lt;publisher&gt;John Wiley &amp;amp; Sons, Inc.&lt;/publisher&gt;&lt;isbn&gt;9780471143031&lt;/isbn&gt;&lt;urls&gt;&lt;related-urls&gt;&lt;url&gt;http://dx.doi.org/10.1002/0471143030.cb0803s00&lt;/url&gt;&lt;/related-urls&gt;&lt;/urls&gt;&lt;electronic-resource-num&gt;10.1002/0471143030.cb0803s00&lt;/electronic-resource-num&gt;&lt;/record&gt;&lt;/Cite&gt;&lt;/EndNote&gt;</w:instrText>
      </w:r>
      <w:r>
        <w:rPr>
          <w:lang w:eastAsia="zh-CN"/>
        </w:rPr>
        <w:fldChar w:fldCharType="separate"/>
      </w:r>
      <w:r>
        <w:rPr>
          <w:noProof/>
          <w:lang w:eastAsia="zh-CN"/>
        </w:rPr>
        <w:t>(</w:t>
      </w:r>
      <w:hyperlink w:anchor="_ENREF_6" w:tooltip="Jackman, 2001 #4781" w:history="1">
        <w:r>
          <w:rPr>
            <w:noProof/>
            <w:lang w:eastAsia="zh-CN"/>
          </w:rPr>
          <w:t>Jackman et al. 2001</w:t>
        </w:r>
      </w:hyperlink>
      <w:r>
        <w:rPr>
          <w:noProof/>
          <w:lang w:eastAsia="zh-CN"/>
        </w:rPr>
        <w:t>)</w:t>
      </w:r>
      <w:r>
        <w:rPr>
          <w:lang w:eastAsia="zh-CN"/>
        </w:rPr>
        <w:fldChar w:fldCharType="end"/>
      </w:r>
      <w:r>
        <w:rPr>
          <w:rFonts w:hint="eastAsia"/>
          <w:lang w:eastAsia="zh-CN"/>
        </w:rPr>
        <w:t>.</w:t>
      </w:r>
    </w:p>
    <w:p w:rsidR="00126176" w:rsidRDefault="00126176" w:rsidP="00126176">
      <w:pPr>
        <w:pStyle w:val="Footer"/>
        <w:tabs>
          <w:tab w:val="clear" w:pos="4320"/>
          <w:tab w:val="clear" w:pos="8640"/>
        </w:tabs>
        <w:ind w:firstLine="720"/>
        <w:rPr>
          <w:lang w:eastAsia="zh-CN"/>
        </w:rPr>
      </w:pPr>
      <w:r>
        <w:rPr>
          <w:rFonts w:hint="eastAsia"/>
          <w:b/>
          <w:lang w:eastAsia="zh-CN"/>
        </w:rPr>
        <w:t>FIGURE</w:t>
      </w:r>
      <w:r>
        <w:rPr>
          <w:b/>
          <w:lang w:eastAsia="zh-CN"/>
        </w:rPr>
        <w:t xml:space="preserve"> </w:t>
      </w:r>
      <w:r w:rsidRPr="00062C9E">
        <w:rPr>
          <w:rFonts w:hint="eastAsia"/>
          <w:b/>
          <w:lang w:eastAsia="zh-CN"/>
        </w:rPr>
        <w:t>S</w:t>
      </w:r>
      <w:r>
        <w:rPr>
          <w:b/>
          <w:lang w:eastAsia="zh-CN"/>
        </w:rPr>
        <w:t>3</w:t>
      </w:r>
      <w:r>
        <w:rPr>
          <w:rFonts w:hint="eastAsia"/>
          <w:b/>
          <w:lang w:eastAsia="zh-CN"/>
        </w:rPr>
        <w:t xml:space="preserve">.  </w:t>
      </w:r>
      <w:proofErr w:type="gramStart"/>
      <w:r>
        <w:rPr>
          <w:rFonts w:hint="eastAsia"/>
          <w:lang w:eastAsia="zh-CN"/>
        </w:rPr>
        <w:t xml:space="preserve">Analysis of LC-RT-PCR products of ARCA-Luc-SL </w:t>
      </w:r>
      <w:r>
        <w:rPr>
          <w:lang w:eastAsia="zh-CN"/>
        </w:rPr>
        <w:t xml:space="preserve">by </w:t>
      </w:r>
      <w:r>
        <w:rPr>
          <w:rFonts w:hint="eastAsia"/>
          <w:lang w:eastAsia="zh-CN"/>
        </w:rPr>
        <w:t xml:space="preserve">PAGE on </w:t>
      </w:r>
      <w:r>
        <w:rPr>
          <w:lang w:eastAsia="zh-CN"/>
        </w:rPr>
        <w:t>an 8</w:t>
      </w:r>
      <w:r>
        <w:rPr>
          <w:rFonts w:hint="eastAsia"/>
          <w:lang w:eastAsia="zh-CN"/>
        </w:rPr>
        <w:t>% denaturing</w:t>
      </w:r>
      <w:r>
        <w:rPr>
          <w:lang w:eastAsia="zh-CN"/>
        </w:rPr>
        <w:t xml:space="preserve"> gel</w:t>
      </w:r>
      <w:r>
        <w:t>.</w:t>
      </w:r>
      <w:proofErr w:type="gramEnd"/>
      <w:r>
        <w:t xml:space="preserve">  </w:t>
      </w:r>
      <w:r>
        <w:rPr>
          <w:rFonts w:hint="eastAsia"/>
          <w:lang w:eastAsia="zh-CN"/>
        </w:rPr>
        <w:t xml:space="preserve">Samples were treated as in Fig. 5.  </w:t>
      </w:r>
      <w:r w:rsidRPr="00126176">
        <w:rPr>
          <w:i/>
        </w:rPr>
        <w:t>Lanes 1</w:t>
      </w:r>
      <w:r>
        <w:t xml:space="preserve"> and </w:t>
      </w:r>
      <w:r w:rsidRPr="00126176">
        <w:rPr>
          <w:i/>
        </w:rPr>
        <w:t>30</w:t>
      </w:r>
      <w:r>
        <w:t xml:space="preserve"> are DNA markers (</w:t>
      </w:r>
      <w:r w:rsidRPr="00126176">
        <w:rPr>
          <w:i/>
        </w:rPr>
        <w:t>M</w:t>
      </w:r>
      <w:r>
        <w:t xml:space="preserve">).  </w:t>
      </w:r>
      <w:r w:rsidRPr="00F5045D">
        <w:rPr>
          <w:rFonts w:hint="eastAsia"/>
          <w:i/>
        </w:rPr>
        <w:t>Lane</w:t>
      </w:r>
      <w:r w:rsidRPr="00F5045D">
        <w:rPr>
          <w:i/>
        </w:rPr>
        <w:t>s</w:t>
      </w:r>
      <w:r>
        <w:rPr>
          <w:rFonts w:hint="eastAsia"/>
        </w:rPr>
        <w:t xml:space="preserve"> </w:t>
      </w:r>
      <w:r>
        <w:rPr>
          <w:i/>
          <w:lang w:eastAsia="zh-CN"/>
        </w:rPr>
        <w:t>2</w:t>
      </w:r>
      <w:r>
        <w:rPr>
          <w:rFonts w:hint="eastAsia"/>
        </w:rPr>
        <w:t xml:space="preserve"> and </w:t>
      </w:r>
      <w:r w:rsidRPr="00F5045D">
        <w:rPr>
          <w:rFonts w:hint="eastAsia"/>
          <w:i/>
        </w:rPr>
        <w:t>1</w:t>
      </w:r>
      <w:r w:rsidRPr="00F5045D">
        <w:rPr>
          <w:rFonts w:hint="eastAsia"/>
          <w:i/>
          <w:lang w:eastAsia="zh-CN"/>
        </w:rPr>
        <w:t>6</w:t>
      </w:r>
      <w:r>
        <w:rPr>
          <w:rFonts w:hint="eastAsia"/>
          <w:lang w:eastAsia="zh-CN"/>
        </w:rPr>
        <w:t xml:space="preserve"> (</w:t>
      </w:r>
      <w:r w:rsidRPr="00126176">
        <w:rPr>
          <w:rFonts w:hint="eastAsia"/>
          <w:i/>
          <w:lang w:eastAsia="zh-CN"/>
        </w:rPr>
        <w:t>N</w:t>
      </w:r>
      <w:r>
        <w:rPr>
          <w:rFonts w:hint="eastAsia"/>
          <w:lang w:eastAsia="zh-CN"/>
        </w:rPr>
        <w:t>)</w:t>
      </w:r>
      <w:r>
        <w:rPr>
          <w:rFonts w:hint="eastAsia"/>
        </w:rPr>
        <w:t xml:space="preserve"> </w:t>
      </w:r>
      <w:r>
        <w:t xml:space="preserve">are </w:t>
      </w:r>
      <w:r>
        <w:rPr>
          <w:rFonts w:hint="eastAsia"/>
          <w:lang w:eastAsia="zh-CN"/>
        </w:rPr>
        <w:t xml:space="preserve">LC-RT-PCR products of </w:t>
      </w:r>
      <w:r>
        <w:rPr>
          <w:rFonts w:hint="eastAsia"/>
        </w:rPr>
        <w:t xml:space="preserve">RNA </w:t>
      </w:r>
      <w:r>
        <w:rPr>
          <w:rFonts w:hint="eastAsia"/>
          <w:lang w:eastAsia="zh-CN"/>
        </w:rPr>
        <w:t xml:space="preserve">isolated </w:t>
      </w:r>
      <w:r>
        <w:rPr>
          <w:rFonts w:hint="eastAsia"/>
        </w:rPr>
        <w:t>from HeLa cells</w:t>
      </w:r>
      <w:r>
        <w:rPr>
          <w:rFonts w:hint="eastAsia"/>
          <w:lang w:eastAsia="zh-CN"/>
        </w:rPr>
        <w:t xml:space="preserve"> into which no </w:t>
      </w:r>
      <w:r>
        <w:rPr>
          <w:rFonts w:hint="eastAsia"/>
        </w:rPr>
        <w:t>Luc-SL mRNAs</w:t>
      </w:r>
      <w:r>
        <w:rPr>
          <w:rFonts w:hint="eastAsia"/>
          <w:lang w:eastAsia="zh-CN"/>
        </w:rPr>
        <w:t xml:space="preserve"> had been introduced by nucleoporation</w:t>
      </w:r>
      <w:r>
        <w:rPr>
          <w:rFonts w:hint="eastAsia"/>
        </w:rPr>
        <w:t xml:space="preserve">.  </w:t>
      </w:r>
      <w:r w:rsidRPr="00F5045D">
        <w:rPr>
          <w:rFonts w:hint="eastAsia"/>
          <w:i/>
          <w:lang w:eastAsia="zh-CN"/>
        </w:rPr>
        <w:t>Lane</w:t>
      </w:r>
      <w:r w:rsidRPr="00F5045D">
        <w:rPr>
          <w:i/>
          <w:lang w:eastAsia="zh-CN"/>
        </w:rPr>
        <w:t>s</w:t>
      </w:r>
      <w:r w:rsidRPr="00F5045D">
        <w:rPr>
          <w:rFonts w:hint="eastAsia"/>
          <w:i/>
          <w:lang w:eastAsia="zh-CN"/>
        </w:rPr>
        <w:t xml:space="preserve"> 1</w:t>
      </w:r>
      <w:r>
        <w:rPr>
          <w:i/>
          <w:lang w:eastAsia="zh-CN"/>
        </w:rPr>
        <w:t>5</w:t>
      </w:r>
      <w:r>
        <w:rPr>
          <w:rFonts w:hint="eastAsia"/>
          <w:lang w:eastAsia="zh-CN"/>
        </w:rPr>
        <w:t xml:space="preserve"> and </w:t>
      </w:r>
      <w:r w:rsidRPr="00F5045D">
        <w:rPr>
          <w:rFonts w:hint="eastAsia"/>
          <w:i/>
          <w:lang w:eastAsia="zh-CN"/>
        </w:rPr>
        <w:t>29</w:t>
      </w:r>
      <w:r>
        <w:rPr>
          <w:rFonts w:hint="eastAsia"/>
          <w:lang w:eastAsia="zh-CN"/>
        </w:rPr>
        <w:t xml:space="preserve"> (</w:t>
      </w:r>
      <w:r w:rsidRPr="000F471A">
        <w:rPr>
          <w:rFonts w:hint="eastAsia"/>
          <w:i/>
          <w:lang w:eastAsia="zh-CN"/>
        </w:rPr>
        <w:t>C</w:t>
      </w:r>
      <w:r>
        <w:rPr>
          <w:rFonts w:hint="eastAsia"/>
          <w:lang w:eastAsia="zh-CN"/>
        </w:rPr>
        <w:t xml:space="preserve">) </w:t>
      </w:r>
      <w:r>
        <w:t xml:space="preserve">are </w:t>
      </w:r>
      <w:r>
        <w:rPr>
          <w:rFonts w:hint="eastAsia"/>
        </w:rPr>
        <w:t>PCR reaction</w:t>
      </w:r>
      <w:r>
        <w:rPr>
          <w:rFonts w:hint="eastAsia"/>
          <w:lang w:eastAsia="zh-CN"/>
        </w:rPr>
        <w:t>s</w:t>
      </w:r>
      <w:r>
        <w:rPr>
          <w:rFonts w:hint="eastAsia"/>
        </w:rPr>
        <w:t xml:space="preserve"> that did not receive any cDNA</w:t>
      </w:r>
      <w:r>
        <w:rPr>
          <w:rFonts w:hint="eastAsia"/>
          <w:lang w:eastAsia="zh-CN"/>
        </w:rPr>
        <w:t xml:space="preserve"> (non-template control)</w:t>
      </w:r>
      <w:r>
        <w:t xml:space="preserve">.  </w:t>
      </w:r>
      <w:r>
        <w:rPr>
          <w:rFonts w:hint="eastAsia"/>
        </w:rPr>
        <w:t>Lane</w:t>
      </w:r>
      <w:r>
        <w:t>s</w:t>
      </w:r>
      <w:r>
        <w:rPr>
          <w:rFonts w:hint="eastAsia"/>
        </w:rPr>
        <w:t xml:space="preserve"> </w:t>
      </w:r>
      <w:r>
        <w:rPr>
          <w:i/>
        </w:rPr>
        <w:t>3</w:t>
      </w:r>
      <w:r w:rsidRPr="00F5045D">
        <w:rPr>
          <w:i/>
        </w:rPr>
        <w:t>–</w:t>
      </w:r>
      <w:r w:rsidRPr="00F5045D">
        <w:rPr>
          <w:rFonts w:hint="eastAsia"/>
          <w:i/>
        </w:rPr>
        <w:t>1</w:t>
      </w:r>
      <w:r>
        <w:rPr>
          <w:i/>
        </w:rPr>
        <w:t>4</w:t>
      </w:r>
      <w:r>
        <w:rPr>
          <w:rFonts w:hint="eastAsia"/>
        </w:rPr>
        <w:t xml:space="preserve"> </w:t>
      </w:r>
      <w:r>
        <w:rPr>
          <w:lang w:eastAsia="zh-CN"/>
        </w:rPr>
        <w:t xml:space="preserve">are </w:t>
      </w:r>
      <w:r>
        <w:rPr>
          <w:rFonts w:hint="eastAsia"/>
        </w:rPr>
        <w:t xml:space="preserve">OU1 products of ARCA-Luc-SL </w:t>
      </w:r>
      <w:r>
        <w:t xml:space="preserve">isolated from cells </w:t>
      </w:r>
      <w:r>
        <w:rPr>
          <w:rFonts w:hint="eastAsia"/>
        </w:rPr>
        <w:t xml:space="preserve">at </w:t>
      </w:r>
      <w:r>
        <w:t xml:space="preserve">the </w:t>
      </w:r>
      <w:r>
        <w:rPr>
          <w:rFonts w:hint="eastAsia"/>
        </w:rPr>
        <w:t xml:space="preserve">indicated times with or without HU treatment.  </w:t>
      </w:r>
      <w:r w:rsidRPr="00F5045D">
        <w:rPr>
          <w:rFonts w:hint="eastAsia"/>
          <w:i/>
        </w:rPr>
        <w:t>Lane</w:t>
      </w:r>
      <w:r w:rsidRPr="00F5045D">
        <w:rPr>
          <w:i/>
        </w:rPr>
        <w:t>s</w:t>
      </w:r>
      <w:r w:rsidRPr="00F5045D">
        <w:rPr>
          <w:rFonts w:hint="eastAsia"/>
          <w:i/>
        </w:rPr>
        <w:t xml:space="preserve"> 1</w:t>
      </w:r>
      <w:r>
        <w:rPr>
          <w:i/>
        </w:rPr>
        <w:t>6</w:t>
      </w:r>
      <w:r w:rsidRPr="00F5045D">
        <w:rPr>
          <w:i/>
          <w:lang w:eastAsia="zh-CN"/>
        </w:rPr>
        <w:t>–</w:t>
      </w:r>
      <w:r w:rsidRPr="00F5045D">
        <w:rPr>
          <w:rFonts w:hint="eastAsia"/>
          <w:i/>
        </w:rPr>
        <w:t>2</w:t>
      </w:r>
      <w:r w:rsidRPr="00F5045D">
        <w:rPr>
          <w:rFonts w:hint="eastAsia"/>
          <w:i/>
          <w:lang w:eastAsia="zh-CN"/>
        </w:rPr>
        <w:t>8</w:t>
      </w:r>
      <w:r>
        <w:rPr>
          <w:rFonts w:hint="eastAsia"/>
        </w:rPr>
        <w:t xml:space="preserve"> </w:t>
      </w:r>
      <w:r>
        <w:rPr>
          <w:lang w:eastAsia="zh-CN"/>
        </w:rPr>
        <w:t xml:space="preserve">are </w:t>
      </w:r>
      <w:r>
        <w:rPr>
          <w:rFonts w:hint="eastAsia"/>
        </w:rPr>
        <w:t xml:space="preserve">OU2 products of ARCA-Luc-SL mRNAs </w:t>
      </w:r>
      <w:r>
        <w:t xml:space="preserve">taken </w:t>
      </w:r>
      <w:r>
        <w:rPr>
          <w:rFonts w:hint="eastAsia"/>
        </w:rPr>
        <w:t xml:space="preserve">at </w:t>
      </w:r>
      <w:r>
        <w:t xml:space="preserve">the </w:t>
      </w:r>
      <w:r>
        <w:rPr>
          <w:rFonts w:hint="eastAsia"/>
        </w:rPr>
        <w:t>indicated times with or without HU treatment.</w:t>
      </w:r>
      <w:r>
        <w:t xml:space="preserve">  The gel was exposed to film for 4 h.</w:t>
      </w:r>
    </w:p>
    <w:p w:rsidR="00126176" w:rsidRDefault="00126176" w:rsidP="00126176">
      <w:pPr>
        <w:pStyle w:val="Footer"/>
        <w:tabs>
          <w:tab w:val="clear" w:pos="4320"/>
          <w:tab w:val="clear" w:pos="8640"/>
        </w:tabs>
        <w:ind w:firstLine="720"/>
        <w:rPr>
          <w:lang w:eastAsia="zh-CN"/>
        </w:rPr>
      </w:pPr>
      <w:r>
        <w:rPr>
          <w:rFonts w:hint="eastAsia"/>
          <w:b/>
          <w:lang w:eastAsia="zh-CN"/>
        </w:rPr>
        <w:t>FIGURE</w:t>
      </w:r>
      <w:r>
        <w:rPr>
          <w:b/>
          <w:lang w:eastAsia="zh-CN"/>
        </w:rPr>
        <w:t xml:space="preserve"> </w:t>
      </w:r>
      <w:r>
        <w:rPr>
          <w:rFonts w:hint="eastAsia"/>
          <w:b/>
          <w:lang w:eastAsia="zh-CN"/>
        </w:rPr>
        <w:t>S</w:t>
      </w:r>
      <w:r>
        <w:rPr>
          <w:b/>
          <w:lang w:eastAsia="zh-CN"/>
        </w:rPr>
        <w:t>4</w:t>
      </w:r>
      <w:r>
        <w:rPr>
          <w:rFonts w:hint="eastAsia"/>
          <w:b/>
          <w:lang w:eastAsia="zh-CN"/>
        </w:rPr>
        <w:t xml:space="preserve">.  </w:t>
      </w:r>
      <w:r>
        <w:rPr>
          <w:rFonts w:hint="eastAsia"/>
          <w:lang w:eastAsia="zh-CN"/>
        </w:rPr>
        <w:t>Sequenc</w:t>
      </w:r>
      <w:r>
        <w:rPr>
          <w:lang w:eastAsia="zh-CN"/>
        </w:rPr>
        <w:t xml:space="preserve">es of </w:t>
      </w:r>
      <w:r>
        <w:rPr>
          <w:rFonts w:hint="eastAsia"/>
          <w:lang w:eastAsia="zh-CN"/>
        </w:rPr>
        <w:t xml:space="preserve">LC-RT-PCR products </w:t>
      </w:r>
      <w:r>
        <w:rPr>
          <w:lang w:eastAsia="zh-CN"/>
        </w:rPr>
        <w:t xml:space="preserve">amplified with the </w:t>
      </w:r>
      <w:r>
        <w:rPr>
          <w:rFonts w:hint="eastAsia"/>
          <w:lang w:eastAsia="zh-CN"/>
        </w:rPr>
        <w:t>OU2</w:t>
      </w:r>
      <w:r>
        <w:rPr>
          <w:lang w:eastAsia="zh-CN"/>
        </w:rPr>
        <w:t xml:space="preserve"> primer.  The products were cloned and sequenced as </w:t>
      </w:r>
      <w:r>
        <w:rPr>
          <w:rFonts w:hint="eastAsia"/>
          <w:lang w:eastAsia="zh-CN"/>
        </w:rPr>
        <w:t xml:space="preserve">described in </w:t>
      </w:r>
      <w:r>
        <w:rPr>
          <w:rFonts w:hint="eastAsia"/>
          <w:i/>
          <w:lang w:eastAsia="zh-CN"/>
        </w:rPr>
        <w:t>Materials and m</w:t>
      </w:r>
      <w:r w:rsidRPr="0084199E">
        <w:rPr>
          <w:rFonts w:hint="eastAsia"/>
          <w:i/>
          <w:lang w:eastAsia="zh-CN"/>
        </w:rPr>
        <w:t>ethods</w:t>
      </w:r>
      <w:r>
        <w:rPr>
          <w:rFonts w:hint="eastAsia"/>
        </w:rPr>
        <w:t xml:space="preserve">.  </w:t>
      </w:r>
      <w:r>
        <w:t>A t</w:t>
      </w:r>
      <w:r>
        <w:rPr>
          <w:lang w:eastAsia="zh-CN"/>
        </w:rPr>
        <w:t>o</w:t>
      </w:r>
      <w:r>
        <w:rPr>
          <w:rFonts w:hint="eastAsia"/>
          <w:lang w:eastAsia="zh-CN"/>
        </w:rPr>
        <w:t xml:space="preserve">tal of 106 </w:t>
      </w:r>
      <w:r w:rsidRPr="0084199E">
        <w:rPr>
          <w:rFonts w:hint="eastAsia"/>
        </w:rPr>
        <w:lastRenderedPageBreak/>
        <w:t>plasmids with potentially positive inserts were sent for sequencing</w:t>
      </w:r>
      <w:r>
        <w:rPr>
          <w:rFonts w:hint="eastAsia"/>
          <w:lang w:eastAsia="zh-CN"/>
        </w:rPr>
        <w:t xml:space="preserve">, 88 of </w:t>
      </w:r>
      <w:r>
        <w:rPr>
          <w:lang w:eastAsia="zh-CN"/>
        </w:rPr>
        <w:t>which were found to contain Luc-SL sequences.  The following sequence</w:t>
      </w:r>
      <w:r>
        <w:rPr>
          <w:rFonts w:hint="eastAsia"/>
          <w:lang w:eastAsia="zh-CN"/>
        </w:rPr>
        <w:t xml:space="preserve"> elements</w:t>
      </w:r>
      <w:r>
        <w:rPr>
          <w:lang w:eastAsia="zh-CN"/>
        </w:rPr>
        <w:t xml:space="preserve"> are highlighted: stop codon (</w:t>
      </w:r>
      <w:r w:rsidRPr="004D4678">
        <w:rPr>
          <w:i/>
          <w:lang w:eastAsia="zh-CN"/>
        </w:rPr>
        <w:t>blue</w:t>
      </w:r>
      <w:r>
        <w:rPr>
          <w:lang w:eastAsia="zh-CN"/>
        </w:rPr>
        <w:t>), 3’-UTR (</w:t>
      </w:r>
      <w:r>
        <w:rPr>
          <w:rFonts w:hint="eastAsia"/>
          <w:i/>
          <w:lang w:eastAsia="zh-CN"/>
        </w:rPr>
        <w:t>orange</w:t>
      </w:r>
      <w:r>
        <w:rPr>
          <w:lang w:eastAsia="zh-CN"/>
        </w:rPr>
        <w:t>), SL (</w:t>
      </w:r>
      <w:r w:rsidRPr="004D4678">
        <w:rPr>
          <w:i/>
          <w:lang w:eastAsia="zh-CN"/>
        </w:rPr>
        <w:t>green</w:t>
      </w:r>
      <w:r>
        <w:rPr>
          <w:lang w:eastAsia="zh-CN"/>
        </w:rPr>
        <w:t xml:space="preserve">), and </w:t>
      </w:r>
      <w:proofErr w:type="gramStart"/>
      <w:r>
        <w:rPr>
          <w:lang w:eastAsia="zh-CN"/>
        </w:rPr>
        <w:t>oligo(</w:t>
      </w:r>
      <w:proofErr w:type="gramEnd"/>
      <w:r>
        <w:rPr>
          <w:lang w:eastAsia="zh-CN"/>
        </w:rPr>
        <w:t>U) tract (</w:t>
      </w:r>
      <w:r w:rsidRPr="004D4678">
        <w:rPr>
          <w:i/>
          <w:lang w:eastAsia="zh-CN"/>
        </w:rPr>
        <w:t>red</w:t>
      </w:r>
      <w:r>
        <w:rPr>
          <w:lang w:eastAsia="zh-CN"/>
        </w:rPr>
        <w:t>).  The sequences of the upstream Luc primer and downstream P1 primers were found in all clones but are not shown here.</w:t>
      </w:r>
    </w:p>
    <w:p w:rsidR="00126176" w:rsidRDefault="00126176" w:rsidP="00126176">
      <w:pPr>
        <w:pStyle w:val="Footer"/>
        <w:tabs>
          <w:tab w:val="clear" w:pos="4320"/>
          <w:tab w:val="clear" w:pos="8640"/>
        </w:tabs>
        <w:ind w:firstLine="720"/>
      </w:pPr>
      <w:r>
        <w:rPr>
          <w:rFonts w:hint="eastAsia"/>
          <w:b/>
          <w:lang w:eastAsia="zh-CN"/>
        </w:rPr>
        <w:t>FIGURE</w:t>
      </w:r>
      <w:r>
        <w:rPr>
          <w:b/>
          <w:lang w:eastAsia="zh-CN"/>
        </w:rPr>
        <w:t xml:space="preserve"> </w:t>
      </w:r>
      <w:r>
        <w:rPr>
          <w:rFonts w:hint="eastAsia"/>
          <w:b/>
          <w:lang w:eastAsia="zh-CN"/>
        </w:rPr>
        <w:t>S</w:t>
      </w:r>
      <w:r>
        <w:rPr>
          <w:b/>
          <w:lang w:eastAsia="zh-CN"/>
        </w:rPr>
        <w:t>5</w:t>
      </w:r>
      <w:r>
        <w:rPr>
          <w:rFonts w:hint="eastAsia"/>
          <w:b/>
          <w:lang w:eastAsia="zh-CN"/>
        </w:rPr>
        <w:t xml:space="preserve">.  </w:t>
      </w:r>
      <w:r>
        <w:rPr>
          <w:rFonts w:hint="eastAsia"/>
          <w:lang w:eastAsia="zh-CN"/>
        </w:rPr>
        <w:t>Knocking down TUTase 3 does not change the length of the lag phase or t</w:t>
      </w:r>
      <w:r w:rsidRPr="00EA58EE">
        <w:rPr>
          <w:rFonts w:hint="eastAsia"/>
          <w:vertAlign w:val="subscript"/>
          <w:lang w:eastAsia="zh-CN"/>
        </w:rPr>
        <w:t>1/2</w:t>
      </w:r>
      <w:r>
        <w:rPr>
          <w:rFonts w:hint="eastAsia"/>
          <w:lang w:eastAsia="zh-CN"/>
        </w:rPr>
        <w:t xml:space="preserve"> of </w:t>
      </w:r>
      <w:r>
        <w:rPr>
          <w:lang w:eastAsia="zh-CN"/>
        </w:rPr>
        <w:t>the rapid-</w:t>
      </w:r>
      <w:r>
        <w:rPr>
          <w:rFonts w:hint="eastAsia"/>
          <w:lang w:eastAsia="zh-CN"/>
        </w:rPr>
        <w:t xml:space="preserve">decay phase of </w:t>
      </w:r>
      <w:r>
        <w:rPr>
          <w:lang w:eastAsia="zh-CN"/>
        </w:rPr>
        <w:t>ARCA-</w:t>
      </w:r>
      <w:r>
        <w:rPr>
          <w:rFonts w:hint="eastAsia"/>
          <w:lang w:eastAsia="zh-CN"/>
        </w:rPr>
        <w:t xml:space="preserve">Luc-SL </w:t>
      </w:r>
      <w:r>
        <w:rPr>
          <w:lang w:eastAsia="zh-CN"/>
        </w:rPr>
        <w:t>or BTH-Luc-SL</w:t>
      </w:r>
      <w:r>
        <w:t xml:space="preserve">.  </w:t>
      </w:r>
      <w:r>
        <w:rPr>
          <w:rFonts w:hint="eastAsia"/>
          <w:lang w:eastAsia="zh-CN"/>
        </w:rPr>
        <w:t>(</w:t>
      </w:r>
      <w:r w:rsidRPr="000F471A">
        <w:rPr>
          <w:rFonts w:hint="eastAsia"/>
          <w:i/>
          <w:lang w:eastAsia="zh-CN"/>
        </w:rPr>
        <w:t>A</w:t>
      </w:r>
      <w:r>
        <w:rPr>
          <w:rFonts w:hint="eastAsia"/>
          <w:lang w:eastAsia="zh-CN"/>
        </w:rPr>
        <w:t>)</w:t>
      </w:r>
      <w:r>
        <w:t xml:space="preserve"> </w:t>
      </w:r>
      <w:r>
        <w:rPr>
          <w:rFonts w:hint="eastAsia"/>
          <w:lang w:eastAsia="zh-CN"/>
        </w:rPr>
        <w:t xml:space="preserve">TUTase 3 mRNA level in uninfected cells (UN) and cells infected with lentivirus </w:t>
      </w:r>
      <w:r>
        <w:rPr>
          <w:lang w:eastAsia="zh-CN"/>
        </w:rPr>
        <w:t xml:space="preserve">expressing </w:t>
      </w:r>
      <w:r>
        <w:rPr>
          <w:rFonts w:hint="eastAsia"/>
          <w:lang w:eastAsia="zh-CN"/>
        </w:rPr>
        <w:t>either NT or TUTase 3 shRNAs (TUTase 3 KD)</w:t>
      </w:r>
      <w:r>
        <w:t xml:space="preserve">.  </w:t>
      </w:r>
      <w:r>
        <w:rPr>
          <w:rFonts w:hint="eastAsia"/>
          <w:lang w:eastAsia="zh-CN"/>
        </w:rPr>
        <w:t xml:space="preserve">The length of the </w:t>
      </w:r>
      <w:r>
        <w:rPr>
          <w:lang w:eastAsia="zh-CN"/>
        </w:rPr>
        <w:t>l</w:t>
      </w:r>
      <w:r>
        <w:rPr>
          <w:rFonts w:hint="eastAsia"/>
          <w:lang w:eastAsia="zh-CN"/>
        </w:rPr>
        <w:t xml:space="preserve">ag phase </w:t>
      </w:r>
      <w:r>
        <w:rPr>
          <w:lang w:eastAsia="zh-CN"/>
        </w:rPr>
        <w:t xml:space="preserve">for the loss of both </w:t>
      </w:r>
      <w:r>
        <w:rPr>
          <w:rFonts w:hint="eastAsia"/>
          <w:lang w:eastAsia="zh-CN"/>
        </w:rPr>
        <w:t>5</w:t>
      </w:r>
      <w:r>
        <w:rPr>
          <w:lang w:eastAsia="zh-CN"/>
        </w:rPr>
        <w:t>’</w:t>
      </w:r>
      <w:r>
        <w:rPr>
          <w:rFonts w:hint="eastAsia"/>
          <w:lang w:eastAsia="zh-CN"/>
        </w:rPr>
        <w:t xml:space="preserve"> </w:t>
      </w:r>
      <w:r>
        <w:rPr>
          <w:lang w:eastAsia="zh-CN"/>
        </w:rPr>
        <w:t xml:space="preserve">and </w:t>
      </w:r>
      <w:r>
        <w:rPr>
          <w:rFonts w:hint="eastAsia"/>
          <w:lang w:eastAsia="zh-CN"/>
        </w:rPr>
        <w:t>3</w:t>
      </w:r>
      <w:r>
        <w:rPr>
          <w:lang w:eastAsia="zh-CN"/>
        </w:rPr>
        <w:t xml:space="preserve">’ sequences was measured for </w:t>
      </w:r>
      <w:r>
        <w:rPr>
          <w:rFonts w:hint="eastAsia"/>
          <w:lang w:eastAsia="zh-CN"/>
        </w:rPr>
        <w:t>ARCA-</w:t>
      </w:r>
      <w:r>
        <w:rPr>
          <w:lang w:eastAsia="zh-CN"/>
        </w:rPr>
        <w:t>Luc-SL</w:t>
      </w:r>
      <w:r>
        <w:rPr>
          <w:rFonts w:hint="eastAsia"/>
          <w:lang w:eastAsia="zh-CN"/>
        </w:rPr>
        <w:t xml:space="preserve"> (</w:t>
      </w:r>
      <w:r w:rsidRPr="000F471A">
        <w:rPr>
          <w:rFonts w:hint="eastAsia"/>
          <w:i/>
          <w:lang w:eastAsia="zh-CN"/>
        </w:rPr>
        <w:t>B</w:t>
      </w:r>
      <w:r>
        <w:rPr>
          <w:b/>
          <w:lang w:eastAsia="zh-CN"/>
        </w:rPr>
        <w:t>)</w:t>
      </w:r>
      <w:r>
        <w:rPr>
          <w:rFonts w:hint="eastAsia"/>
          <w:lang w:eastAsia="zh-CN"/>
        </w:rPr>
        <w:t xml:space="preserve"> and BTH-Luc-SL (</w:t>
      </w:r>
      <w:r w:rsidRPr="000F471A">
        <w:rPr>
          <w:rFonts w:hint="eastAsia"/>
          <w:i/>
          <w:lang w:eastAsia="zh-CN"/>
        </w:rPr>
        <w:t>C</w:t>
      </w:r>
      <w:r>
        <w:rPr>
          <w:rFonts w:hint="eastAsia"/>
          <w:lang w:eastAsia="zh-CN"/>
        </w:rPr>
        <w:t xml:space="preserve">) in NT or TUTase 3 KD </w:t>
      </w:r>
      <w:r>
        <w:rPr>
          <w:lang w:eastAsia="zh-CN"/>
        </w:rPr>
        <w:t xml:space="preserve">(T3) </w:t>
      </w:r>
      <w:r>
        <w:rPr>
          <w:rFonts w:hint="eastAsia"/>
          <w:lang w:eastAsia="zh-CN"/>
        </w:rPr>
        <w:t xml:space="preserve">cells.  </w:t>
      </w:r>
      <w:r>
        <w:rPr>
          <w:lang w:eastAsia="zh-CN"/>
        </w:rPr>
        <w:t>The t</w:t>
      </w:r>
      <w:r w:rsidRPr="004D4678">
        <w:rPr>
          <w:vertAlign w:val="subscript"/>
          <w:lang w:eastAsia="zh-CN"/>
        </w:rPr>
        <w:t>½</w:t>
      </w:r>
      <w:r>
        <w:rPr>
          <w:lang w:eastAsia="zh-CN"/>
        </w:rPr>
        <w:t xml:space="preserve"> </w:t>
      </w:r>
      <w:r>
        <w:t xml:space="preserve">for the rapid-decay </w:t>
      </w:r>
      <w:r>
        <w:rPr>
          <w:rFonts w:hint="eastAsia"/>
          <w:lang w:eastAsia="zh-CN"/>
        </w:rPr>
        <w:t xml:space="preserve">phase </w:t>
      </w:r>
      <w:r>
        <w:t xml:space="preserve">was measured for the loss of both 5’ and 3’ sequences in </w:t>
      </w:r>
      <w:r>
        <w:rPr>
          <w:rFonts w:hint="eastAsia"/>
        </w:rPr>
        <w:t>ARCA</w:t>
      </w:r>
      <w:r>
        <w:t xml:space="preserve">-Luc-SL </w:t>
      </w:r>
      <w:r>
        <w:rPr>
          <w:rFonts w:hint="eastAsia"/>
          <w:lang w:eastAsia="zh-CN"/>
        </w:rPr>
        <w:t>(</w:t>
      </w:r>
      <w:r w:rsidRPr="000F471A">
        <w:rPr>
          <w:rFonts w:hint="eastAsia"/>
          <w:i/>
          <w:lang w:eastAsia="zh-CN"/>
        </w:rPr>
        <w:t>D</w:t>
      </w:r>
      <w:r>
        <w:rPr>
          <w:rFonts w:hint="eastAsia"/>
          <w:lang w:eastAsia="zh-CN"/>
        </w:rPr>
        <w:t xml:space="preserve">) </w:t>
      </w:r>
      <w:r>
        <w:rPr>
          <w:rFonts w:hint="eastAsia"/>
        </w:rPr>
        <w:t xml:space="preserve">and BTH-Luc-SL </w:t>
      </w:r>
      <w:r>
        <w:t>(</w:t>
      </w:r>
      <w:r w:rsidRPr="000F471A">
        <w:rPr>
          <w:rFonts w:hint="eastAsia"/>
          <w:i/>
          <w:lang w:eastAsia="zh-CN"/>
        </w:rPr>
        <w:t>E</w:t>
      </w:r>
      <w:r>
        <w:rPr>
          <w:b/>
          <w:lang w:eastAsia="zh-CN"/>
        </w:rPr>
        <w:t>)</w:t>
      </w:r>
      <w:r>
        <w:rPr>
          <w:rFonts w:hint="eastAsia"/>
        </w:rPr>
        <w:t xml:space="preserve"> in </w:t>
      </w:r>
      <w:r>
        <w:rPr>
          <w:rFonts w:hint="eastAsia"/>
          <w:lang w:eastAsia="zh-CN"/>
        </w:rPr>
        <w:t>NT or TUTase 3 KD cells</w:t>
      </w:r>
      <w:r>
        <w:t xml:space="preserve">.  </w:t>
      </w:r>
      <w:r>
        <w:rPr>
          <w:rFonts w:hint="eastAsia"/>
        </w:rPr>
        <w:t xml:space="preserve">Error bars represent </w:t>
      </w:r>
      <w:r>
        <w:t xml:space="preserve">SEM for three separate </w:t>
      </w:r>
      <w:r>
        <w:rPr>
          <w:rFonts w:hint="eastAsia"/>
        </w:rPr>
        <w:t>experiments.</w:t>
      </w:r>
    </w:p>
    <w:p w:rsidR="00126176" w:rsidRDefault="00126176" w:rsidP="00126176">
      <w:pPr>
        <w:pStyle w:val="Footer"/>
        <w:tabs>
          <w:tab w:val="clear" w:pos="4320"/>
          <w:tab w:val="clear" w:pos="8640"/>
        </w:tabs>
        <w:ind w:firstLine="720"/>
        <w:rPr>
          <w:lang w:eastAsia="zh-CN"/>
        </w:rPr>
      </w:pPr>
      <w:r>
        <w:rPr>
          <w:rFonts w:hint="eastAsia"/>
          <w:b/>
          <w:lang w:eastAsia="zh-CN"/>
        </w:rPr>
        <w:t>FIGURE</w:t>
      </w:r>
      <w:r>
        <w:rPr>
          <w:b/>
          <w:lang w:eastAsia="zh-CN"/>
        </w:rPr>
        <w:t xml:space="preserve"> </w:t>
      </w:r>
      <w:r w:rsidRPr="00062C9E">
        <w:rPr>
          <w:rFonts w:hint="eastAsia"/>
          <w:b/>
          <w:lang w:eastAsia="zh-CN"/>
        </w:rPr>
        <w:t>S</w:t>
      </w:r>
      <w:r>
        <w:rPr>
          <w:b/>
          <w:lang w:eastAsia="zh-CN"/>
        </w:rPr>
        <w:t>6</w:t>
      </w:r>
      <w:r>
        <w:rPr>
          <w:rFonts w:hint="eastAsia"/>
          <w:b/>
          <w:lang w:eastAsia="zh-CN"/>
        </w:rPr>
        <w:t xml:space="preserve">.  </w:t>
      </w:r>
      <w:proofErr w:type="gramStart"/>
      <w:r>
        <w:rPr>
          <w:lang w:eastAsia="zh-CN"/>
        </w:rPr>
        <w:t>E</w:t>
      </w:r>
      <w:r>
        <w:rPr>
          <w:rFonts w:hint="eastAsia"/>
          <w:lang w:eastAsia="zh-CN"/>
        </w:rPr>
        <w:t xml:space="preserve">xtent </w:t>
      </w:r>
      <w:r>
        <w:rPr>
          <w:lang w:eastAsia="zh-CN"/>
        </w:rPr>
        <w:t>of c</w:t>
      </w:r>
      <w:r>
        <w:rPr>
          <w:rFonts w:hint="eastAsia"/>
          <w:lang w:eastAsia="zh-CN"/>
        </w:rPr>
        <w:t xml:space="preserve">ordycepin </w:t>
      </w:r>
      <w:r>
        <w:rPr>
          <w:lang w:eastAsia="zh-CN"/>
        </w:rPr>
        <w:t>incorporation</w:t>
      </w:r>
      <w:r>
        <w:rPr>
          <w:rFonts w:hint="eastAsia"/>
          <w:lang w:eastAsia="zh-CN"/>
        </w:rPr>
        <w:t xml:space="preserve"> and translational efficiency of cordycepin</w:t>
      </w:r>
      <w:r>
        <w:rPr>
          <w:lang w:eastAsia="zh-CN"/>
        </w:rPr>
        <w:t>-modified</w:t>
      </w:r>
      <w:r>
        <w:rPr>
          <w:rFonts w:hint="eastAsia"/>
          <w:lang w:eastAsia="zh-CN"/>
        </w:rPr>
        <w:t xml:space="preserve"> mRNAs</w:t>
      </w:r>
      <w:r>
        <w:t>.</w:t>
      </w:r>
      <w:proofErr w:type="gramEnd"/>
      <w:r>
        <w:t xml:space="preserve">  </w:t>
      </w:r>
      <w:r>
        <w:rPr>
          <w:rFonts w:hint="eastAsia"/>
          <w:lang w:eastAsia="zh-CN"/>
        </w:rPr>
        <w:t xml:space="preserve">Four types of mRNAs were </w:t>
      </w:r>
      <w:r>
        <w:rPr>
          <w:lang w:eastAsia="zh-CN"/>
        </w:rPr>
        <w:t xml:space="preserve">modified by incubation of </w:t>
      </w:r>
      <w:r>
        <w:rPr>
          <w:rFonts w:hint="eastAsia"/>
          <w:lang w:eastAsia="zh-CN"/>
        </w:rPr>
        <w:t>cordycepin 5</w:t>
      </w:r>
      <w:r>
        <w:rPr>
          <w:lang w:eastAsia="zh-CN"/>
        </w:rPr>
        <w:t>’</w:t>
      </w:r>
      <w:r>
        <w:rPr>
          <w:rFonts w:hint="eastAsia"/>
          <w:lang w:eastAsia="zh-CN"/>
        </w:rPr>
        <w:t xml:space="preserve">-triphosphate </w:t>
      </w:r>
      <w:r>
        <w:rPr>
          <w:lang w:eastAsia="zh-CN"/>
        </w:rPr>
        <w:t xml:space="preserve">and </w:t>
      </w:r>
      <w:r>
        <w:rPr>
          <w:rFonts w:hint="eastAsia"/>
          <w:lang w:eastAsia="zh-CN"/>
        </w:rPr>
        <w:t xml:space="preserve">yeast </w:t>
      </w:r>
      <w:proofErr w:type="gramStart"/>
      <w:r>
        <w:rPr>
          <w:rFonts w:hint="eastAsia"/>
          <w:lang w:eastAsia="zh-CN"/>
        </w:rPr>
        <w:t>poly(</w:t>
      </w:r>
      <w:proofErr w:type="gramEnd"/>
      <w:r>
        <w:rPr>
          <w:rFonts w:hint="eastAsia"/>
          <w:lang w:eastAsia="zh-CN"/>
        </w:rPr>
        <w:t xml:space="preserve">A) polymerase </w:t>
      </w:r>
      <w:r>
        <w:rPr>
          <w:lang w:eastAsia="zh-CN"/>
        </w:rPr>
        <w:t xml:space="preserve">(PAP) </w:t>
      </w:r>
      <w:r>
        <w:rPr>
          <w:rFonts w:hint="eastAsia"/>
          <w:lang w:eastAsia="zh-CN"/>
        </w:rPr>
        <w:t xml:space="preserve">as </w:t>
      </w:r>
      <w:r>
        <w:rPr>
          <w:lang w:eastAsia="zh-CN"/>
        </w:rPr>
        <w:t>described</w:t>
      </w:r>
      <w:r>
        <w:rPr>
          <w:rFonts w:hint="eastAsia"/>
          <w:lang w:eastAsia="zh-CN"/>
        </w:rPr>
        <w:t xml:space="preserve"> in </w:t>
      </w:r>
      <w:r w:rsidRPr="007745FE">
        <w:rPr>
          <w:rFonts w:hint="eastAsia"/>
          <w:i/>
          <w:lang w:eastAsia="zh-CN"/>
        </w:rPr>
        <w:t xml:space="preserve">Materials and </w:t>
      </w:r>
      <w:r w:rsidRPr="007745FE">
        <w:rPr>
          <w:i/>
          <w:lang w:eastAsia="zh-CN"/>
        </w:rPr>
        <w:t>m</w:t>
      </w:r>
      <w:r w:rsidRPr="007745FE">
        <w:rPr>
          <w:rFonts w:hint="eastAsia"/>
          <w:i/>
          <w:lang w:eastAsia="zh-CN"/>
        </w:rPr>
        <w:t>ethods</w:t>
      </w:r>
      <w:r>
        <w:rPr>
          <w:rFonts w:hint="eastAsia"/>
          <w:lang w:eastAsia="zh-CN"/>
        </w:rPr>
        <w:t xml:space="preserve">.  </w:t>
      </w:r>
      <w:proofErr w:type="gramStart"/>
      <w:r>
        <w:rPr>
          <w:lang w:eastAsia="zh-CN"/>
        </w:rPr>
        <w:t>ARCA-Luc-SL*, BTH-Luc-SL*, ARCA-Luc-SL-U</w:t>
      </w:r>
      <w:r w:rsidRPr="001659CF">
        <w:rPr>
          <w:vertAlign w:val="subscript"/>
          <w:lang w:eastAsia="zh-CN"/>
        </w:rPr>
        <w:t>10</w:t>
      </w:r>
      <w:r>
        <w:rPr>
          <w:lang w:eastAsia="zh-CN"/>
        </w:rPr>
        <w:t>*, and BTH-Luc-SL-U</w:t>
      </w:r>
      <w:r w:rsidRPr="001659CF">
        <w:rPr>
          <w:vertAlign w:val="subscript"/>
          <w:lang w:eastAsia="zh-CN"/>
        </w:rPr>
        <w:t>10</w:t>
      </w:r>
      <w:r>
        <w:rPr>
          <w:lang w:eastAsia="zh-CN"/>
        </w:rPr>
        <w:t>*.</w:t>
      </w:r>
      <w:proofErr w:type="gramEnd"/>
      <w:r>
        <w:rPr>
          <w:lang w:eastAsia="zh-CN"/>
        </w:rPr>
        <w:t xml:space="preserve">  To determine the degree of cordycepin incorporation, a second reaction was carried</w:t>
      </w:r>
      <w:r>
        <w:rPr>
          <w:rFonts w:hint="eastAsia"/>
          <w:lang w:eastAsia="zh-CN"/>
        </w:rPr>
        <w:t xml:space="preserve"> on aliquots of the original reaction</w:t>
      </w:r>
      <w:r>
        <w:rPr>
          <w:lang w:eastAsia="zh-CN"/>
        </w:rPr>
        <w:t xml:space="preserve"> with fresh PAP and </w:t>
      </w:r>
      <w:r>
        <w:rPr>
          <w:rFonts w:hint="eastAsia"/>
          <w:lang w:eastAsia="zh-CN"/>
        </w:rPr>
        <w:t>[</w:t>
      </w:r>
      <w:r>
        <w:rPr>
          <w:lang w:eastAsia="zh-CN"/>
        </w:rPr>
        <w:t>α</w:t>
      </w:r>
      <w:r>
        <w:rPr>
          <w:rFonts w:hint="eastAsia"/>
          <w:lang w:eastAsia="zh-CN"/>
        </w:rPr>
        <w:t>-</w:t>
      </w:r>
      <w:r w:rsidRPr="007745FE">
        <w:rPr>
          <w:rFonts w:hint="eastAsia"/>
          <w:vertAlign w:val="superscript"/>
          <w:lang w:eastAsia="zh-CN"/>
        </w:rPr>
        <w:t>32</w:t>
      </w:r>
      <w:r>
        <w:rPr>
          <w:rFonts w:hint="eastAsia"/>
          <w:lang w:eastAsia="zh-CN"/>
        </w:rPr>
        <w:t>P</w:t>
      </w:r>
      <w:proofErr w:type="gramStart"/>
      <w:r>
        <w:rPr>
          <w:rFonts w:hint="eastAsia"/>
          <w:lang w:eastAsia="zh-CN"/>
        </w:rPr>
        <w:t>]ATP</w:t>
      </w:r>
      <w:proofErr w:type="gramEnd"/>
      <w:r>
        <w:rPr>
          <w:lang w:eastAsia="zh-CN"/>
        </w:rPr>
        <w:t xml:space="preserve">.  Incorporation of </w:t>
      </w:r>
      <w:r w:rsidRPr="001659CF">
        <w:rPr>
          <w:vertAlign w:val="superscript"/>
          <w:lang w:eastAsia="zh-CN"/>
        </w:rPr>
        <w:t>32</w:t>
      </w:r>
      <w:r>
        <w:rPr>
          <w:lang w:eastAsia="zh-CN"/>
        </w:rPr>
        <w:t>P into the modified mRNAs was &lt;5% that of unmodified ARCA-Luc</w:t>
      </w:r>
      <w:r>
        <w:rPr>
          <w:rFonts w:hint="eastAsia"/>
          <w:lang w:eastAsia="zh-CN"/>
        </w:rPr>
        <w:t xml:space="preserve">-SL.  </w:t>
      </w:r>
      <w:r w:rsidRPr="00926F7D">
        <w:t>Addition of a cordycepin moiety to either ARCA-</w:t>
      </w:r>
      <w:r>
        <w:t>Luc-SL</w:t>
      </w:r>
      <w:r w:rsidRPr="00926F7D">
        <w:t xml:space="preserve"> or BTH</w:t>
      </w:r>
      <w:r>
        <w:t xml:space="preserve">-Luc-SL </w:t>
      </w:r>
      <w:r w:rsidRPr="000905A5">
        <w:rPr>
          <w:rFonts w:hint="eastAsia"/>
          <w:lang w:eastAsia="zh-CN"/>
        </w:rPr>
        <w:t>(</w:t>
      </w:r>
      <w:r w:rsidRPr="000F471A">
        <w:rPr>
          <w:rFonts w:hint="eastAsia"/>
          <w:i/>
          <w:lang w:eastAsia="zh-CN"/>
        </w:rPr>
        <w:t>B</w:t>
      </w:r>
      <w:r w:rsidRPr="000905A5">
        <w:rPr>
          <w:rFonts w:hint="eastAsia"/>
          <w:lang w:eastAsia="zh-CN"/>
        </w:rPr>
        <w:t>)</w:t>
      </w:r>
      <w:r>
        <w:rPr>
          <w:rFonts w:hint="eastAsia"/>
          <w:lang w:eastAsia="zh-CN"/>
        </w:rPr>
        <w:t xml:space="preserve"> </w:t>
      </w:r>
      <w:r>
        <w:rPr>
          <w:lang w:eastAsia="zh-CN"/>
        </w:rPr>
        <w:t xml:space="preserve">or to </w:t>
      </w:r>
      <w:r w:rsidRPr="00926F7D">
        <w:t>ARCA-</w:t>
      </w:r>
      <w:r>
        <w:t>Luc-SL-U</w:t>
      </w:r>
      <w:r w:rsidRPr="007B0D67">
        <w:rPr>
          <w:vertAlign w:val="subscript"/>
        </w:rPr>
        <w:t>10</w:t>
      </w:r>
      <w:r w:rsidRPr="00926F7D">
        <w:t xml:space="preserve"> or ARCA-</w:t>
      </w:r>
      <w:r>
        <w:t>Luc-SL-U</w:t>
      </w:r>
      <w:r w:rsidRPr="007B0D67">
        <w:rPr>
          <w:vertAlign w:val="subscript"/>
        </w:rPr>
        <w:t>10</w:t>
      </w:r>
      <w:r w:rsidRPr="00926F7D">
        <w:t xml:space="preserve"> </w:t>
      </w:r>
      <w:r>
        <w:t>(</w:t>
      </w:r>
      <w:r w:rsidRPr="000F471A">
        <w:rPr>
          <w:rFonts w:hint="eastAsia"/>
          <w:i/>
          <w:lang w:eastAsia="zh-CN"/>
        </w:rPr>
        <w:t>C</w:t>
      </w:r>
      <w:r w:rsidRPr="000905A5">
        <w:rPr>
          <w:rFonts w:hint="eastAsia"/>
          <w:lang w:eastAsia="zh-CN"/>
        </w:rPr>
        <w:t>)</w:t>
      </w:r>
      <w:r>
        <w:rPr>
          <w:rFonts w:hint="eastAsia"/>
          <w:lang w:eastAsia="zh-CN"/>
        </w:rPr>
        <w:t xml:space="preserve"> </w:t>
      </w:r>
      <w:r>
        <w:rPr>
          <w:lang w:eastAsia="zh-CN"/>
        </w:rPr>
        <w:t>does not</w:t>
      </w:r>
      <w:r>
        <w:rPr>
          <w:rFonts w:hint="eastAsia"/>
          <w:lang w:eastAsia="zh-CN"/>
        </w:rPr>
        <w:t xml:space="preserve"> significantly alter </w:t>
      </w:r>
      <w:r>
        <w:rPr>
          <w:lang w:eastAsia="zh-CN"/>
        </w:rPr>
        <w:t xml:space="preserve">their </w:t>
      </w:r>
      <w:r>
        <w:rPr>
          <w:rFonts w:hint="eastAsia"/>
          <w:lang w:eastAsia="zh-CN"/>
        </w:rPr>
        <w:t>translational efficienc</w:t>
      </w:r>
      <w:r>
        <w:rPr>
          <w:lang w:eastAsia="zh-CN"/>
        </w:rPr>
        <w:t xml:space="preserve">ies </w:t>
      </w:r>
      <w:r>
        <w:rPr>
          <w:rFonts w:hint="eastAsia"/>
          <w:lang w:eastAsia="zh-CN"/>
        </w:rPr>
        <w:t>in HeLa cells</w:t>
      </w:r>
      <w:r>
        <w:rPr>
          <w:lang w:eastAsia="zh-CN"/>
        </w:rPr>
        <w:t xml:space="preserve">.  </w:t>
      </w:r>
      <w:r w:rsidRPr="00926F7D">
        <w:t>Data are normalized for the protein concentration and amount of luciferase mRNA present in each lysate</w:t>
      </w:r>
      <w:r>
        <w:t xml:space="preserve">.  </w:t>
      </w:r>
      <w:r w:rsidRPr="00926F7D">
        <w:t xml:space="preserve">As previously reported </w:t>
      </w:r>
      <w:r>
        <w:fldChar w:fldCharType="begin"/>
      </w:r>
      <w:r>
        <w:instrText xml:space="preserve"> ADDIN EN.CITE &lt;EndNote&gt;&lt;Cite&gt;&lt;Author&gt;Su&lt;/Author&gt;&lt;Year&gt;2011&lt;/Year&gt;&lt;RecNum&gt;4776&lt;/RecNum&gt;&lt;DisplayText&gt;(Su et al. 2011)&lt;/DisplayText&gt;&lt;record&gt;&lt;rec-number&gt;4776&lt;/rec-number&gt;&lt;foreign-keys&gt;&lt;key app="EN" db-id="2eed5szfazftvde9tf3vz2p4r9x5av9eeft5"&gt;4776&lt;/key&gt;&lt;/foreign-keys&gt;&lt;ref-type name="Journal Article"&gt;17&lt;/ref-type&gt;&lt;contributors&gt;&lt;authors&gt;&lt;author&gt;Su, Wei&lt;/author&gt;&lt;author&gt;Slepenkov, Sergey&lt;/author&gt;&lt;author&gt;Grudzien-Nogalska, Ewa&lt;/author&gt;&lt;author&gt;Kowalska, Joanna&lt;/author&gt;&lt;author&gt;Kulis, Marta&lt;/author&gt;&lt;author&gt;Zuberek, Joanna&lt;/author&gt;&lt;author&gt;Lukaszewicz, Maciej&lt;/author&gt;&lt;author&gt;Darzynkiewicz, Edward&lt;/author&gt;&lt;author&gt;Jemielity, Jacek&lt;/author&gt;&lt;author&gt;Rhoads, Robert E.&lt;/author&gt;&lt;/authors&gt;&lt;/contributors&gt;&lt;titles&gt;&lt;title&gt;&lt;style face="normal" font="default" size="100%"&gt;Translation, stability, and resistance to decapping of mRNAs containing caps substituted in the triphosphate chain with BH&lt;/style&gt;&lt;style face="subscript" font="default" size="100%"&gt;3&lt;/style&gt;&lt;style face="normal" font="default" size="100%"&gt;, Se, and NH&lt;/style&gt;&lt;/title&gt;&lt;secondary-title&gt;RNA&lt;/secondary-title&gt;&lt;/titles&gt;&lt;pages&gt;978-988&lt;/pages&gt;&lt;volume&gt;17&lt;/volume&gt;&lt;number&gt;5&lt;/number&gt;&lt;dates&gt;&lt;year&gt;2011&lt;/year&gt;&lt;pub-dates&gt;&lt;date&gt;May 1, 2011&lt;/date&gt;&lt;/pub-dates&gt;&lt;/dates&gt;&lt;urls&gt;&lt;related-urls&gt;&lt;url&gt;http://rnajournal.cshlp.org/cgi/content/abstract/17/5/978&lt;/url&gt;&lt;/related-urls&gt;&lt;/urls&gt;&lt;electronic-resource-num&gt;10.1261/rna.2430711&lt;/electronic-resource-num&gt;&lt;/record&gt;&lt;/Cite&gt;&lt;/EndNote&gt;</w:instrText>
      </w:r>
      <w:r>
        <w:fldChar w:fldCharType="separate"/>
      </w:r>
      <w:r>
        <w:rPr>
          <w:noProof/>
        </w:rPr>
        <w:t>(</w:t>
      </w:r>
      <w:hyperlink w:anchor="_ENREF_16" w:tooltip="Su, 2011 #4776" w:history="1">
        <w:r>
          <w:rPr>
            <w:noProof/>
          </w:rPr>
          <w:t>Su et al. 2011</w:t>
        </w:r>
      </w:hyperlink>
      <w:r>
        <w:rPr>
          <w:noProof/>
        </w:rPr>
        <w:t>)</w:t>
      </w:r>
      <w:r>
        <w:fldChar w:fldCharType="end"/>
      </w:r>
      <w:r w:rsidRPr="00926F7D">
        <w:t xml:space="preserve">, the BTH cap increases translational efficiency by ~2-fold compared to </w:t>
      </w:r>
      <w:r w:rsidRPr="00926F7D">
        <w:lastRenderedPageBreak/>
        <w:t>the ARCA cap</w:t>
      </w:r>
      <w:r>
        <w:t xml:space="preserve">.  </w:t>
      </w:r>
      <w:r>
        <w:rPr>
          <w:lang w:eastAsia="zh-CN"/>
        </w:rPr>
        <w:t xml:space="preserve">Notably, the </w:t>
      </w:r>
      <w:r>
        <w:rPr>
          <w:rFonts w:hint="eastAsia"/>
          <w:lang w:eastAsia="zh-CN"/>
        </w:rPr>
        <w:t>Luc-SLU</w:t>
      </w:r>
      <w:r w:rsidRPr="0054441E">
        <w:rPr>
          <w:rFonts w:hint="eastAsia"/>
          <w:vertAlign w:val="subscript"/>
          <w:lang w:eastAsia="zh-CN"/>
        </w:rPr>
        <w:t>10</w:t>
      </w:r>
      <w:r>
        <w:rPr>
          <w:rFonts w:hint="eastAsia"/>
          <w:lang w:eastAsia="zh-CN"/>
        </w:rPr>
        <w:t xml:space="preserve"> mRNAs </w:t>
      </w:r>
      <w:r>
        <w:rPr>
          <w:lang w:eastAsia="zh-CN"/>
        </w:rPr>
        <w:t xml:space="preserve">are </w:t>
      </w:r>
      <w:r>
        <w:rPr>
          <w:rFonts w:hint="eastAsia"/>
          <w:lang w:eastAsia="zh-CN"/>
        </w:rPr>
        <w:t xml:space="preserve">translated </w:t>
      </w:r>
      <w:r>
        <w:rPr>
          <w:lang w:eastAsia="zh-CN"/>
        </w:rPr>
        <w:t xml:space="preserve">less efficiently than the corresponding </w:t>
      </w:r>
      <w:r>
        <w:rPr>
          <w:rFonts w:hint="eastAsia"/>
          <w:lang w:eastAsia="zh-CN"/>
        </w:rPr>
        <w:t>Luc-SL mRNAs.</w:t>
      </w:r>
      <w:r>
        <w:rPr>
          <w:lang w:eastAsia="zh-CN"/>
        </w:rPr>
        <w:t xml:space="preserve"> </w:t>
      </w:r>
    </w:p>
    <w:p w:rsidR="00BB13BA" w:rsidRDefault="00BB13BA" w:rsidP="00126176">
      <w:pPr>
        <w:pStyle w:val="Heading1"/>
        <w:rPr>
          <w:lang w:eastAsia="zh-CN"/>
        </w:rPr>
      </w:pPr>
    </w:p>
    <w:sectPr w:rsidR="00BB13BA" w:rsidSect="00E118AA">
      <w:footerReference w:type="even" r:id="rId12"/>
      <w:footerReference w:type="default" r:id="rId13"/>
      <w:footerReference w:type="first" r:id="rId14"/>
      <w:pgSz w:w="12240" w:h="15840"/>
      <w:pgMar w:top="1440" w:right="1440" w:bottom="1440" w:left="1440"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380F" w:rsidRDefault="006E380F" w:rsidP="00981980">
      <w:pPr>
        <w:spacing w:line="240" w:lineRule="auto"/>
      </w:pPr>
      <w:r>
        <w:separator/>
      </w:r>
    </w:p>
  </w:endnote>
  <w:endnote w:type="continuationSeparator" w:id="0">
    <w:p w:rsidR="006E380F" w:rsidRDefault="006E380F" w:rsidP="0098198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F46" w:rsidRDefault="00DD621D">
    <w:pPr>
      <w:pStyle w:val="Footer"/>
      <w:framePr w:wrap="around" w:vAnchor="text" w:hAnchor="margin" w:xAlign="center" w:y="1"/>
      <w:rPr>
        <w:rStyle w:val="PageNumber"/>
      </w:rPr>
    </w:pPr>
    <w:r>
      <w:rPr>
        <w:rStyle w:val="PageNumber"/>
      </w:rPr>
      <w:fldChar w:fldCharType="begin"/>
    </w:r>
    <w:r w:rsidR="00DF7F46">
      <w:rPr>
        <w:rStyle w:val="PageNumber"/>
      </w:rPr>
      <w:instrText xml:space="preserve">PAGE  </w:instrText>
    </w:r>
    <w:r>
      <w:rPr>
        <w:rStyle w:val="PageNumber"/>
      </w:rPr>
      <w:fldChar w:fldCharType="end"/>
    </w:r>
  </w:p>
  <w:p w:rsidR="00DF7F46" w:rsidRDefault="00DF7F4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F46" w:rsidRDefault="00DD621D">
    <w:pPr>
      <w:pStyle w:val="Footer"/>
      <w:framePr w:wrap="around" w:vAnchor="text" w:hAnchor="margin" w:xAlign="center" w:y="1"/>
      <w:rPr>
        <w:rStyle w:val="PageNumber"/>
      </w:rPr>
    </w:pPr>
    <w:r>
      <w:rPr>
        <w:rStyle w:val="PageNumber"/>
      </w:rPr>
      <w:fldChar w:fldCharType="begin"/>
    </w:r>
    <w:r w:rsidR="00DF7F46">
      <w:rPr>
        <w:rStyle w:val="PageNumber"/>
      </w:rPr>
      <w:instrText xml:space="preserve">PAGE  </w:instrText>
    </w:r>
    <w:r>
      <w:rPr>
        <w:rStyle w:val="PageNumber"/>
      </w:rPr>
      <w:fldChar w:fldCharType="separate"/>
    </w:r>
    <w:r w:rsidR="00126176">
      <w:rPr>
        <w:rStyle w:val="PageNumber"/>
        <w:noProof/>
      </w:rPr>
      <w:t>3</w:t>
    </w:r>
    <w:r>
      <w:rPr>
        <w:rStyle w:val="PageNumber"/>
      </w:rPr>
      <w:fldChar w:fldCharType="end"/>
    </w:r>
  </w:p>
  <w:p w:rsidR="00DF7F46" w:rsidRDefault="00DF7F4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F46" w:rsidRDefault="00DF7F46">
    <w:pPr>
      <w:pStyle w:val="Footer"/>
      <w:jc w:val="center"/>
    </w:pPr>
  </w:p>
  <w:p w:rsidR="00DF7F46" w:rsidRDefault="00DF7F46">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77730"/>
      <w:docPartObj>
        <w:docPartGallery w:val="Page Numbers (Bottom of Page)"/>
        <w:docPartUnique/>
      </w:docPartObj>
    </w:sdtPr>
    <w:sdtContent>
      <w:p w:rsidR="00DF7F46" w:rsidRDefault="00DD621D">
        <w:pPr>
          <w:pStyle w:val="Footer"/>
          <w:jc w:val="center"/>
        </w:pPr>
        <w:fldSimple w:instr=" PAGE   \* MERGEFORMAT ">
          <w:r w:rsidR="00126176">
            <w:rPr>
              <w:noProof/>
            </w:rPr>
            <w:t>2</w:t>
          </w:r>
        </w:fldSimple>
      </w:p>
    </w:sdtContent>
  </w:sdt>
  <w:p w:rsidR="00DF7F46" w:rsidRDefault="00DF7F46">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F46" w:rsidRDefault="006E380F">
    <w:pPr>
      <w:pStyle w:val="Footer"/>
      <w:framePr w:wrap="around" w:vAnchor="text" w:hAnchor="margin" w:xAlign="center" w:y="1"/>
      <w:rPr>
        <w:rStyle w:val="PageNumber"/>
      </w:rPr>
    </w:pPr>
    <w:r>
      <w:rPr>
        <w:rStyle w:val="PageNumber"/>
      </w:rPr>
      <w:fldChar w:fldCharType="begin"/>
    </w:r>
    <w:r w:rsidR="00DF7F46">
      <w:rPr>
        <w:rStyle w:val="PageNumber"/>
      </w:rPr>
      <w:instrText xml:space="preserve">PAGE  </w:instrText>
    </w:r>
    <w:r>
      <w:rPr>
        <w:rStyle w:val="PageNumber"/>
      </w:rPr>
      <w:fldChar w:fldCharType="end"/>
    </w:r>
  </w:p>
  <w:p w:rsidR="00DF7F46" w:rsidRDefault="00DF7F46">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F46" w:rsidRDefault="006E380F">
    <w:pPr>
      <w:pStyle w:val="Footer"/>
      <w:framePr w:wrap="around" w:vAnchor="text" w:hAnchor="margin" w:xAlign="center" w:y="1"/>
      <w:rPr>
        <w:rStyle w:val="PageNumber"/>
      </w:rPr>
    </w:pPr>
    <w:r>
      <w:rPr>
        <w:rStyle w:val="PageNumber"/>
      </w:rPr>
      <w:fldChar w:fldCharType="begin"/>
    </w:r>
    <w:r w:rsidR="00DF7F46">
      <w:rPr>
        <w:rStyle w:val="PageNumber"/>
      </w:rPr>
      <w:instrText xml:space="preserve">PAGE  </w:instrText>
    </w:r>
    <w:r>
      <w:rPr>
        <w:rStyle w:val="PageNumber"/>
      </w:rPr>
      <w:fldChar w:fldCharType="separate"/>
    </w:r>
    <w:r w:rsidR="00126176">
      <w:rPr>
        <w:rStyle w:val="PageNumber"/>
        <w:noProof/>
      </w:rPr>
      <w:t>5</w:t>
    </w:r>
    <w:r>
      <w:rPr>
        <w:rStyle w:val="PageNumber"/>
      </w:rPr>
      <w:fldChar w:fldCharType="end"/>
    </w:r>
  </w:p>
  <w:p w:rsidR="00DF7F46" w:rsidRDefault="00DF7F46">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347395"/>
      <w:docPartObj>
        <w:docPartGallery w:val="Page Numbers (Bottom of Page)"/>
        <w:docPartUnique/>
      </w:docPartObj>
    </w:sdtPr>
    <w:sdtEndPr/>
    <w:sdtContent>
      <w:p w:rsidR="00DF7F46" w:rsidRDefault="006E380F">
        <w:pPr>
          <w:pStyle w:val="Footer"/>
          <w:jc w:val="center"/>
        </w:pPr>
        <w:r>
          <w:fldChar w:fldCharType="begin"/>
        </w:r>
        <w:r>
          <w:instrText xml:space="preserve"> PAGE   \* MERGEFORMAT </w:instrText>
        </w:r>
        <w:r>
          <w:fldChar w:fldCharType="separate"/>
        </w:r>
        <w:r w:rsidR="00126176">
          <w:rPr>
            <w:noProof/>
          </w:rPr>
          <w:t>4</w:t>
        </w:r>
        <w:r>
          <w:fldChar w:fldCharType="end"/>
        </w:r>
      </w:p>
    </w:sdtContent>
  </w:sdt>
  <w:p w:rsidR="00DF7F46" w:rsidRDefault="00DF7F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380F" w:rsidRDefault="006E380F" w:rsidP="00981980">
      <w:pPr>
        <w:spacing w:line="240" w:lineRule="auto"/>
      </w:pPr>
      <w:r>
        <w:separator/>
      </w:r>
    </w:p>
  </w:footnote>
  <w:footnote w:type="continuationSeparator" w:id="0">
    <w:p w:rsidR="006E380F" w:rsidRDefault="006E380F" w:rsidP="00981980">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FFFFFFF"/>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pStyle w:val="Heading3"/>
      <w:lvlText w:val="%3."/>
      <w:legacy w:legacy="1" w:legacySpace="0" w:legacyIndent="720"/>
      <w:lvlJc w:val="left"/>
      <w:pPr>
        <w:ind w:left="2160" w:hanging="720"/>
      </w:pPr>
    </w:lvl>
    <w:lvl w:ilvl="3">
      <w:start w:val="1"/>
      <w:numFmt w:val="lowerLetter"/>
      <w:pStyle w:val="Heading4"/>
      <w:lvlText w:val="%4)"/>
      <w:legacy w:legacy="1" w:legacySpace="0" w:legacyIndent="720"/>
      <w:lvlJc w:val="left"/>
      <w:pPr>
        <w:ind w:left="2880" w:hanging="720"/>
      </w:pPr>
    </w:lvl>
    <w:lvl w:ilvl="4">
      <w:start w:val="1"/>
      <w:numFmt w:val="decimal"/>
      <w:pStyle w:val="Heading5"/>
      <w:lvlText w:val="(%5)"/>
      <w:legacy w:legacy="1" w:legacySpace="0" w:legacyIndent="720"/>
      <w:lvlJc w:val="left"/>
      <w:pPr>
        <w:ind w:left="3600" w:hanging="720"/>
      </w:pPr>
    </w:lvl>
    <w:lvl w:ilvl="5">
      <w:start w:val="1"/>
      <w:numFmt w:val="lowerLetter"/>
      <w:pStyle w:val="Heading6"/>
      <w:lvlText w:val="(%6)"/>
      <w:legacy w:legacy="1" w:legacySpace="0" w:legacyIndent="720"/>
      <w:lvlJc w:val="left"/>
      <w:pPr>
        <w:ind w:left="4320" w:hanging="720"/>
      </w:pPr>
    </w:lvl>
    <w:lvl w:ilvl="6">
      <w:start w:val="1"/>
      <w:numFmt w:val="lowerRoman"/>
      <w:pStyle w:val="Heading7"/>
      <w:lvlText w:val="(%7)"/>
      <w:legacy w:legacy="1" w:legacySpace="0" w:legacyIndent="720"/>
      <w:lvlJc w:val="left"/>
      <w:pPr>
        <w:ind w:left="5040" w:hanging="720"/>
      </w:pPr>
    </w:lvl>
    <w:lvl w:ilvl="7">
      <w:start w:val="1"/>
      <w:numFmt w:val="lowerLetter"/>
      <w:pStyle w:val="Heading8"/>
      <w:lvlText w:val="(%8)"/>
      <w:legacy w:legacy="1" w:legacySpace="0" w:legacyIndent="720"/>
      <w:lvlJc w:val="left"/>
      <w:pPr>
        <w:ind w:left="5760" w:hanging="720"/>
      </w:pPr>
    </w:lvl>
    <w:lvl w:ilvl="8">
      <w:start w:val="1"/>
      <w:numFmt w:val="lowerRoman"/>
      <w:pStyle w:val="Heading9"/>
      <w:lvlText w:val="(%9)"/>
      <w:legacy w:legacy="1" w:legacySpace="0" w:legacyIndent="720"/>
      <w:lvlJc w:val="left"/>
      <w:pPr>
        <w:ind w:left="6480" w:hanging="720"/>
      </w:pPr>
    </w:lvl>
  </w:abstractNum>
  <w:abstractNum w:abstractNumId="1">
    <w:nsid w:val="13DB62B2"/>
    <w:multiLevelType w:val="singleLevel"/>
    <w:tmpl w:val="06CC33D8"/>
    <w:lvl w:ilvl="0">
      <w:start w:val="1"/>
      <w:numFmt w:val="decimal"/>
      <w:lvlText w:val="%1."/>
      <w:lvlJc w:val="left"/>
      <w:pPr>
        <w:tabs>
          <w:tab w:val="num" w:pos="1800"/>
        </w:tabs>
        <w:ind w:left="1800" w:hanging="360"/>
      </w:pPr>
      <w:rPr>
        <w:rFonts w:hint="default"/>
      </w:rPr>
    </w:lvl>
  </w:abstractNum>
  <w:abstractNum w:abstractNumId="2">
    <w:nsid w:val="692C06F5"/>
    <w:multiLevelType w:val="multilevel"/>
    <w:tmpl w:val="0D12C184"/>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
    <w:nsid w:val="6FE45729"/>
    <w:multiLevelType w:val="multilevel"/>
    <w:tmpl w:val="F88CC344"/>
    <w:lvl w:ilvl="0">
      <w:start w:val="1"/>
      <w:numFmt w:val="upperRoman"/>
      <w:lvlText w:val="%1."/>
      <w:legacy w:legacy="1" w:legacySpace="0" w:legacyIndent="720"/>
      <w:lvlJc w:val="left"/>
      <w:pPr>
        <w:ind w:left="720" w:hanging="720"/>
      </w:pPr>
    </w:lvl>
    <w:lvl w:ilvl="1">
      <w:start w:val="1"/>
      <w:numFmt w:val="upperLetter"/>
      <w:lvlText w:val="%2."/>
      <w:lvlJc w:val="left"/>
      <w:pPr>
        <w:ind w:left="1440" w:hanging="720"/>
      </w:pPr>
    </w:lvl>
    <w:lvl w:ilvl="2">
      <w:start w:val="1"/>
      <w:numFmt w:val="decimal"/>
      <w:lvlText w:val="%3."/>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hideSpellingErrors/>
  <w:hideGrammaticalErrors/>
  <w:proofState w:spelling="clean" w:grammar="clean"/>
  <w:defaultTabStop w:val="720"/>
  <w:doNotHyphenateCaps/>
  <w:drawingGridHorizontalSpacing w:val="12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useFELayout/>
  </w:compat>
  <w:docVars>
    <w:docVar w:name="EN.InstantFormat" w:val="&lt;ENInstantFormat&gt;&lt;Enabled&gt;0&lt;/Enabled&gt;&lt;ScanUnformatted&gt;1&lt;/ScanUnformatted&gt;&lt;ScanChanges&gt;1&lt;/ScanChanges&gt;&lt;/ENInstantFormat&gt;"/>
    <w:docVar w:name="EN.Layout" w:val="&lt;ENLayout&gt;&lt;Style&gt;RNA&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2eed5szfazftvde9tf3vz2p4r9x5av9eeft5&quot;&gt;Su-19&lt;record-ids&gt;&lt;item&gt;4215&lt;/item&gt;&lt;item&gt;4682&lt;/item&gt;&lt;item&gt;4730&lt;/item&gt;&lt;item&gt;4776&lt;/item&gt;&lt;item&gt;4781&lt;/item&gt;&lt;item&gt;4789&lt;/item&gt;&lt;item&gt;4801&lt;/item&gt;&lt;item&gt;4802&lt;/item&gt;&lt;item&gt;4804&lt;/item&gt;&lt;item&gt;4831&lt;/item&gt;&lt;item&gt;4869&lt;/item&gt;&lt;item&gt;4870&lt;/item&gt;&lt;item&gt;4877&lt;/item&gt;&lt;item&gt;4900&lt;/item&gt;&lt;item&gt;4902&lt;/item&gt;&lt;item&gt;4922&lt;/item&gt;&lt;item&gt;4924&lt;/item&gt;&lt;item&gt;4925&lt;/item&gt;&lt;item&gt;4951&lt;/item&gt;&lt;/record-ids&gt;&lt;/item&gt;&lt;/Libraries&gt;"/>
    <w:docVar w:name="EN_Doc_Font_List_Name" w:val="Times New RomanTimes"/>
    <w:docVar w:name="EN_Main_Body_Style_Name" w:val="EMBO J"/>
  </w:docVars>
  <w:rsids>
    <w:rsidRoot w:val="004C6EF4"/>
    <w:rsid w:val="00002875"/>
    <w:rsid w:val="000049E6"/>
    <w:rsid w:val="00027885"/>
    <w:rsid w:val="000905A5"/>
    <w:rsid w:val="0009586A"/>
    <w:rsid w:val="000A1F60"/>
    <w:rsid w:val="000A42FC"/>
    <w:rsid w:val="000C1032"/>
    <w:rsid w:val="000C7287"/>
    <w:rsid w:val="000F471A"/>
    <w:rsid w:val="00126176"/>
    <w:rsid w:val="00126700"/>
    <w:rsid w:val="001569FB"/>
    <w:rsid w:val="001659CF"/>
    <w:rsid w:val="0019125C"/>
    <w:rsid w:val="001A21B3"/>
    <w:rsid w:val="001B05A1"/>
    <w:rsid w:val="00205A52"/>
    <w:rsid w:val="002475A7"/>
    <w:rsid w:val="00270DCC"/>
    <w:rsid w:val="002A7231"/>
    <w:rsid w:val="002C0C49"/>
    <w:rsid w:val="002C7DC8"/>
    <w:rsid w:val="002D2602"/>
    <w:rsid w:val="002D5232"/>
    <w:rsid w:val="002E08AA"/>
    <w:rsid w:val="002E5C38"/>
    <w:rsid w:val="002F45C7"/>
    <w:rsid w:val="002F598F"/>
    <w:rsid w:val="00340845"/>
    <w:rsid w:val="00340E9B"/>
    <w:rsid w:val="00340FF4"/>
    <w:rsid w:val="003414C4"/>
    <w:rsid w:val="003946B3"/>
    <w:rsid w:val="003C1964"/>
    <w:rsid w:val="003C23B6"/>
    <w:rsid w:val="003D429A"/>
    <w:rsid w:val="003F3FCF"/>
    <w:rsid w:val="00406112"/>
    <w:rsid w:val="004138AD"/>
    <w:rsid w:val="00423792"/>
    <w:rsid w:val="00436392"/>
    <w:rsid w:val="00486610"/>
    <w:rsid w:val="004978E2"/>
    <w:rsid w:val="004B400B"/>
    <w:rsid w:val="004C6EF4"/>
    <w:rsid w:val="004D4678"/>
    <w:rsid w:val="004D49F8"/>
    <w:rsid w:val="004E51A8"/>
    <w:rsid w:val="00507E46"/>
    <w:rsid w:val="00512650"/>
    <w:rsid w:val="005302A0"/>
    <w:rsid w:val="00544DAD"/>
    <w:rsid w:val="0055599A"/>
    <w:rsid w:val="005758E0"/>
    <w:rsid w:val="00585619"/>
    <w:rsid w:val="005A045D"/>
    <w:rsid w:val="005C4DC4"/>
    <w:rsid w:val="0060352C"/>
    <w:rsid w:val="0062646C"/>
    <w:rsid w:val="006454BB"/>
    <w:rsid w:val="00652048"/>
    <w:rsid w:val="0068533E"/>
    <w:rsid w:val="006A118B"/>
    <w:rsid w:val="006B1F21"/>
    <w:rsid w:val="006B6F03"/>
    <w:rsid w:val="006E380F"/>
    <w:rsid w:val="00700BB7"/>
    <w:rsid w:val="00712971"/>
    <w:rsid w:val="007169F2"/>
    <w:rsid w:val="00726E07"/>
    <w:rsid w:val="00734F5F"/>
    <w:rsid w:val="00780BD7"/>
    <w:rsid w:val="007A01D8"/>
    <w:rsid w:val="007A051C"/>
    <w:rsid w:val="007A7681"/>
    <w:rsid w:val="007B0D67"/>
    <w:rsid w:val="007F179B"/>
    <w:rsid w:val="007F7731"/>
    <w:rsid w:val="008015CD"/>
    <w:rsid w:val="00803870"/>
    <w:rsid w:val="00830C5A"/>
    <w:rsid w:val="00880520"/>
    <w:rsid w:val="008939BD"/>
    <w:rsid w:val="008B3C68"/>
    <w:rsid w:val="008F22CC"/>
    <w:rsid w:val="00926E94"/>
    <w:rsid w:val="0095343C"/>
    <w:rsid w:val="00981980"/>
    <w:rsid w:val="009B3ABC"/>
    <w:rsid w:val="009C3FF6"/>
    <w:rsid w:val="009F0803"/>
    <w:rsid w:val="009F1954"/>
    <w:rsid w:val="00A20730"/>
    <w:rsid w:val="00A27BA1"/>
    <w:rsid w:val="00AD0888"/>
    <w:rsid w:val="00B14DD9"/>
    <w:rsid w:val="00B26D63"/>
    <w:rsid w:val="00B32D1A"/>
    <w:rsid w:val="00B33C59"/>
    <w:rsid w:val="00B44A28"/>
    <w:rsid w:val="00B46699"/>
    <w:rsid w:val="00B81B5D"/>
    <w:rsid w:val="00BB13BA"/>
    <w:rsid w:val="00BB3E27"/>
    <w:rsid w:val="00BF1EC3"/>
    <w:rsid w:val="00C0554F"/>
    <w:rsid w:val="00C257EA"/>
    <w:rsid w:val="00C33E70"/>
    <w:rsid w:val="00C3698F"/>
    <w:rsid w:val="00C740F6"/>
    <w:rsid w:val="00C803CF"/>
    <w:rsid w:val="00C877A9"/>
    <w:rsid w:val="00CC6DD7"/>
    <w:rsid w:val="00CD1CD9"/>
    <w:rsid w:val="00CE4F57"/>
    <w:rsid w:val="00CF3000"/>
    <w:rsid w:val="00D06303"/>
    <w:rsid w:val="00D15E6B"/>
    <w:rsid w:val="00D17168"/>
    <w:rsid w:val="00D50D01"/>
    <w:rsid w:val="00D536B4"/>
    <w:rsid w:val="00D91B21"/>
    <w:rsid w:val="00DA4C1D"/>
    <w:rsid w:val="00DC1A63"/>
    <w:rsid w:val="00DD329A"/>
    <w:rsid w:val="00DD621D"/>
    <w:rsid w:val="00DF6BAA"/>
    <w:rsid w:val="00DF7F46"/>
    <w:rsid w:val="00E020A4"/>
    <w:rsid w:val="00E07168"/>
    <w:rsid w:val="00E118AA"/>
    <w:rsid w:val="00E26A21"/>
    <w:rsid w:val="00E53B73"/>
    <w:rsid w:val="00E6142C"/>
    <w:rsid w:val="00E673F8"/>
    <w:rsid w:val="00F15280"/>
    <w:rsid w:val="00F22FD2"/>
    <w:rsid w:val="00F27EA9"/>
    <w:rsid w:val="00F436A7"/>
    <w:rsid w:val="00F5045D"/>
    <w:rsid w:val="00F5495F"/>
    <w:rsid w:val="00F63096"/>
    <w:rsid w:val="00F81EA0"/>
    <w:rsid w:val="00F94424"/>
    <w:rsid w:val="00FB29EF"/>
    <w:rsid w:val="00FD2861"/>
    <w:rsid w:val="00FD7191"/>
    <w:rsid w:val="00FE1E1B"/>
    <w:rsid w:val="00FE63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98F"/>
    <w:pPr>
      <w:spacing w:line="480" w:lineRule="auto"/>
    </w:pPr>
    <w:rPr>
      <w:sz w:val="24"/>
    </w:rPr>
  </w:style>
  <w:style w:type="paragraph" w:styleId="Heading1">
    <w:name w:val="heading 1"/>
    <w:basedOn w:val="Normal"/>
    <w:qFormat/>
    <w:rsid w:val="002F598F"/>
    <w:pPr>
      <w:spacing w:before="240"/>
      <w:outlineLvl w:val="0"/>
    </w:pPr>
    <w:rPr>
      <w:rFonts w:ascii="Arial" w:hAnsi="Arial"/>
      <w:b/>
      <w:sz w:val="28"/>
    </w:rPr>
  </w:style>
  <w:style w:type="paragraph" w:styleId="Heading2">
    <w:name w:val="heading 2"/>
    <w:basedOn w:val="Normal"/>
    <w:next w:val="Normal"/>
    <w:qFormat/>
    <w:rsid w:val="002F598F"/>
    <w:pPr>
      <w:spacing w:before="240"/>
      <w:outlineLvl w:val="1"/>
    </w:pPr>
    <w:rPr>
      <w:rFonts w:ascii="Arial" w:hAnsi="Arial"/>
      <w:b/>
      <w:i/>
    </w:rPr>
  </w:style>
  <w:style w:type="paragraph" w:styleId="Heading3">
    <w:name w:val="heading 3"/>
    <w:basedOn w:val="Normal"/>
    <w:next w:val="NormalIndent"/>
    <w:qFormat/>
    <w:rsid w:val="002F598F"/>
    <w:pPr>
      <w:numPr>
        <w:ilvl w:val="2"/>
        <w:numId w:val="1"/>
      </w:numPr>
      <w:outlineLvl w:val="2"/>
    </w:pPr>
  </w:style>
  <w:style w:type="paragraph" w:styleId="Heading4">
    <w:name w:val="heading 4"/>
    <w:basedOn w:val="Normal"/>
    <w:next w:val="NormalIndent"/>
    <w:qFormat/>
    <w:rsid w:val="002F598F"/>
    <w:pPr>
      <w:numPr>
        <w:ilvl w:val="3"/>
        <w:numId w:val="1"/>
      </w:numPr>
      <w:outlineLvl w:val="3"/>
    </w:pPr>
  </w:style>
  <w:style w:type="paragraph" w:styleId="Heading5">
    <w:name w:val="heading 5"/>
    <w:basedOn w:val="Normal"/>
    <w:next w:val="NormalIndent"/>
    <w:qFormat/>
    <w:rsid w:val="002F598F"/>
    <w:pPr>
      <w:numPr>
        <w:ilvl w:val="4"/>
        <w:numId w:val="1"/>
      </w:numPr>
      <w:outlineLvl w:val="4"/>
    </w:pPr>
  </w:style>
  <w:style w:type="paragraph" w:styleId="Heading6">
    <w:name w:val="heading 6"/>
    <w:basedOn w:val="Normal"/>
    <w:next w:val="NormalIndent"/>
    <w:qFormat/>
    <w:rsid w:val="002F598F"/>
    <w:pPr>
      <w:numPr>
        <w:ilvl w:val="5"/>
        <w:numId w:val="1"/>
      </w:numPr>
      <w:outlineLvl w:val="5"/>
    </w:pPr>
  </w:style>
  <w:style w:type="paragraph" w:styleId="Heading7">
    <w:name w:val="heading 7"/>
    <w:basedOn w:val="Normal"/>
    <w:next w:val="Normal"/>
    <w:qFormat/>
    <w:rsid w:val="002F598F"/>
    <w:pPr>
      <w:numPr>
        <w:ilvl w:val="6"/>
        <w:numId w:val="1"/>
      </w:numPr>
      <w:outlineLvl w:val="6"/>
    </w:pPr>
  </w:style>
  <w:style w:type="paragraph" w:styleId="Heading8">
    <w:name w:val="heading 8"/>
    <w:basedOn w:val="Normal"/>
    <w:next w:val="Normal"/>
    <w:qFormat/>
    <w:rsid w:val="002F598F"/>
    <w:pPr>
      <w:numPr>
        <w:ilvl w:val="7"/>
        <w:numId w:val="1"/>
      </w:numPr>
      <w:outlineLvl w:val="7"/>
    </w:pPr>
  </w:style>
  <w:style w:type="paragraph" w:styleId="Heading9">
    <w:name w:val="heading 9"/>
    <w:basedOn w:val="Normal"/>
    <w:next w:val="Normal"/>
    <w:qFormat/>
    <w:rsid w:val="002F598F"/>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F598F"/>
    <w:pPr>
      <w:tabs>
        <w:tab w:val="center" w:pos="4320"/>
        <w:tab w:val="right" w:pos="8640"/>
      </w:tabs>
    </w:pPr>
  </w:style>
  <w:style w:type="character" w:styleId="PageNumber">
    <w:name w:val="page number"/>
    <w:basedOn w:val="DefaultParagraphFont"/>
    <w:semiHidden/>
    <w:rsid w:val="002F598F"/>
  </w:style>
  <w:style w:type="character" w:styleId="CommentReference">
    <w:name w:val="annotation reference"/>
    <w:basedOn w:val="DefaultParagraphFont"/>
    <w:semiHidden/>
    <w:rsid w:val="002F598F"/>
    <w:rPr>
      <w:sz w:val="16"/>
    </w:rPr>
  </w:style>
  <w:style w:type="paragraph" w:styleId="CommentText">
    <w:name w:val="annotation text"/>
    <w:basedOn w:val="Normal"/>
    <w:semiHidden/>
    <w:rsid w:val="002F598F"/>
    <w:rPr>
      <w:sz w:val="20"/>
    </w:rPr>
  </w:style>
  <w:style w:type="paragraph" w:customStyle="1" w:styleId="a">
    <w:rsid w:val="002F598F"/>
    <w:rPr>
      <w:rFonts w:ascii="Arial" w:hAnsi="Arial"/>
      <w:sz w:val="24"/>
    </w:rPr>
  </w:style>
  <w:style w:type="paragraph" w:customStyle="1" w:styleId="a0">
    <w:rsid w:val="002F598F"/>
    <w:rPr>
      <w:rFonts w:ascii="Arial" w:hAnsi="Arial"/>
      <w:sz w:val="24"/>
    </w:rPr>
  </w:style>
  <w:style w:type="character" w:styleId="Hyperlink">
    <w:name w:val="Hyperlink"/>
    <w:basedOn w:val="DefaultParagraphFont"/>
    <w:semiHidden/>
    <w:rsid w:val="002F598F"/>
    <w:rPr>
      <w:color w:val="0000FF"/>
      <w:u w:val="single"/>
    </w:rPr>
  </w:style>
  <w:style w:type="character" w:styleId="FollowedHyperlink">
    <w:name w:val="FollowedHyperlink"/>
    <w:basedOn w:val="DefaultParagraphFont"/>
    <w:semiHidden/>
    <w:rsid w:val="002F598F"/>
    <w:rPr>
      <w:color w:val="800080"/>
      <w:u w:val="single"/>
    </w:rPr>
  </w:style>
  <w:style w:type="paragraph" w:styleId="BodyText">
    <w:name w:val="Body Text"/>
    <w:basedOn w:val="Normal"/>
    <w:semiHidden/>
    <w:rsid w:val="002F598F"/>
    <w:rPr>
      <w:color w:val="800000"/>
    </w:rPr>
  </w:style>
  <w:style w:type="paragraph" w:styleId="BodyText2">
    <w:name w:val="Body Text 2"/>
    <w:basedOn w:val="Normal"/>
    <w:semiHidden/>
    <w:rsid w:val="002F598F"/>
    <w:rPr>
      <w:color w:val="00CC00"/>
    </w:rPr>
  </w:style>
  <w:style w:type="paragraph" w:styleId="BodyTextIndent">
    <w:name w:val="Body Text Indent"/>
    <w:basedOn w:val="Normal"/>
    <w:semiHidden/>
    <w:rsid w:val="002F598F"/>
    <w:pPr>
      <w:spacing w:after="120" w:line="400" w:lineRule="exact"/>
      <w:ind w:right="360" w:firstLine="720"/>
    </w:pPr>
  </w:style>
  <w:style w:type="paragraph" w:styleId="Header">
    <w:name w:val="header"/>
    <w:basedOn w:val="Normal"/>
    <w:link w:val="HeaderChar"/>
    <w:rsid w:val="002F598F"/>
    <w:pPr>
      <w:tabs>
        <w:tab w:val="center" w:pos="4320"/>
        <w:tab w:val="right" w:pos="8640"/>
      </w:tabs>
      <w:overflowPunct w:val="0"/>
      <w:autoSpaceDE w:val="0"/>
      <w:autoSpaceDN w:val="0"/>
      <w:adjustRightInd w:val="0"/>
      <w:textAlignment w:val="baseline"/>
    </w:pPr>
  </w:style>
  <w:style w:type="character" w:customStyle="1" w:styleId="apple-converted-space">
    <w:name w:val="apple-converted-space"/>
    <w:basedOn w:val="DefaultParagraphFont"/>
    <w:rsid w:val="00C3698F"/>
  </w:style>
  <w:style w:type="paragraph" w:styleId="NormalIndent">
    <w:name w:val="Normal Indent"/>
    <w:basedOn w:val="Normal"/>
    <w:semiHidden/>
    <w:rsid w:val="002F598F"/>
    <w:pPr>
      <w:ind w:firstLine="720"/>
    </w:pPr>
  </w:style>
  <w:style w:type="character" w:customStyle="1" w:styleId="HeaderChar">
    <w:name w:val="Header Char"/>
    <w:basedOn w:val="DefaultParagraphFont"/>
    <w:link w:val="Header"/>
    <w:rsid w:val="00880520"/>
    <w:rPr>
      <w:sz w:val="24"/>
    </w:rPr>
  </w:style>
  <w:style w:type="table" w:styleId="TableGrid">
    <w:name w:val="Table Grid"/>
    <w:basedOn w:val="TableNormal"/>
    <w:uiPriority w:val="59"/>
    <w:rsid w:val="00880520"/>
    <w:rPr>
      <w:rFonts w:asciiTheme="minorHAnsi" w:hAnsiTheme="minorHAnsi" w:cstheme="minorBidi"/>
      <w:sz w:val="22"/>
      <w:szCs w:val="22"/>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guretitle">
    <w:name w:val="Figure title"/>
    <w:basedOn w:val="Normal"/>
    <w:link w:val="FiguretitleChar"/>
    <w:qFormat/>
    <w:rsid w:val="008015CD"/>
    <w:pPr>
      <w:autoSpaceDE w:val="0"/>
      <w:autoSpaceDN w:val="0"/>
      <w:jc w:val="both"/>
    </w:pPr>
    <w:rPr>
      <w:rFonts w:ascii="Times" w:eastAsia="Times New Roman" w:hAnsi="Times"/>
      <w:b/>
      <w:szCs w:val="24"/>
    </w:rPr>
  </w:style>
  <w:style w:type="character" w:customStyle="1" w:styleId="FiguretitleChar">
    <w:name w:val="Figure title Char"/>
    <w:basedOn w:val="DefaultParagraphFont"/>
    <w:link w:val="Figuretitle"/>
    <w:rsid w:val="008015CD"/>
    <w:rPr>
      <w:rFonts w:ascii="Times" w:eastAsia="Times New Roman" w:hAnsi="Times"/>
      <w:b/>
      <w:sz w:val="24"/>
      <w:szCs w:val="24"/>
    </w:rPr>
  </w:style>
  <w:style w:type="character" w:customStyle="1" w:styleId="FooterChar">
    <w:name w:val="Footer Char"/>
    <w:basedOn w:val="DefaultParagraphFont"/>
    <w:link w:val="Footer"/>
    <w:uiPriority w:val="99"/>
    <w:rsid w:val="00027885"/>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yperlink" Target="mailto:rrhoad@lsuhsc.edu" TargetMode="External"/><Relationship Id="rId12" Type="http://schemas.openxmlformats.org/officeDocument/2006/relationships/footer" Target="footer5.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8</Pages>
  <Words>6634</Words>
  <Characters>37818</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Outline for HHMI Grant</vt:lpstr>
    </vt:vector>
  </TitlesOfParts>
  <Company>LSU Medical Center - BMB</Company>
  <LinksUpToDate>false</LinksUpToDate>
  <CharactersWithSpaces>44364</CharactersWithSpaces>
  <SharedDoc>false</SharedDoc>
  <HLinks>
    <vt:vector size="12" baseType="variant">
      <vt:variant>
        <vt:i4>6422632</vt:i4>
      </vt:variant>
      <vt:variant>
        <vt:i4>180</vt:i4>
      </vt:variant>
      <vt:variant>
        <vt:i4>0</vt:i4>
      </vt:variant>
      <vt:variant>
        <vt:i4>5</vt:i4>
      </vt:variant>
      <vt:variant>
        <vt:lpwstr>http://www.ddbj.nig.ac.jp/</vt:lpwstr>
      </vt:variant>
      <vt:variant>
        <vt:lpwstr/>
      </vt:variant>
      <vt:variant>
        <vt:i4>3211283</vt:i4>
      </vt:variant>
      <vt:variant>
        <vt:i4>0</vt:i4>
      </vt:variant>
      <vt:variant>
        <vt:i4>0</vt:i4>
      </vt:variant>
      <vt:variant>
        <vt:i4>5</vt:i4>
      </vt:variant>
      <vt:variant>
        <vt:lpwstr>mailto:rrhoad@lsuhsc.edu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Outline for HHMI Grant</dc:title>
  <dc:creator>Michael Hampsey</dc:creator>
  <cp:lastModifiedBy>rrhoad</cp:lastModifiedBy>
  <cp:revision>3</cp:revision>
  <cp:lastPrinted>2002-01-02T19:09:00Z</cp:lastPrinted>
  <dcterms:created xsi:type="dcterms:W3CDTF">2012-09-27T13:12:00Z</dcterms:created>
  <dcterms:modified xsi:type="dcterms:W3CDTF">2012-09-29T15:35:00Z</dcterms:modified>
</cp:coreProperties>
</file>