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B9" w:rsidRDefault="006801B9" w:rsidP="006801B9">
      <w:pPr>
        <w:outlineLvl w:val="0"/>
        <w:rPr>
          <w:bCs/>
        </w:rPr>
      </w:pPr>
      <w:r>
        <w:rPr>
          <w:b/>
          <w:bCs/>
        </w:rPr>
        <w:t xml:space="preserve">Supplementary Table S1: </w:t>
      </w:r>
      <w:r w:rsidRPr="00CD7E73">
        <w:rPr>
          <w:bCs/>
        </w:rPr>
        <w:t>Alignments included in the analysis</w:t>
      </w:r>
      <w:r>
        <w:rPr>
          <w:bCs/>
        </w:rPr>
        <w:t xml:space="preserve">, where the following information is listed for each alignment: </w:t>
      </w:r>
      <w:r w:rsidRPr="00CD7E73">
        <w:rPr>
          <w:bCs/>
        </w:rPr>
        <w:t>Ali</w:t>
      </w:r>
      <w:r>
        <w:rPr>
          <w:bCs/>
        </w:rPr>
        <w:t>gnment, # Sequences, PDB ID (Alignment Accession), and</w:t>
      </w:r>
      <w:r w:rsidRPr="00CD7E73">
        <w:rPr>
          <w:bCs/>
        </w:rPr>
        <w:t xml:space="preserve"> Source</w:t>
      </w:r>
      <w:r>
        <w:rPr>
          <w:bCs/>
        </w:rPr>
        <w:t>.</w:t>
      </w:r>
      <w:r w:rsidRPr="00CD7E73">
        <w:rPr>
          <w:bCs/>
        </w:rPr>
        <w:t xml:space="preserve"> </w:t>
      </w:r>
    </w:p>
    <w:p w:rsidR="006801B9" w:rsidRDefault="006801B9" w:rsidP="006801B9">
      <w:pPr>
        <w:outlineLvl w:val="0"/>
        <w:rPr>
          <w:bCs/>
        </w:rPr>
      </w:pPr>
    </w:p>
    <w:p w:rsidR="006801B9" w:rsidRDefault="006801B9" w:rsidP="006801B9">
      <w:pPr>
        <w:rPr>
          <w:b/>
          <w:bCs/>
        </w:rPr>
      </w:pPr>
      <w:r>
        <w:rPr>
          <w:b/>
          <w:bCs/>
        </w:rPr>
        <w:t xml:space="preserve">Supplementary Table S2: </w:t>
      </w:r>
      <w:r>
        <w:rPr>
          <w:bCs/>
        </w:rPr>
        <w:t xml:space="preserve">Alignment </w:t>
      </w:r>
      <w:r>
        <w:t xml:space="preserve">scores based on the fraction of </w:t>
      </w:r>
      <w:proofErr w:type="spellStart"/>
      <w:r>
        <w:t>isosteric</w:t>
      </w:r>
      <w:proofErr w:type="spellEnd"/>
      <w:r>
        <w:t xml:space="preserve"> and non-</w:t>
      </w:r>
      <w:proofErr w:type="spellStart"/>
      <w:r>
        <w:t>isosteric</w:t>
      </w:r>
      <w:proofErr w:type="spellEnd"/>
      <w:r>
        <w:t xml:space="preserve"> base pairs (data used to generate </w:t>
      </w:r>
      <w:r w:rsidRPr="00326AA7">
        <w:rPr>
          <w:b/>
        </w:rPr>
        <w:t>Fig. 2</w:t>
      </w:r>
      <w:r>
        <w:t>).</w:t>
      </w:r>
    </w:p>
    <w:p w:rsidR="006801B9" w:rsidRDefault="006801B9" w:rsidP="006801B9">
      <w:pPr>
        <w:outlineLvl w:val="0"/>
        <w:rPr>
          <w:bCs/>
        </w:rPr>
      </w:pPr>
    </w:p>
    <w:p w:rsidR="006801B9" w:rsidRDefault="006801B9" w:rsidP="006801B9">
      <w:r>
        <w:rPr>
          <w:b/>
          <w:bCs/>
        </w:rPr>
        <w:t xml:space="preserve">Supplementary Table S3: </w:t>
      </w:r>
      <w:r>
        <w:rPr>
          <w:bCs/>
        </w:rPr>
        <w:t>IDI change versus the fraction of positions changed</w:t>
      </w:r>
      <w:r>
        <w:t xml:space="preserve"> (data used to generate </w:t>
      </w:r>
      <w:r w:rsidRPr="00DA02EB">
        <w:rPr>
          <w:b/>
        </w:rPr>
        <w:t xml:space="preserve">Fig. </w:t>
      </w:r>
      <w:r>
        <w:rPr>
          <w:b/>
        </w:rPr>
        <w:t>4</w:t>
      </w:r>
      <w:r>
        <w:t>).</w:t>
      </w:r>
    </w:p>
    <w:p w:rsidR="008420E3" w:rsidRDefault="008420E3">
      <w:bookmarkStart w:id="0" w:name="_GoBack"/>
      <w:bookmarkEnd w:id="0"/>
    </w:p>
    <w:sectPr w:rsidR="008420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B9"/>
    <w:rsid w:val="0027073C"/>
    <w:rsid w:val="00391ED1"/>
    <w:rsid w:val="006801B9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Macintosh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2012-05-04T19:57:00Z</dcterms:created>
  <dcterms:modified xsi:type="dcterms:W3CDTF">2012-05-04T19:57:00Z</dcterms:modified>
</cp:coreProperties>
</file>