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FDE36" w14:textId="600456D7" w:rsidR="00FF3E71" w:rsidRDefault="00AC079A" w:rsidP="00FF3E71">
      <w:pPr>
        <w:spacing w:line="360" w:lineRule="auto"/>
        <w:jc w:val="both"/>
        <w:rPr>
          <w:b/>
        </w:rPr>
      </w:pPr>
      <w:r w:rsidRPr="00AC079A">
        <w:rPr>
          <w:b/>
        </w:rPr>
        <w:t>Supplementary Information</w:t>
      </w:r>
    </w:p>
    <w:p w14:paraId="58B3EA30" w14:textId="77777777" w:rsidR="00893155" w:rsidRDefault="00893155" w:rsidP="00FF3E71">
      <w:pPr>
        <w:spacing w:line="360" w:lineRule="auto"/>
        <w:jc w:val="both"/>
      </w:pPr>
    </w:p>
    <w:p w14:paraId="092C29E7" w14:textId="77777777" w:rsidR="00893155" w:rsidRPr="00385F2F" w:rsidRDefault="00893155" w:rsidP="009430A2">
      <w:pPr>
        <w:spacing w:line="360" w:lineRule="auto"/>
        <w:jc w:val="both"/>
        <w:outlineLvl w:val="0"/>
        <w:rPr>
          <w:b/>
        </w:rPr>
      </w:pPr>
      <w:r w:rsidRPr="00385F2F">
        <w:rPr>
          <w:b/>
        </w:rPr>
        <w:t xml:space="preserve">Design of Cassette Strategy for Production of </w:t>
      </w:r>
      <w:r w:rsidR="00B40D04" w:rsidRPr="00385F2F">
        <w:rPr>
          <w:b/>
        </w:rPr>
        <w:t>self-cleaving</w:t>
      </w:r>
      <w:r w:rsidRPr="00385F2F">
        <w:rPr>
          <w:b/>
        </w:rPr>
        <w:t xml:space="preserve"> RNA Transcripts</w:t>
      </w:r>
    </w:p>
    <w:p w14:paraId="7E503D0F" w14:textId="77777777" w:rsidR="00893155" w:rsidRDefault="00893155" w:rsidP="00FF3E71">
      <w:pPr>
        <w:spacing w:line="360" w:lineRule="auto"/>
        <w:jc w:val="both"/>
      </w:pPr>
    </w:p>
    <w:p w14:paraId="674366DA" w14:textId="77777777" w:rsidR="00893155" w:rsidRDefault="00893155" w:rsidP="00FF3E71">
      <w:pPr>
        <w:spacing w:line="360" w:lineRule="auto"/>
        <w:jc w:val="both"/>
      </w:pPr>
      <w:r>
        <w:t>To produce templates for RNA t</w:t>
      </w:r>
      <w:r w:rsidR="00B40D04">
        <w:t>ranscription, the following DNA oligonucle</w:t>
      </w:r>
      <w:r>
        <w:t xml:space="preserve">otide sequences were added to a PCR reaction for the first stage of the cassette strategy. </w:t>
      </w:r>
    </w:p>
    <w:p w14:paraId="1FCDA385" w14:textId="77777777" w:rsidR="00893155" w:rsidRDefault="00893155" w:rsidP="00FF3E71">
      <w:pPr>
        <w:spacing w:line="360" w:lineRule="auto"/>
        <w:jc w:val="both"/>
      </w:pPr>
    </w:p>
    <w:p w14:paraId="2F06F57E" w14:textId="77777777" w:rsidR="00893155" w:rsidRDefault="00893155" w:rsidP="00893155">
      <w:pPr>
        <w:spacing w:line="360" w:lineRule="auto"/>
        <w:jc w:val="both"/>
      </w:pPr>
      <w:r w:rsidRPr="00680B75">
        <w:t>5’ GGT TCT TAT CAA GAG AAG CAG AGG GAC TGG CCC GAC GAA GCT TCA GCA ACC GGT GTA ATG GCG ATC AGC CAT GAC CAA GGT GCT AAA TCC AGC AAG CTC GAA 3’</w:t>
      </w:r>
    </w:p>
    <w:p w14:paraId="3904A3E3" w14:textId="77777777" w:rsidR="00893155" w:rsidRDefault="00893155" w:rsidP="00893155">
      <w:pPr>
        <w:spacing w:line="360" w:lineRule="auto"/>
        <w:jc w:val="both"/>
      </w:pPr>
    </w:p>
    <w:p w14:paraId="02100F63" w14:textId="77777777" w:rsidR="00893155" w:rsidRDefault="00893155" w:rsidP="00893155">
      <w:pPr>
        <w:spacing w:line="360" w:lineRule="auto"/>
        <w:jc w:val="both"/>
      </w:pPr>
      <w:r w:rsidRPr="005F0A62">
        <w:t>5’ AAA GTC CTC TTA AGA AGA AGA CTT TGT CAG TGA TTT TGT CTC TTC TTA TCT TCC AAG CTG TTC GAG CTT GCT GGA TTT AGC ACC TTG GTC ATG GCT GAT CGC CAT</w:t>
      </w:r>
      <w:r>
        <w:t>3’</w:t>
      </w:r>
    </w:p>
    <w:p w14:paraId="3D2B0D3A" w14:textId="77777777" w:rsidR="00893155" w:rsidRDefault="00893155" w:rsidP="00893155">
      <w:pPr>
        <w:spacing w:line="360" w:lineRule="auto"/>
        <w:jc w:val="both"/>
      </w:pPr>
    </w:p>
    <w:p w14:paraId="37A72FC2" w14:textId="108C1842" w:rsidR="00893155" w:rsidRDefault="00893155" w:rsidP="00893155">
      <w:pPr>
        <w:spacing w:line="360" w:lineRule="auto"/>
        <w:jc w:val="both"/>
      </w:pPr>
      <w:r>
        <w:t xml:space="preserve">The </w:t>
      </w:r>
      <w:r w:rsidR="00B40D04">
        <w:t xml:space="preserve">supplementary </w:t>
      </w:r>
      <w:r>
        <w:t>table (</w:t>
      </w:r>
      <w:r w:rsidR="003D5607">
        <w:t>2</w:t>
      </w:r>
      <w:r>
        <w:t>) shows the forward and reverse primers used for each riboswitch construct used in the first round of PCR.</w:t>
      </w:r>
    </w:p>
    <w:p w14:paraId="23DFED1C" w14:textId="77777777" w:rsidR="00893155" w:rsidRDefault="00893155" w:rsidP="00893155">
      <w:pPr>
        <w:spacing w:line="360" w:lineRule="auto"/>
        <w:jc w:val="both"/>
      </w:pPr>
    </w:p>
    <w:p w14:paraId="60981786" w14:textId="77777777" w:rsidR="00893155" w:rsidRDefault="00B40D04" w:rsidP="00893155">
      <w:pPr>
        <w:spacing w:line="360" w:lineRule="auto"/>
        <w:jc w:val="both"/>
      </w:pPr>
      <w:r>
        <w:rPr>
          <w:noProof/>
          <w:lang w:eastAsia="en-US"/>
        </w:rPr>
        <w:lastRenderedPageBreak/>
        <w:drawing>
          <wp:inline distT="0" distB="0" distL="0" distR="0" wp14:anchorId="441DCBDA" wp14:editId="46223366">
            <wp:extent cx="5117701" cy="7315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093" cy="7315761"/>
                    </a:xfrm>
                    <a:prstGeom prst="rect">
                      <a:avLst/>
                    </a:prstGeom>
                    <a:noFill/>
                    <a:ln>
                      <a:noFill/>
                    </a:ln>
                  </pic:spPr>
                </pic:pic>
              </a:graphicData>
            </a:graphic>
          </wp:inline>
        </w:drawing>
      </w:r>
    </w:p>
    <w:p w14:paraId="45CB4D0A" w14:textId="77777777" w:rsidR="00893155" w:rsidRDefault="00893155" w:rsidP="00893155">
      <w:pPr>
        <w:spacing w:line="360" w:lineRule="auto"/>
        <w:jc w:val="both"/>
      </w:pPr>
      <w:r>
        <w:t xml:space="preserve">Supplementary Table 1: List of forward and reverse primers used for each riboswitch construct. </w:t>
      </w:r>
    </w:p>
    <w:p w14:paraId="23575EE9" w14:textId="77777777" w:rsidR="00893155" w:rsidRDefault="00893155" w:rsidP="00893155">
      <w:pPr>
        <w:spacing w:line="360" w:lineRule="auto"/>
        <w:jc w:val="both"/>
      </w:pPr>
    </w:p>
    <w:p w14:paraId="5DC4EF6E" w14:textId="7932BE2D" w:rsidR="00D74E58" w:rsidRDefault="0048028C" w:rsidP="00FF3E71">
      <w:pPr>
        <w:spacing w:line="360" w:lineRule="auto"/>
        <w:jc w:val="both"/>
      </w:pPr>
      <w:r w:rsidRPr="00192B8F">
        <w:rPr>
          <w:b/>
        </w:rPr>
        <w:t xml:space="preserve">Supplementary </w:t>
      </w:r>
      <w:r>
        <w:rPr>
          <w:b/>
        </w:rPr>
        <w:t>Table 2</w:t>
      </w:r>
      <w:r>
        <w:t xml:space="preserve">. </w:t>
      </w:r>
      <w:r w:rsidR="00893155" w:rsidRPr="00996D72">
        <w:rPr>
          <w:b/>
        </w:rPr>
        <w:t>Comparison of K</w:t>
      </w:r>
      <w:r w:rsidR="00893155" w:rsidRPr="00996D72">
        <w:rPr>
          <w:b/>
          <w:vertAlign w:val="subscript"/>
        </w:rPr>
        <w:t>d</w:t>
      </w:r>
      <w:r w:rsidR="00893155" w:rsidRPr="00996D72">
        <w:rPr>
          <w:b/>
        </w:rPr>
        <w:t xml:space="preserve"> measurements reported in this study for the </w:t>
      </w:r>
      <w:r w:rsidR="00893155" w:rsidRPr="00996D72">
        <w:rPr>
          <w:b/>
          <w:i/>
        </w:rPr>
        <w:t>yitJ</w:t>
      </w:r>
      <w:r w:rsidR="00893155" w:rsidRPr="00996D72">
        <w:rPr>
          <w:b/>
        </w:rPr>
        <w:t xml:space="preserve"> SAM-I riboswitch aptamer with literature reports.</w:t>
      </w:r>
      <w:r w:rsidR="006E68E8">
        <w:t xml:space="preserve"> </w:t>
      </w:r>
      <w:r w:rsidR="00FF3E71">
        <w:t xml:space="preserve">Different dissociation constants within the range of 4nM to 200nM have been reported with the </w:t>
      </w:r>
      <w:r w:rsidR="00FF3E71" w:rsidRPr="0000707B">
        <w:rPr>
          <w:i/>
        </w:rPr>
        <w:t>yitJ</w:t>
      </w:r>
      <w:r w:rsidR="00FF3E71">
        <w:t xml:space="preserve"> SAM-I riboswitch sequence</w:t>
      </w:r>
      <w:r w:rsidR="00A535B2">
        <w:fldChar w:fldCharType="begin">
          <w:fldData xml:space="preserve">PEVuZE5vdGU+PENpdGU+PEF1dGhvcj5IZXBwZWxsPC9BdXRob3I+PFllYXI+MjAwODwvWWVhcj48
UmVjTnVtPjMzMzI8L1JlY051bT48RGlzcGxheVRleHQ+KEhlcHBlbGwgYW5kIExhZm9udGFpbmUs
IDIwMDgsIEx1LCBldCBhbC4sIDIwMTApPC9EaXNwbGF5VGV4dD48cmVjb3JkPjxyZWMtbnVtYmVy
PjMzMzI8L3JlYy1udW1iZXI+PGZvcmVpZ24ta2V5cz48a2V5IGFwcD0iRU4iIGRiLWlkPSI1enZ0
c3JkcHUyNWV4cmVmdDAycGF4ZWRhYXJ4OWZ2NXh0MHIiPjMzMzI8L2tleT48L2ZvcmVpZ24ta2V5
cz48cmVmLXR5cGUgbmFtZT0iSm91cm5hbCBBcnRpY2xlIj4xNzwvcmVmLXR5cGU+PGNvbnRyaWJ1
dG9ycz48YXV0aG9ycz48YXV0aG9yPkJlbm9pdCBIZXBwZWxsPC9hdXRob3I+PGF1dGhvcj5EYW5p
ZWwgQS4gTGFmb250YWluZTwvYXV0aG9yPjwvYXV0aG9ycz48L2NvbnRyaWJ1dG9ycz48dGl0bGVz
Pjx0aXRsZT5Gb2xkaW5nIG9mIHRoZSBTQU0gYXB0YW1lciBpcyBkZXRlcm1pbmVkIGJ5IHRoZSBm
b3JtYXRpb24gb2YgYSBLLXR1cm4tZGVwZW5kZW50IHBzZXVkb2tub3Q8L3RpdGxlPjxzZWNvbmRh
cnktdGl0bGU+QmlvY2hlbWlzdHJ5PC9zZWNvbmRhcnktdGl0bGU+PC90aXRsZXM+PHBlcmlvZGlj
YWw+PGZ1bGwtdGl0bGU+QmlvY2hlbWlzdHJ5PC9mdWxsLXRpdGxlPjwvcGVyaW9kaWNhbD48cGFn
ZXM+MTQ5MC0xNDk5PC9wYWdlcz48dm9sdW1lPjQ3PC92b2x1bWU+PG51bWJlcj42PC9udW1iZXI+
PGRhdGVzPjx5ZWFyPjIwMDg8L3llYXI+PC9kYXRlcz48dXJscz48cmVsYXRlZC11cmxzPjx1cmw+
aHR0cDovL3B1YnMuYWNzLm9yZy9kb2kvYWJzLzEwLjEwMjEvYmk3MDExNjR5IDwvdXJsPjwvcmVs
YXRlZC11cmxzPjwvdXJscz48ZWxlY3Ryb25pYy1yZXNvdXJjZS1udW0+ZG9pOjEwLjEwMjEvYmk3
MDExNjR5PC9lbGVjdHJvbmljLXJlc291cmNlLW51bT48L3JlY29yZD48L0NpdGU+PENpdGU+PEF1
dGhvcj5MdTwvQXV0aG9yPjxZZWFyPjIwMTA8L1llYXI+PFJlY051bT40MTE1PC9SZWNOdW0+PHJl
Y29yZD48cmVjLW51bWJlcj40MTE1PC9yZWMtbnVtYmVyPjxmb3JlaWduLWtleXM+PGtleSBhcHA9
IkVOIiBkYi1pZD0iNXp2dHNyZHB1MjVleHJlZnQwMnBheGVkYWFyeDlmdjV4dDByIj40MTE1PC9r
ZXk+PC9mb3JlaWduLWtleXM+PHJlZi10eXBlIG5hbWU9IkpvdXJuYWwgQXJ0aWNsZSI+MTc8L3Jl
Zi10eXBlPjxjb250cmlidXRvcnM+PGF1dGhvcnM+PGF1dGhvcj5MdSwgQ2hhbmdydWk8L2F1dGhv
cj48YXV0aG9yPkRpbmcsIEZhbmc8L2F1dGhvcj48YXV0aG9yPkNob3dkaHVyeSwgQW5pcmJhbjwv
YXV0aG9yPjxhdXRob3I+UHJhZGhhbiwgVmluZWV0YTwvYXV0aG9yPjxhdXRob3I+VG9tc2ljLCBK
ZXJuZWphPC9hdXRob3I+PGF1dGhvcj5Ib2xtZXMsIFcuIE1pY2hhZWw8L2F1dGhvcj48YXV0aG9y
PkhlbmtpbiwgVGluYSBNLjwvYXV0aG9yPjxhdXRob3I+S2UsIEFpbG9uZzwvYXV0aG9yPjwvYXV0
aG9ycz48L2NvbnRyaWJ1dG9ycz48dGl0bGVzPjx0aXRsZT48c3R5bGUgZmFjZT0ibm9ybWFsIiBm
b250PSJkZWZhdWx0IiBzaXplPSIxMDAlIj5TQU0gcmVjb2duaXRpb24gYW5kIGNvbmZvcm1hdGlv
bmFsIHN3aXRjaGluZyBtZWNoYW5pc20gaW4gdGhlIDwvc3R5bGU+PHN0eWxlIGZhY2U9Iml0YWxp
YyIgZm9udD0iZGVmYXVsdCIgc2l6ZT0iMTAwJSI+QmFjaWxsdXMgc3VidGlsaXMgeWl0Sjwvc3R5
bGU+PHN0eWxlIGZhY2U9Im5vcm1hbCIgZm9udD0iZGVmYXVsdCIgc2l6ZT0iMTAwJSI+IFMgQm94
L1NBTS1JIFJpYm9zd2l0Y2g8L3N0eWxlPjwvdGl0bGU+PHNlY29uZGFyeS10aXRsZT5Kb3VybmFs
IG9mIE1vbGVjdWxhciBCaW9sb2d5PC9zZWNvbmRhcnktdGl0bGU+PC90aXRsZXM+PHBlcmlvZGlj
YWw+PGZ1bGwtdGl0bGU+Sm91cm5hbCBvZiBtb2xlY3VsYXIgYmlvbG9neTwvZnVsbC10aXRsZT48
L3BlcmlvZGljYWw+PHBhZ2VzPjgwMy04MTg8L3BhZ2VzPjx2b2x1bWU+NDA0PC92b2x1bWU+PG51
bWJlcj41PC9udW1iZXI+PGtleXdvcmRzPjxrZXl3b3JkPnJpYm9zd2l0Y2g8L2tleXdvcmQ+PGtl
eXdvcmQ+Uy1ib3g8L2tleXdvcmQ+PGtleXdvcmQ+U0FNLUk8L2tleXdvcmQ+PGtleXdvcmQ+U0hB
UEU8L2tleXdvcmQ+PGtleXdvcmQ+U0FNPC9rZXl3b3JkPjwva2V5d29yZHM+PGRhdGVzPjx5ZWFy
PjIwMTA8L3llYXI+PC9kYXRlcz48dXJscz48cmVsYXRlZC11cmxzPjx1cmw+aHR0cDovL3d3dy5z
Y2llbmNlZGlyZWN0LmNvbS9zY2llbmNlL2FydGljbGUvQjZXSzctNTE3UzgyRC0xLzIvN2IyMjg1
MDljN2NjNGU0MjU5ZDQwMmVhMmY2MTZjM2MgPC91cmw+PC9yZWxhdGVkLXVybHM+PC91cmxzPjwv
cmVjb3JkPjwvQ2l0ZT48L0VuZE5vdGU+AG==
</w:fldData>
        </w:fldChar>
      </w:r>
      <w:r w:rsidR="00B651C6">
        <w:instrText xml:space="preserve"> ADDIN EN.CITE </w:instrText>
      </w:r>
      <w:r w:rsidR="00B651C6">
        <w:fldChar w:fldCharType="begin">
          <w:fldData xml:space="preserve">PEVuZE5vdGU+PENpdGU+PEF1dGhvcj5IZXBwZWxsPC9BdXRob3I+PFllYXI+MjAwODwvWWVhcj48
UmVjTnVtPjMzMzI8L1JlY051bT48RGlzcGxheVRleHQ+KEhlcHBlbGwgYW5kIExhZm9udGFpbmUs
IDIwMDgsIEx1LCBldCBhbC4sIDIwMTApPC9EaXNwbGF5VGV4dD48cmVjb3JkPjxyZWMtbnVtYmVy
PjMzMzI8L3JlYy1udW1iZXI+PGZvcmVpZ24ta2V5cz48a2V5IGFwcD0iRU4iIGRiLWlkPSI1enZ0
c3JkcHUyNWV4cmVmdDAycGF4ZWRhYXJ4OWZ2NXh0MHIiPjMzMzI8L2tleT48L2ZvcmVpZ24ta2V5
cz48cmVmLXR5cGUgbmFtZT0iSm91cm5hbCBBcnRpY2xlIj4xNzwvcmVmLXR5cGU+PGNvbnRyaWJ1
dG9ycz48YXV0aG9ycz48YXV0aG9yPkJlbm9pdCBIZXBwZWxsPC9hdXRob3I+PGF1dGhvcj5EYW5p
ZWwgQS4gTGFmb250YWluZTwvYXV0aG9yPjwvYXV0aG9ycz48L2NvbnRyaWJ1dG9ycz48dGl0bGVz
Pjx0aXRsZT5Gb2xkaW5nIG9mIHRoZSBTQU0gYXB0YW1lciBpcyBkZXRlcm1pbmVkIGJ5IHRoZSBm
b3JtYXRpb24gb2YgYSBLLXR1cm4tZGVwZW5kZW50IHBzZXVkb2tub3Q8L3RpdGxlPjxzZWNvbmRh
cnktdGl0bGU+QmlvY2hlbWlzdHJ5PC9zZWNvbmRhcnktdGl0bGU+PC90aXRsZXM+PHBlcmlvZGlj
YWw+PGZ1bGwtdGl0bGU+QmlvY2hlbWlzdHJ5PC9mdWxsLXRpdGxlPjwvcGVyaW9kaWNhbD48cGFn
ZXM+MTQ5MC0xNDk5PC9wYWdlcz48dm9sdW1lPjQ3PC92b2x1bWU+PG51bWJlcj42PC9udW1iZXI+
PGRhdGVzPjx5ZWFyPjIwMDg8L3llYXI+PC9kYXRlcz48dXJscz48cmVsYXRlZC11cmxzPjx1cmw+
aHR0cDovL3B1YnMuYWNzLm9yZy9kb2kvYWJzLzEwLjEwMjEvYmk3MDExNjR5IDwvdXJsPjwvcmVs
YXRlZC11cmxzPjwvdXJscz48ZWxlY3Ryb25pYy1yZXNvdXJjZS1udW0+ZG9pOjEwLjEwMjEvYmk3
MDExNjR5PC9lbGVjdHJvbmljLXJlc291cmNlLW51bT48L3JlY29yZD48L0NpdGU+PENpdGU+PEF1
dGhvcj5MdTwvQXV0aG9yPjxZZWFyPjIwMTA8L1llYXI+PFJlY051bT40MTE1PC9SZWNOdW0+PHJl
Y29yZD48cmVjLW51bWJlcj40MTE1PC9yZWMtbnVtYmVyPjxmb3JlaWduLWtleXM+PGtleSBhcHA9
IkVOIiBkYi1pZD0iNXp2dHNyZHB1MjVleHJlZnQwMnBheGVkYWFyeDlmdjV4dDByIj40MTE1PC9r
ZXk+PC9mb3JlaWduLWtleXM+PHJlZi10eXBlIG5hbWU9IkpvdXJuYWwgQXJ0aWNsZSI+MTc8L3Jl
Zi10eXBlPjxjb250cmlidXRvcnM+PGF1dGhvcnM+PGF1dGhvcj5MdSwgQ2hhbmdydWk8L2F1dGhv
cj48YXV0aG9yPkRpbmcsIEZhbmc8L2F1dGhvcj48YXV0aG9yPkNob3dkaHVyeSwgQW5pcmJhbjwv
YXV0aG9yPjxhdXRob3I+UHJhZGhhbiwgVmluZWV0YTwvYXV0aG9yPjxhdXRob3I+VG9tc2ljLCBK
ZXJuZWphPC9hdXRob3I+PGF1dGhvcj5Ib2xtZXMsIFcuIE1pY2hhZWw8L2F1dGhvcj48YXV0aG9y
PkhlbmtpbiwgVGluYSBNLjwvYXV0aG9yPjxhdXRob3I+S2UsIEFpbG9uZzwvYXV0aG9yPjwvYXV0
aG9ycz48L2NvbnRyaWJ1dG9ycz48dGl0bGVzPjx0aXRsZT48c3R5bGUgZmFjZT0ibm9ybWFsIiBm
b250PSJkZWZhdWx0IiBzaXplPSIxMDAlIj5TQU0gcmVjb2duaXRpb24gYW5kIGNvbmZvcm1hdGlv
bmFsIHN3aXRjaGluZyBtZWNoYW5pc20gaW4gdGhlIDwvc3R5bGU+PHN0eWxlIGZhY2U9Iml0YWxp
YyIgZm9udD0iZGVmYXVsdCIgc2l6ZT0iMTAwJSI+QmFjaWxsdXMgc3VidGlsaXMgeWl0Sjwvc3R5
bGU+PHN0eWxlIGZhY2U9Im5vcm1hbCIgZm9udD0iZGVmYXVsdCIgc2l6ZT0iMTAwJSI+IFMgQm94
L1NBTS1JIFJpYm9zd2l0Y2g8L3N0eWxlPjwvdGl0bGU+PHNlY29uZGFyeS10aXRsZT5Kb3VybmFs
IG9mIE1vbGVjdWxhciBCaW9sb2d5PC9zZWNvbmRhcnktdGl0bGU+PC90aXRsZXM+PHBlcmlvZGlj
YWw+PGZ1bGwtdGl0bGU+Sm91cm5hbCBvZiBtb2xlY3VsYXIgYmlvbG9neTwvZnVsbC10aXRsZT48
L3BlcmlvZGljYWw+PHBhZ2VzPjgwMy04MTg8L3BhZ2VzPjx2b2x1bWU+NDA0PC92b2x1bWU+PG51
bWJlcj41PC9udW1iZXI+PGtleXdvcmRzPjxrZXl3b3JkPnJpYm9zd2l0Y2g8L2tleXdvcmQ+PGtl
eXdvcmQ+Uy1ib3g8L2tleXdvcmQ+PGtleXdvcmQ+U0FNLUk8L2tleXdvcmQ+PGtleXdvcmQ+U0hB
UEU8L2tleXdvcmQ+PGtleXdvcmQ+U0FNPC9rZXl3b3JkPjwva2V5d29yZHM+PGRhdGVzPjx5ZWFy
PjIwMTA8L3llYXI+PC9kYXRlcz48dXJscz48cmVsYXRlZC11cmxzPjx1cmw+aHR0cDovL3d3dy5z
Y2llbmNlZGlyZWN0LmNvbS9zY2llbmNlL2FydGljbGUvQjZXSzctNTE3UzgyRC0xLzIvN2IyMjg1
MDljN2NjNGU0MjU5ZDQwMmVhMmY2MTZjM2MgPC91cmw+PC9yZWxhdGVkLXVybHM+PC91cmxzPjwv
cmVjb3JkPjwvQ2l0ZT48L0VuZE5vdGU+AG==
</w:fldData>
        </w:fldChar>
      </w:r>
      <w:r w:rsidR="00B651C6">
        <w:instrText xml:space="preserve"> ADDIN EN.CITE.DATA </w:instrText>
      </w:r>
      <w:r w:rsidR="00B651C6">
        <w:fldChar w:fldCharType="end"/>
      </w:r>
      <w:r w:rsidR="00A535B2">
        <w:fldChar w:fldCharType="separate"/>
      </w:r>
      <w:r w:rsidR="00B651C6">
        <w:rPr>
          <w:noProof/>
        </w:rPr>
        <w:t>(</w:t>
      </w:r>
      <w:hyperlink w:anchor="_ENREF_3" w:tooltip="Heppell, 2008 #3332" w:history="1">
        <w:r w:rsidR="003D5607">
          <w:rPr>
            <w:noProof/>
          </w:rPr>
          <w:t>Heppell and Lafontaine, 2008</w:t>
        </w:r>
      </w:hyperlink>
      <w:r w:rsidR="00B651C6">
        <w:rPr>
          <w:noProof/>
        </w:rPr>
        <w:t xml:space="preserve">, </w:t>
      </w:r>
      <w:hyperlink w:anchor="_ENREF_5" w:tooltip="Lu, 2010 #4115" w:history="1">
        <w:r w:rsidR="003D5607">
          <w:rPr>
            <w:noProof/>
          </w:rPr>
          <w:t>Lu, et al., 2010</w:t>
        </w:r>
      </w:hyperlink>
      <w:r w:rsidR="00B651C6">
        <w:rPr>
          <w:noProof/>
        </w:rPr>
        <w:t>)</w:t>
      </w:r>
      <w:r w:rsidR="00A535B2">
        <w:fldChar w:fldCharType="end"/>
      </w:r>
      <w:r w:rsidR="00FF3E71">
        <w:t>.   The addition of residues on the 5’ and/or 3’ end results in varied SAM bindin</w:t>
      </w:r>
      <w:r w:rsidR="00893155">
        <w:t>g affinity. Supplementary Table (2</w:t>
      </w:r>
      <w:r w:rsidR="00FF3E71">
        <w:t>) is a list of the reported K</w:t>
      </w:r>
      <w:r w:rsidR="00FF3E71" w:rsidRPr="007B7F1C">
        <w:rPr>
          <w:vertAlign w:val="subscript"/>
        </w:rPr>
        <w:t>d</w:t>
      </w:r>
      <w:r w:rsidR="00FF3E71">
        <w:t xml:space="preserve"> values (from literature) for SAM-I riboswitch sequences and the techniques used for K</w:t>
      </w:r>
      <w:r w:rsidR="00FF3E71" w:rsidRPr="007B7F1C">
        <w:rPr>
          <w:vertAlign w:val="subscript"/>
        </w:rPr>
        <w:t>d</w:t>
      </w:r>
      <w:r w:rsidR="00FF3E71">
        <w:rPr>
          <w:vertAlign w:val="subscript"/>
        </w:rPr>
        <w:t xml:space="preserve"> </w:t>
      </w:r>
      <w:r w:rsidR="00FF3E71">
        <w:t xml:space="preserve">measurement. </w:t>
      </w:r>
    </w:p>
    <w:p w14:paraId="74F7A3A3" w14:textId="2AB6BFC2" w:rsidR="00385F2F" w:rsidRDefault="00385F2F" w:rsidP="00FF3E71">
      <w:pPr>
        <w:spacing w:line="360" w:lineRule="auto"/>
        <w:jc w:val="both"/>
      </w:pPr>
    </w:p>
    <w:tbl>
      <w:tblPr>
        <w:tblStyle w:val="MediumGrid3-Accent3"/>
        <w:tblW w:w="0" w:type="auto"/>
        <w:tblLook w:val="04A0" w:firstRow="1" w:lastRow="0" w:firstColumn="1" w:lastColumn="0" w:noHBand="0" w:noVBand="1"/>
      </w:tblPr>
      <w:tblGrid>
        <w:gridCol w:w="2214"/>
        <w:gridCol w:w="2214"/>
        <w:gridCol w:w="2214"/>
        <w:gridCol w:w="2214"/>
      </w:tblGrid>
      <w:tr w:rsidR="00385F2F" w:rsidRPr="0016727B" w14:paraId="701340FD" w14:textId="77777777" w:rsidTr="000F2C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5B4DAADC" w14:textId="77777777" w:rsidR="00385F2F" w:rsidRPr="0016727B" w:rsidRDefault="00385F2F" w:rsidP="00385F2F">
            <w:pPr>
              <w:rPr>
                <w:color w:val="auto"/>
              </w:rPr>
            </w:pPr>
            <w:r w:rsidRPr="0016727B">
              <w:rPr>
                <w:color w:val="auto"/>
              </w:rPr>
              <w:t>Riboswitch name</w:t>
            </w:r>
          </w:p>
        </w:tc>
        <w:tc>
          <w:tcPr>
            <w:tcW w:w="2214" w:type="dxa"/>
            <w:shd w:val="clear" w:color="auto" w:fill="auto"/>
          </w:tcPr>
          <w:p w14:paraId="4DA0A37F" w14:textId="77777777" w:rsidR="00385F2F" w:rsidRPr="0016727B" w:rsidRDefault="00385F2F" w:rsidP="00385F2F">
            <w:pPr>
              <w:cnfStyle w:val="100000000000" w:firstRow="1" w:lastRow="0" w:firstColumn="0" w:lastColumn="0" w:oddVBand="0" w:evenVBand="0" w:oddHBand="0" w:evenHBand="0" w:firstRowFirstColumn="0" w:firstRowLastColumn="0" w:lastRowFirstColumn="0" w:lastRowLastColumn="0"/>
              <w:rPr>
                <w:color w:val="auto"/>
                <w:vertAlign w:val="subscript"/>
              </w:rPr>
            </w:pPr>
            <w:r w:rsidRPr="0016727B">
              <w:rPr>
                <w:color w:val="auto"/>
              </w:rPr>
              <w:t>Length of the riboswitch used to measure K</w:t>
            </w:r>
            <w:r w:rsidRPr="0016727B">
              <w:rPr>
                <w:color w:val="auto"/>
                <w:vertAlign w:val="subscript"/>
              </w:rPr>
              <w:t>d</w:t>
            </w:r>
          </w:p>
        </w:tc>
        <w:tc>
          <w:tcPr>
            <w:tcW w:w="2214" w:type="dxa"/>
            <w:shd w:val="clear" w:color="auto" w:fill="auto"/>
          </w:tcPr>
          <w:p w14:paraId="26AD165B" w14:textId="77777777" w:rsidR="00385F2F" w:rsidRPr="0016727B" w:rsidRDefault="00385F2F" w:rsidP="00385F2F">
            <w:pPr>
              <w:cnfStyle w:val="100000000000" w:firstRow="1" w:lastRow="0" w:firstColumn="0" w:lastColumn="0" w:oddVBand="0" w:evenVBand="0" w:oddHBand="0" w:evenHBand="0" w:firstRowFirstColumn="0" w:firstRowLastColumn="0" w:lastRowFirstColumn="0" w:lastRowLastColumn="0"/>
              <w:rPr>
                <w:color w:val="auto"/>
                <w:vertAlign w:val="subscript"/>
              </w:rPr>
            </w:pPr>
            <w:r w:rsidRPr="0016727B">
              <w:rPr>
                <w:color w:val="auto"/>
              </w:rPr>
              <w:t>Method used to determine K</w:t>
            </w:r>
            <w:r w:rsidRPr="0016727B">
              <w:rPr>
                <w:color w:val="auto"/>
                <w:vertAlign w:val="subscript"/>
              </w:rPr>
              <w:t>d</w:t>
            </w:r>
          </w:p>
        </w:tc>
        <w:tc>
          <w:tcPr>
            <w:tcW w:w="2214" w:type="dxa"/>
            <w:shd w:val="clear" w:color="auto" w:fill="auto"/>
          </w:tcPr>
          <w:p w14:paraId="593F6504" w14:textId="77777777" w:rsidR="00385F2F" w:rsidRPr="0016727B" w:rsidRDefault="00385F2F" w:rsidP="00385F2F">
            <w:pPr>
              <w:cnfStyle w:val="100000000000" w:firstRow="1" w:lastRow="0" w:firstColumn="0" w:lastColumn="0" w:oddVBand="0" w:evenVBand="0" w:oddHBand="0" w:evenHBand="0" w:firstRowFirstColumn="0" w:firstRowLastColumn="0" w:lastRowFirstColumn="0" w:lastRowLastColumn="0"/>
              <w:rPr>
                <w:color w:val="auto"/>
              </w:rPr>
            </w:pPr>
            <w:r w:rsidRPr="0016727B">
              <w:rPr>
                <w:color w:val="auto"/>
              </w:rPr>
              <w:t>K</w:t>
            </w:r>
            <w:r w:rsidRPr="0016727B">
              <w:rPr>
                <w:color w:val="auto"/>
                <w:vertAlign w:val="subscript"/>
              </w:rPr>
              <w:t>d</w:t>
            </w:r>
            <w:r w:rsidRPr="0016727B">
              <w:rPr>
                <w:color w:val="auto"/>
              </w:rPr>
              <w:t xml:space="preserve"> value (reference)</w:t>
            </w:r>
          </w:p>
        </w:tc>
        <w:bookmarkStart w:id="0" w:name="_GoBack"/>
        <w:bookmarkEnd w:id="0"/>
      </w:tr>
      <w:tr w:rsidR="00385F2F" w:rsidRPr="0016727B" w14:paraId="38000BCF" w14:textId="77777777" w:rsidTr="000F2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2DB11163" w14:textId="77777777" w:rsidR="00385F2F" w:rsidRPr="0016727B" w:rsidRDefault="00385F2F" w:rsidP="00385F2F">
            <w:pPr>
              <w:rPr>
                <w:color w:val="auto"/>
              </w:rPr>
            </w:pPr>
            <w:r w:rsidRPr="0016727B">
              <w:rPr>
                <w:i/>
                <w:color w:val="auto"/>
              </w:rPr>
              <w:t>B. subtilis yitJ</w:t>
            </w:r>
            <w:r w:rsidRPr="0016727B">
              <w:rPr>
                <w:color w:val="auto"/>
              </w:rPr>
              <w:t xml:space="preserve"> SAM-I</w:t>
            </w:r>
          </w:p>
        </w:tc>
        <w:tc>
          <w:tcPr>
            <w:tcW w:w="2214" w:type="dxa"/>
            <w:shd w:val="clear" w:color="auto" w:fill="auto"/>
          </w:tcPr>
          <w:p w14:paraId="7CF4D6F5"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251</w:t>
            </w:r>
          </w:p>
        </w:tc>
        <w:tc>
          <w:tcPr>
            <w:tcW w:w="2214" w:type="dxa"/>
            <w:shd w:val="clear" w:color="auto" w:fill="auto"/>
          </w:tcPr>
          <w:p w14:paraId="57E76698"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t>In-line probing</w:t>
            </w:r>
          </w:p>
        </w:tc>
        <w:tc>
          <w:tcPr>
            <w:tcW w:w="2214" w:type="dxa"/>
            <w:shd w:val="clear" w:color="auto" w:fill="auto"/>
          </w:tcPr>
          <w:p w14:paraId="6357BD24" w14:textId="750D4537" w:rsidR="00385F2F" w:rsidRPr="0016727B" w:rsidRDefault="00385F2F" w:rsidP="003D5607">
            <w:pPr>
              <w:cnfStyle w:val="000000100000" w:firstRow="0" w:lastRow="0" w:firstColumn="0" w:lastColumn="0" w:oddVBand="0" w:evenVBand="0" w:oddHBand="1" w:evenHBand="0" w:firstRowFirstColumn="0" w:firstRowLastColumn="0" w:lastRowFirstColumn="0" w:lastRowLastColumn="0"/>
            </w:pPr>
            <w:r w:rsidRPr="0016727B">
              <w:t>~200 nM</w:t>
            </w:r>
            <w:r>
              <w:t xml:space="preserve"> </w:t>
            </w:r>
            <w:r>
              <w:fldChar w:fldCharType="begin"/>
            </w:r>
            <w:r>
              <w:instrText xml:space="preserve"> ADDIN EN.CITE &lt;EndNote&gt;&lt;Cite&gt;&lt;Author&gt;Winkler&lt;/Author&gt;&lt;Year&gt;2003&lt;/Year&gt;&lt;RecNum&gt;2895&lt;/RecNum&gt;&lt;DisplayText&gt;(Winkler, et al., 2003)&lt;/DisplayText&gt;&lt;record&gt;&lt;rec-number&gt;2895&lt;/rec-number&gt;&lt;foreign-keys&gt;&lt;key app="EN" db-id="5zvtsrdpu25exreft02paxedaarx9fv5xt0r"&gt;2895&lt;/key&gt;&lt;/foreign-keys&gt;&lt;ref-type name="Journal Article"&gt;17&lt;/ref-type&gt;&lt;contributors&gt;&lt;authors&gt;&lt;author&gt;Wade C. Winkler&lt;/author&gt;&lt;author&gt;Ali Nahvi&lt;/author&gt;&lt;author&gt;Narasimhan Sudarsan&lt;/author&gt;&lt;author&gt;Jeffrey E. Barrick&lt;/author&gt;&lt;author&gt;Ronald R. Breaker&lt;/author&gt;&lt;/authors&gt;&lt;/contributors&gt;&lt;titles&gt;&lt;title&gt;An mRNA structure that controls gene expression by binding S-adenosylmethionine&lt;/title&gt;&lt;secondary-title&gt;Nature Struct. Biology&lt;/secondary-title&gt;&lt;/titles&gt;&lt;periodical&gt;&lt;full-title&gt;Nature Struct. Biology&lt;/full-title&gt;&lt;/periodical&gt;&lt;pages&gt;701-707&lt;/pages&gt;&lt;volume&gt;10&lt;/volume&gt;&lt;number&gt;9&lt;/number&gt;&lt;dates&gt;&lt;year&gt;2003&lt;/year&gt;&lt;/dates&gt;&lt;urls&gt;&lt;/urls&gt;&lt;/record&gt;&lt;/Cite&gt;&lt;/EndNote&gt;</w:instrText>
            </w:r>
            <w:r>
              <w:fldChar w:fldCharType="separate"/>
            </w:r>
            <w:r>
              <w:rPr>
                <w:noProof/>
              </w:rPr>
              <w:t>(</w:t>
            </w:r>
            <w:hyperlink w:anchor="_ENREF_8" w:tooltip="Winkler, 2003 #2895" w:history="1">
              <w:r w:rsidR="003D5607">
                <w:rPr>
                  <w:noProof/>
                </w:rPr>
                <w:t>Winkler, et al., 2003</w:t>
              </w:r>
            </w:hyperlink>
            <w:r>
              <w:rPr>
                <w:noProof/>
              </w:rPr>
              <w:t>)</w:t>
            </w:r>
            <w:r>
              <w:fldChar w:fldCharType="end"/>
            </w:r>
          </w:p>
        </w:tc>
      </w:tr>
      <w:tr w:rsidR="00385F2F" w:rsidRPr="0016727B" w14:paraId="755446D9" w14:textId="77777777" w:rsidTr="000F2C0D">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74D1D618" w14:textId="77777777" w:rsidR="00385F2F" w:rsidRPr="0016727B" w:rsidRDefault="00385F2F" w:rsidP="00385F2F">
            <w:pPr>
              <w:rPr>
                <w:color w:val="auto"/>
              </w:rPr>
            </w:pPr>
            <w:r w:rsidRPr="0016727B">
              <w:rPr>
                <w:i/>
                <w:color w:val="auto"/>
              </w:rPr>
              <w:t>B. subtilis yitJ</w:t>
            </w:r>
            <w:r w:rsidRPr="0016727B">
              <w:rPr>
                <w:color w:val="auto"/>
              </w:rPr>
              <w:t xml:space="preserve"> SAM-I aptamer</w:t>
            </w:r>
          </w:p>
        </w:tc>
        <w:tc>
          <w:tcPr>
            <w:tcW w:w="2214" w:type="dxa"/>
            <w:shd w:val="clear" w:color="auto" w:fill="auto"/>
          </w:tcPr>
          <w:p w14:paraId="310F4504"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124</w:t>
            </w:r>
          </w:p>
        </w:tc>
        <w:tc>
          <w:tcPr>
            <w:tcW w:w="2214" w:type="dxa"/>
            <w:shd w:val="clear" w:color="auto" w:fill="auto"/>
          </w:tcPr>
          <w:p w14:paraId="31D76C51"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t>In-line probing</w:t>
            </w:r>
          </w:p>
        </w:tc>
        <w:tc>
          <w:tcPr>
            <w:tcW w:w="2214" w:type="dxa"/>
            <w:shd w:val="clear" w:color="auto" w:fill="auto"/>
          </w:tcPr>
          <w:p w14:paraId="30632C4E" w14:textId="24496221"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~4 nM</w:t>
            </w:r>
            <w:r>
              <w:t xml:space="preserve"> </w:t>
            </w:r>
            <w:r>
              <w:fldChar w:fldCharType="begin"/>
            </w:r>
            <w:r>
              <w:instrText xml:space="preserve"> ADDIN EN.CITE &lt;EndNote&gt;&lt;Cite&gt;&lt;Author&gt;Winkler&lt;/Author&gt;&lt;Year&gt;2003&lt;/Year&gt;&lt;RecNum&gt;2895&lt;/RecNum&gt;&lt;DisplayText&gt;(Winkler, et al., 2003)&lt;/DisplayText&gt;&lt;record&gt;&lt;rec-number&gt;2895&lt;/rec-number&gt;&lt;foreign-keys&gt;&lt;key app="EN" db-id="5zvtsrdpu25exreft02paxedaarx9fv5xt0r"&gt;2895&lt;/key&gt;&lt;/foreign-keys&gt;&lt;ref-type name="Journal Article"&gt;17&lt;/ref-type&gt;&lt;contributors&gt;&lt;authors&gt;&lt;author&gt;Wade C. Winkler&lt;/author&gt;&lt;author&gt;Ali Nahvi&lt;/author&gt;&lt;author&gt;Narasimhan Sudarsan&lt;/author&gt;&lt;author&gt;Jeffrey E. Barrick&lt;/author&gt;&lt;author&gt;Ronald R. Breaker&lt;/author&gt;&lt;/authors&gt;&lt;/contributors&gt;&lt;titles&gt;&lt;title&gt;An mRNA structure that controls gene expression by binding S-adenosylmethionine&lt;/title&gt;&lt;secondary-title&gt;Nature Struct. Biology&lt;/secondary-title&gt;&lt;/titles&gt;&lt;periodical&gt;&lt;full-title&gt;Nature Struct. Biology&lt;/full-title&gt;&lt;/periodical&gt;&lt;pages&gt;701-707&lt;/pages&gt;&lt;volume&gt;10&lt;/volume&gt;&lt;number&gt;9&lt;/number&gt;&lt;dates&gt;&lt;year&gt;2003&lt;/year&gt;&lt;/dates&gt;&lt;urls&gt;&lt;/urls&gt;&lt;/record&gt;&lt;/Cite&gt;&lt;/EndNote&gt;</w:instrText>
            </w:r>
            <w:r>
              <w:fldChar w:fldCharType="separate"/>
            </w:r>
            <w:r>
              <w:rPr>
                <w:noProof/>
              </w:rPr>
              <w:t>(</w:t>
            </w:r>
            <w:hyperlink w:anchor="_ENREF_8" w:tooltip="Winkler, 2003 #2895" w:history="1">
              <w:r w:rsidR="003D5607">
                <w:rPr>
                  <w:noProof/>
                </w:rPr>
                <w:t>Winkler, et al., 2003</w:t>
              </w:r>
            </w:hyperlink>
            <w:r>
              <w:rPr>
                <w:noProof/>
              </w:rPr>
              <w:t>)</w:t>
            </w:r>
            <w:r>
              <w:fldChar w:fldCharType="end"/>
            </w:r>
          </w:p>
          <w:p w14:paraId="1D2A282F" w14:textId="587CD269" w:rsidR="00385F2F" w:rsidRPr="0016727B" w:rsidRDefault="00385F2F" w:rsidP="003D5607">
            <w:pPr>
              <w:cnfStyle w:val="000000000000" w:firstRow="0" w:lastRow="0" w:firstColumn="0" w:lastColumn="0" w:oddVBand="0" w:evenVBand="0" w:oddHBand="0" w:evenHBand="0" w:firstRowFirstColumn="0" w:firstRowLastColumn="0" w:lastRowFirstColumn="0" w:lastRowLastColumn="0"/>
            </w:pPr>
            <w:r w:rsidRPr="0016727B">
              <w:t>5 nM</w:t>
            </w:r>
            <w:r>
              <w:t xml:space="preserve"> </w:t>
            </w:r>
            <w:r>
              <w:fldChar w:fldCharType="begin"/>
            </w:r>
            <w:r>
              <w:instrText xml:space="preserve"> ADDIN EN.CITE &lt;EndNote&gt;&lt;Cite&gt;&lt;Author&gt;Lim&lt;/Author&gt;&lt;Year&gt;2006&lt;/Year&gt;&lt;RecNum&gt;2953&lt;/RecNum&gt;&lt;DisplayText&gt;(Lim, et al., 2006)&lt;/DisplayText&gt;&lt;record&gt;&lt;rec-number&gt;2953&lt;/rec-number&gt;&lt;foreign-keys&gt;&lt;key app="EN" db-id="5zvtsrdpu25exreft02paxedaarx9fv5xt0r"&gt;2953&lt;/key&gt;&lt;/foreign-keys&gt;&lt;ref-type name="Journal Article"&gt;17&lt;/ref-type&gt;&lt;contributors&gt;&lt;authors&gt;&lt;author&gt;Jinsoo Lim&lt;/author&gt;&lt;author&gt;Wade C. Winkler &lt;/author&gt;&lt;author&gt;Shingo Nakamura &lt;/author&gt;&lt;author&gt;Valerie Scott &lt;/author&gt;&lt;author&gt;Ronald R. Breaker&lt;/author&gt;&lt;/authors&gt;&lt;/contributors&gt;&lt;auth-address&gt;Department of Molecular, Cellular, and Developmental Biology, Yale University, New Haven, CT 06520, USA, Fax: (+1) 203-432-0753; Department of Biochemistry, University of Texas Southwestern Medical Center at Dallas, Dallas, TX 75390, USA; Takeda Pharmaceutical Co. Ltd. Chuo-ku, Osaka 540-8645, Japan&lt;/auth-address&gt;&lt;titles&gt;&lt;title&gt;Molecular-recognition characteristics of SAM-binding riboswitches&lt;/title&gt;&lt;secondary-title&gt;Angewandte Chemie Int. Ed.&lt;/secondary-title&gt;&lt;/titles&gt;&lt;periodical&gt;&lt;full-title&gt;Angewandte chemie int. ed.&lt;/full-title&gt;&lt;/periodical&gt;&lt;pages&gt;964-968&lt;/pages&gt;&lt;volume&gt;45&lt;/volume&gt;&lt;number&gt;6&lt;/number&gt;&lt;dates&gt;&lt;year&gt;2006&lt;/year&gt;&lt;/dates&gt;&lt;isbn&gt;1521-3773&lt;/isbn&gt;&lt;urls&gt;&lt;related-urls&gt;&lt;url&gt;http://dx.doi.org/10.1002/anie.200503198 &lt;/url&gt;&lt;/related-urls&gt;&lt;/urls&gt;&lt;custom1&gt;10.1002/anie.200503198&lt;/custom1&gt;&lt;/record&gt;&lt;/Cite&gt;&lt;/EndNote&gt;</w:instrText>
            </w:r>
            <w:r>
              <w:fldChar w:fldCharType="separate"/>
            </w:r>
            <w:r>
              <w:rPr>
                <w:noProof/>
              </w:rPr>
              <w:t>(</w:t>
            </w:r>
            <w:hyperlink w:anchor="_ENREF_4" w:tooltip="Lim, 2006 #2953" w:history="1">
              <w:r w:rsidR="003D5607">
                <w:rPr>
                  <w:noProof/>
                </w:rPr>
                <w:t>Lim, et al., 2006</w:t>
              </w:r>
            </w:hyperlink>
            <w:r>
              <w:rPr>
                <w:noProof/>
              </w:rPr>
              <w:t>)</w:t>
            </w:r>
            <w:r>
              <w:fldChar w:fldCharType="end"/>
            </w:r>
          </w:p>
        </w:tc>
      </w:tr>
      <w:tr w:rsidR="00385F2F" w:rsidRPr="0016727B" w14:paraId="49387D92" w14:textId="77777777" w:rsidTr="000F2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3D2EE061" w14:textId="77777777" w:rsidR="00385F2F" w:rsidRPr="0016727B" w:rsidRDefault="00385F2F" w:rsidP="00385F2F">
            <w:pPr>
              <w:rPr>
                <w:color w:val="auto"/>
              </w:rPr>
            </w:pPr>
            <w:r w:rsidRPr="0016727B">
              <w:rPr>
                <w:i/>
                <w:color w:val="auto"/>
              </w:rPr>
              <w:t>B. subtilis yitJ</w:t>
            </w:r>
            <w:r w:rsidRPr="0016727B">
              <w:rPr>
                <w:color w:val="auto"/>
              </w:rPr>
              <w:t xml:space="preserve"> SAM-I aptamer</w:t>
            </w:r>
          </w:p>
        </w:tc>
        <w:tc>
          <w:tcPr>
            <w:tcW w:w="2214" w:type="dxa"/>
            <w:shd w:val="clear" w:color="auto" w:fill="auto"/>
          </w:tcPr>
          <w:p w14:paraId="4A62B24B"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124</w:t>
            </w:r>
          </w:p>
        </w:tc>
        <w:tc>
          <w:tcPr>
            <w:tcW w:w="2214" w:type="dxa"/>
            <w:shd w:val="clear" w:color="auto" w:fill="auto"/>
          </w:tcPr>
          <w:p w14:paraId="475EC4E8"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Scatchard analysis with equilibrium dialysis</w:t>
            </w:r>
          </w:p>
        </w:tc>
        <w:tc>
          <w:tcPr>
            <w:tcW w:w="2214" w:type="dxa"/>
            <w:shd w:val="clear" w:color="auto" w:fill="auto"/>
          </w:tcPr>
          <w:p w14:paraId="19B4D412" w14:textId="36D38063" w:rsidR="00385F2F" w:rsidRPr="0016727B" w:rsidRDefault="00385F2F" w:rsidP="003D5607">
            <w:pPr>
              <w:cnfStyle w:val="000000100000" w:firstRow="0" w:lastRow="0" w:firstColumn="0" w:lastColumn="0" w:oddVBand="0" w:evenVBand="0" w:oddHBand="1" w:evenHBand="0" w:firstRowFirstColumn="0" w:firstRowLastColumn="0" w:lastRowFirstColumn="0" w:lastRowLastColumn="0"/>
            </w:pPr>
            <w:r w:rsidRPr="0016727B">
              <w:t>10 nM</w:t>
            </w:r>
            <w:r>
              <w:t xml:space="preserve"> </w:t>
            </w:r>
            <w:r>
              <w:fldChar w:fldCharType="begin"/>
            </w:r>
            <w:r>
              <w:instrText xml:space="preserve"> ADDIN EN.CITE &lt;EndNote&gt;&lt;Cite&gt;&lt;Author&gt;Winkler&lt;/Author&gt;&lt;Year&gt;2003&lt;/Year&gt;&lt;RecNum&gt;2895&lt;/RecNum&gt;&lt;DisplayText&gt;(Winkler, et al., 2003)&lt;/DisplayText&gt;&lt;record&gt;&lt;rec-number&gt;2895&lt;/rec-number&gt;&lt;foreign-keys&gt;&lt;key app="EN" db-id="5zvtsrdpu25exreft02paxedaarx9fv5xt0r"&gt;2895&lt;/key&gt;&lt;/foreign-keys&gt;&lt;ref-type name="Journal Article"&gt;17&lt;/ref-type&gt;&lt;contributors&gt;&lt;authors&gt;&lt;author&gt;Wade C. Winkler&lt;/author&gt;&lt;author&gt;Ali Nahvi&lt;/author&gt;&lt;author&gt;Narasimhan Sudarsan&lt;/author&gt;&lt;author&gt;Jeffrey E. Barrick&lt;/author&gt;&lt;author&gt;Ronald R. Breaker&lt;/author&gt;&lt;/authors&gt;&lt;/contributors&gt;&lt;titles&gt;&lt;title&gt;An mRNA structure that controls gene expression by binding S-adenosylmethionine&lt;/title&gt;&lt;secondary-title&gt;Nature Struct. Biology&lt;/secondary-title&gt;&lt;/titles&gt;&lt;periodical&gt;&lt;full-title&gt;Nature Struct. Biology&lt;/full-title&gt;&lt;/periodical&gt;&lt;pages&gt;701-707&lt;/pages&gt;&lt;volume&gt;10&lt;/volume&gt;&lt;number&gt;9&lt;/number&gt;&lt;dates&gt;&lt;year&gt;2003&lt;/year&gt;&lt;/dates&gt;&lt;urls&gt;&lt;/urls&gt;&lt;/record&gt;&lt;/Cite&gt;&lt;/EndNote&gt;</w:instrText>
            </w:r>
            <w:r>
              <w:fldChar w:fldCharType="separate"/>
            </w:r>
            <w:r>
              <w:rPr>
                <w:noProof/>
              </w:rPr>
              <w:t>(</w:t>
            </w:r>
            <w:hyperlink w:anchor="_ENREF_8" w:tooltip="Winkler, 2003 #2895" w:history="1">
              <w:r w:rsidR="003D5607">
                <w:rPr>
                  <w:noProof/>
                </w:rPr>
                <w:t>Winkler, et al., 2003</w:t>
              </w:r>
            </w:hyperlink>
            <w:r>
              <w:rPr>
                <w:noProof/>
              </w:rPr>
              <w:t>)</w:t>
            </w:r>
            <w:r>
              <w:fldChar w:fldCharType="end"/>
            </w:r>
          </w:p>
        </w:tc>
      </w:tr>
      <w:tr w:rsidR="00385F2F" w:rsidRPr="0016727B" w14:paraId="776B4149" w14:textId="77777777" w:rsidTr="000F2C0D">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17362B60" w14:textId="77777777" w:rsidR="00385F2F" w:rsidRPr="0016727B" w:rsidRDefault="00385F2F" w:rsidP="00385F2F">
            <w:pPr>
              <w:rPr>
                <w:color w:val="auto"/>
              </w:rPr>
            </w:pPr>
            <w:r w:rsidRPr="0016727B">
              <w:rPr>
                <w:i/>
                <w:color w:val="auto"/>
              </w:rPr>
              <w:t>B. subtilis yitJ</w:t>
            </w:r>
            <w:r w:rsidRPr="0016727B">
              <w:rPr>
                <w:color w:val="auto"/>
              </w:rPr>
              <w:t xml:space="preserve"> SAM-I aptamer</w:t>
            </w:r>
          </w:p>
        </w:tc>
        <w:tc>
          <w:tcPr>
            <w:tcW w:w="2214" w:type="dxa"/>
            <w:shd w:val="clear" w:color="auto" w:fill="auto"/>
          </w:tcPr>
          <w:p w14:paraId="142AB37B"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124</w:t>
            </w:r>
          </w:p>
        </w:tc>
        <w:tc>
          <w:tcPr>
            <w:tcW w:w="2214" w:type="dxa"/>
            <w:shd w:val="clear" w:color="auto" w:fill="auto"/>
          </w:tcPr>
          <w:p w14:paraId="4534329A"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Fluorescence</w:t>
            </w:r>
          </w:p>
        </w:tc>
        <w:tc>
          <w:tcPr>
            <w:tcW w:w="2214" w:type="dxa"/>
            <w:shd w:val="clear" w:color="auto" w:fill="auto"/>
          </w:tcPr>
          <w:p w14:paraId="7E860B45" w14:textId="03D6C698" w:rsidR="00385F2F" w:rsidRPr="0016727B" w:rsidRDefault="00385F2F" w:rsidP="003D5607">
            <w:pPr>
              <w:cnfStyle w:val="000000000000" w:firstRow="0" w:lastRow="0" w:firstColumn="0" w:lastColumn="0" w:oddVBand="0" w:evenVBand="0" w:oddHBand="0" w:evenHBand="0" w:firstRowFirstColumn="0" w:firstRowLastColumn="0" w:lastRowFirstColumn="0" w:lastRowLastColumn="0"/>
            </w:pPr>
            <w:r w:rsidRPr="0016727B">
              <w:t>5.3 nM</w:t>
            </w:r>
            <w:r>
              <w:t xml:space="preserve"> </w:t>
            </w:r>
            <w:r>
              <w:fldChar w:fldCharType="begin"/>
            </w:r>
            <w:r>
              <w:instrText xml:space="preserve"> ADDIN EN.CITE &lt;EndNote&gt;&lt;Cite&gt;&lt;Author&gt;Heppell&lt;/Author&gt;&lt;Year&gt;2008&lt;/Year&gt;&lt;RecNum&gt;3332&lt;/RecNum&gt;&lt;DisplayText&gt;(Heppell and Lafontaine, 2008)&lt;/DisplayText&gt;&lt;record&gt;&lt;rec-number&gt;3332&lt;/rec-number&gt;&lt;foreign-keys&gt;&lt;key app="EN" db-id="5zvtsrdpu25exreft02paxedaarx9fv5xt0r"&gt;3332&lt;/key&gt;&lt;/foreign-keys&gt;&lt;ref-type name="Journal Article"&gt;17&lt;/ref-type&gt;&lt;contributors&gt;&lt;authors&gt;&lt;author&gt;Benoit Heppell&lt;/author&gt;&lt;author&gt;Daniel A. Lafontaine&lt;/author&gt;&lt;/authors&gt;&lt;/contributors&gt;&lt;titles&gt;&lt;title&gt;Folding of the SAM aptamer is determined by the formation of a K-turn-dependent pseudoknot&lt;/title&gt;&lt;secondary-title&gt;Biochemistry&lt;/secondary-title&gt;&lt;/titles&gt;&lt;periodical&gt;&lt;full-title&gt;Biochemistry&lt;/full-title&gt;&lt;/periodical&gt;&lt;pages&gt;1490-1499&lt;/pages&gt;&lt;volume&gt;47&lt;/volume&gt;&lt;number&gt;6&lt;/number&gt;&lt;dates&gt;&lt;year&gt;2008&lt;/year&gt;&lt;/dates&gt;&lt;urls&gt;&lt;related-urls&gt;&lt;url&gt;http://pubs.acs.org/doi/abs/10.1021/bi701164y &lt;/url&gt;&lt;/related-urls&gt;&lt;/urls&gt;&lt;electronic-resource-num&gt;doi:10.1021/bi701164y&lt;/electronic-resource-num&gt;&lt;/record&gt;&lt;/Cite&gt;&lt;/EndNote&gt;</w:instrText>
            </w:r>
            <w:r>
              <w:fldChar w:fldCharType="separate"/>
            </w:r>
            <w:r>
              <w:rPr>
                <w:noProof/>
              </w:rPr>
              <w:t>(</w:t>
            </w:r>
            <w:hyperlink w:anchor="_ENREF_3" w:tooltip="Heppell, 2008 #3332" w:history="1">
              <w:r w:rsidR="003D5607">
                <w:rPr>
                  <w:noProof/>
                </w:rPr>
                <w:t>Heppell and Lafontaine, 2008</w:t>
              </w:r>
            </w:hyperlink>
            <w:r>
              <w:rPr>
                <w:noProof/>
              </w:rPr>
              <w:t>)</w:t>
            </w:r>
            <w:r>
              <w:fldChar w:fldCharType="end"/>
            </w:r>
          </w:p>
        </w:tc>
      </w:tr>
      <w:tr w:rsidR="00385F2F" w:rsidRPr="0016727B" w14:paraId="41153865" w14:textId="77777777" w:rsidTr="000F2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68B48B06" w14:textId="77777777" w:rsidR="00385F2F" w:rsidRPr="0016727B" w:rsidRDefault="00385F2F" w:rsidP="00385F2F">
            <w:pPr>
              <w:rPr>
                <w:color w:val="auto"/>
              </w:rPr>
            </w:pPr>
            <w:r w:rsidRPr="0016727B">
              <w:rPr>
                <w:i/>
                <w:color w:val="auto"/>
              </w:rPr>
              <w:t>B. subtilis yitJ</w:t>
            </w:r>
            <w:r w:rsidRPr="0016727B">
              <w:rPr>
                <w:color w:val="auto"/>
              </w:rPr>
              <w:t xml:space="preserve"> SAM-I aptamer</w:t>
            </w:r>
          </w:p>
        </w:tc>
        <w:tc>
          <w:tcPr>
            <w:tcW w:w="2214" w:type="dxa"/>
            <w:shd w:val="clear" w:color="auto" w:fill="auto"/>
          </w:tcPr>
          <w:p w14:paraId="7146489B"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124</w:t>
            </w:r>
          </w:p>
        </w:tc>
        <w:tc>
          <w:tcPr>
            <w:tcW w:w="2214" w:type="dxa"/>
            <w:shd w:val="clear" w:color="auto" w:fill="auto"/>
          </w:tcPr>
          <w:p w14:paraId="305C63F0"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SHAPE probing</w:t>
            </w:r>
          </w:p>
        </w:tc>
        <w:tc>
          <w:tcPr>
            <w:tcW w:w="2214" w:type="dxa"/>
            <w:shd w:val="clear" w:color="auto" w:fill="auto"/>
          </w:tcPr>
          <w:p w14:paraId="6372AAF4" w14:textId="2F91C3DB" w:rsidR="00385F2F" w:rsidRPr="0016727B" w:rsidRDefault="00385F2F" w:rsidP="003D5607">
            <w:pPr>
              <w:cnfStyle w:val="000000100000" w:firstRow="0" w:lastRow="0" w:firstColumn="0" w:lastColumn="0" w:oddVBand="0" w:evenVBand="0" w:oddHBand="1" w:evenHBand="0" w:firstRowFirstColumn="0" w:firstRowLastColumn="0" w:lastRowFirstColumn="0" w:lastRowLastColumn="0"/>
            </w:pPr>
            <w:r w:rsidRPr="0016727B">
              <w:t>19 nM</w:t>
            </w:r>
            <w:r>
              <w:t xml:space="preserve"> </w:t>
            </w:r>
            <w:r>
              <w:fldChar w:fldCharType="begin"/>
            </w:r>
            <w:r>
              <w:instrText xml:space="preserve"> ADDIN EN.CITE &lt;EndNote&gt;&lt;Cite&gt;&lt;Author&gt;Lu&lt;/Author&gt;&lt;Year&gt;2010&lt;/Year&gt;&lt;RecNum&gt;4115&lt;/RecNum&gt;&lt;DisplayText&gt;(Lu, et al., 2010)&lt;/DisplayText&gt;&lt;record&gt;&lt;rec-number&gt;4115&lt;/rec-number&gt;&lt;foreign-keys&gt;&lt;key app="EN" db-id="5zvtsrdpu25exreft02paxedaarx9fv5xt0r"&gt;4115&lt;/key&gt;&lt;/foreign-keys&gt;&lt;ref-type name="Journal Article"&gt;17&lt;/ref-type&gt;&lt;contributors&gt;&lt;authors&gt;&lt;author&gt;Lu, Changrui&lt;/author&gt;&lt;author&gt;Ding, Fang&lt;/author&gt;&lt;author&gt;Chowdhury, Anirban&lt;/author&gt;&lt;author&gt;Pradhan, Vineeta&lt;/author&gt;&lt;author&gt;Tomsic, Jerneja&lt;/author&gt;&lt;author&gt;Holmes, W. Michael&lt;/author&gt;&lt;author&gt;Henkin, Tina M.&lt;/author&gt;&lt;author&gt;Ke, Ailong&lt;/author&gt;&lt;/authors&gt;&lt;/contributors&gt;&lt;titles&gt;&lt;title&gt;&lt;style face="normal" font="default" size="100%"&gt;SAM recognition and conformational switching mechanism in the &lt;/style&gt;&lt;style face="italic" font="default" size="100%"&gt;Bacillus subtilis yitJ&lt;/style&gt;&lt;style face="normal" font="default" size="100%"&gt; S Box/SAM-I Riboswitch&lt;/style&gt;&lt;/title&gt;&lt;secondary-title&gt;Journal of Molecular Biology&lt;/secondary-title&gt;&lt;/titles&gt;&lt;periodical&gt;&lt;full-title&gt;Journal of molecular biology&lt;/full-title&gt;&lt;/periodical&gt;&lt;pages&gt;803-818&lt;/pages&gt;&lt;volume&gt;404&lt;/volume&gt;&lt;number&gt;5&lt;/number&gt;&lt;keywords&gt;&lt;keyword&gt;riboswitch&lt;/keyword&gt;&lt;keyword&gt;S-box&lt;/keyword&gt;&lt;keyword&gt;SAM-I&lt;/keyword&gt;&lt;keyword&gt;SHAPE&lt;/keyword&gt;&lt;keyword&gt;SAM&lt;/keyword&gt;&lt;/keywords&gt;&lt;dates&gt;&lt;year&gt;2010&lt;/year&gt;&lt;/dates&gt;&lt;urls&gt;&lt;related-urls&gt;&lt;url&gt;http://www.sciencedirect.com/science/article/B6WK7-517S82D-1/2/7b228509c7cc4e4259d402ea2f616c3c &lt;/url&gt;&lt;/related-urls&gt;&lt;/urls&gt;&lt;/record&gt;&lt;/Cite&gt;&lt;/EndNote&gt;</w:instrText>
            </w:r>
            <w:r>
              <w:fldChar w:fldCharType="separate"/>
            </w:r>
            <w:r>
              <w:rPr>
                <w:noProof/>
              </w:rPr>
              <w:t>(</w:t>
            </w:r>
            <w:hyperlink w:anchor="_ENREF_5" w:tooltip="Lu, 2010 #4115" w:history="1">
              <w:r w:rsidR="003D5607">
                <w:rPr>
                  <w:noProof/>
                </w:rPr>
                <w:t>Lu, et al., 2010</w:t>
              </w:r>
            </w:hyperlink>
            <w:r>
              <w:rPr>
                <w:noProof/>
              </w:rPr>
              <w:t>)</w:t>
            </w:r>
            <w:r>
              <w:fldChar w:fldCharType="end"/>
            </w:r>
          </w:p>
        </w:tc>
      </w:tr>
      <w:tr w:rsidR="00385F2F" w:rsidRPr="0016727B" w14:paraId="18BE0501" w14:textId="77777777" w:rsidTr="000F2C0D">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662147CA" w14:textId="77777777" w:rsidR="00385F2F" w:rsidRPr="0016727B" w:rsidRDefault="00385F2F" w:rsidP="00385F2F">
            <w:pPr>
              <w:rPr>
                <w:color w:val="auto"/>
              </w:rPr>
            </w:pPr>
            <w:r w:rsidRPr="0016727B">
              <w:rPr>
                <w:i/>
                <w:color w:val="auto"/>
              </w:rPr>
              <w:t>B. subtilis yitJ</w:t>
            </w:r>
            <w:r w:rsidRPr="0016727B">
              <w:rPr>
                <w:color w:val="auto"/>
              </w:rPr>
              <w:t xml:space="preserve"> SAM-I</w:t>
            </w:r>
          </w:p>
        </w:tc>
        <w:tc>
          <w:tcPr>
            <w:tcW w:w="2214" w:type="dxa"/>
            <w:shd w:val="clear" w:color="auto" w:fill="auto"/>
          </w:tcPr>
          <w:p w14:paraId="25CC0D11"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165</w:t>
            </w:r>
          </w:p>
        </w:tc>
        <w:tc>
          <w:tcPr>
            <w:tcW w:w="2214" w:type="dxa"/>
            <w:shd w:val="clear" w:color="auto" w:fill="auto"/>
          </w:tcPr>
          <w:p w14:paraId="201E023F"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Filter Binding</w:t>
            </w:r>
          </w:p>
        </w:tc>
        <w:tc>
          <w:tcPr>
            <w:tcW w:w="2214" w:type="dxa"/>
            <w:shd w:val="clear" w:color="auto" w:fill="auto"/>
          </w:tcPr>
          <w:p w14:paraId="3A48DFC9" w14:textId="3A275677" w:rsidR="00385F2F" w:rsidRPr="0016727B" w:rsidRDefault="00385F2F" w:rsidP="003D5607">
            <w:pPr>
              <w:cnfStyle w:val="000000000000" w:firstRow="0" w:lastRow="0" w:firstColumn="0" w:lastColumn="0" w:oddVBand="0" w:evenVBand="0" w:oddHBand="0" w:evenHBand="0" w:firstRowFirstColumn="0" w:firstRowLastColumn="0" w:lastRowFirstColumn="0" w:lastRowLastColumn="0"/>
            </w:pPr>
            <w:r w:rsidRPr="0016727B">
              <w:t>20 nM</w:t>
            </w:r>
            <w:r>
              <w:t xml:space="preserve"> </w:t>
            </w:r>
            <w:r>
              <w:fldChar w:fldCharType="begin"/>
            </w:r>
            <w:r>
              <w:instrText xml:space="preserve"> ADDIN EN.CITE &lt;EndNote&gt;&lt;Cite&gt;&lt;Author&gt;Tomsic&lt;/Author&gt;&lt;Year&gt;2008&lt;/Year&gt;&lt;RecNum&gt;3193&lt;/RecNum&gt;&lt;DisplayText&gt;(Tomsic, et al., 2008)&lt;/DisplayText&gt;&lt;record&gt;&lt;rec-number&gt;3193&lt;/rec-number&gt;&lt;foreign-keys&gt;&lt;key app="EN" db-id="5zvtsrdpu25exreft02paxedaarx9fv5xt0r"&gt;3193&lt;/key&gt;&lt;/foreign-keys&gt;&lt;ref-type name="Journal Article"&gt;17&lt;/ref-type&gt;&lt;contributors&gt;&lt;authors&gt;&lt;author&gt;Jerneja Tomsic&lt;/author&gt;&lt;author&gt;Brooke A. McDaniel&lt;/author&gt;&lt;author&gt;Frank J. Grundy&lt;/author&gt;&lt;author&gt;Tina M. Henkin&lt;/author&gt;&lt;/authors&gt;&lt;/contributors&gt;&lt;titles&gt;&lt;title&gt;&lt;style face="normal" font="default" size="100%"&gt;Natural variability in S-Adenosylmethionine (SAM)-dependent riboswitches: S-Box elements in &lt;/style&gt;&lt;style face="italic" font="default" size="100%"&gt;Bacillus subtilis&lt;/style&gt;&lt;style face="normal" font="default" size="100%"&gt; exhibit differential sensitivity to SAM in vivo and in vitro&lt;/style&gt;&lt;/title&gt;&lt;secondary-title&gt;Journal of Bacteriology&lt;/secondary-title&gt;&lt;/titles&gt;&lt;periodical&gt;&lt;full-title&gt;Journal of Bacteriology&lt;/full-title&gt;&lt;/periodical&gt;&lt;pages&gt;823-833&lt;/pages&gt;&lt;volume&gt;190&lt;/volume&gt;&lt;number&gt;3&lt;/number&gt;&lt;dates&gt;&lt;year&gt;2008&lt;/year&gt;&lt;pub-dates&gt;&lt;date&gt;February 1, 2008&lt;/date&gt;&lt;/pub-dates&gt;&lt;/dates&gt;&lt;urls&gt;&lt;related-urls&gt;&lt;url&gt;http://jb.asm.org/cgi/content/abstract/190/3/823 &lt;/url&gt;&lt;/related-urls&gt;&lt;/urls&gt;&lt;electronic-resource-num&gt;10.1128/jb.01034-07&lt;/electronic-resource-num&gt;&lt;/record&gt;&lt;/Cite&gt;&lt;/EndNote&gt;</w:instrText>
            </w:r>
            <w:r>
              <w:fldChar w:fldCharType="separate"/>
            </w:r>
            <w:r>
              <w:rPr>
                <w:noProof/>
              </w:rPr>
              <w:t>(</w:t>
            </w:r>
            <w:hyperlink w:anchor="_ENREF_7" w:tooltip="Tomsic, 2008 #3193" w:history="1">
              <w:r w:rsidR="003D5607">
                <w:rPr>
                  <w:noProof/>
                </w:rPr>
                <w:t>Tomsic, et al., 2008</w:t>
              </w:r>
            </w:hyperlink>
            <w:r>
              <w:rPr>
                <w:noProof/>
              </w:rPr>
              <w:t>)</w:t>
            </w:r>
            <w:r>
              <w:fldChar w:fldCharType="end"/>
            </w:r>
          </w:p>
        </w:tc>
      </w:tr>
      <w:tr w:rsidR="00385F2F" w:rsidRPr="0016727B" w14:paraId="56779243" w14:textId="77777777" w:rsidTr="000F2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4CD2A8D1" w14:textId="77777777" w:rsidR="00385F2F" w:rsidRPr="0016727B" w:rsidRDefault="00385F2F" w:rsidP="00385F2F">
            <w:pPr>
              <w:rPr>
                <w:color w:val="auto"/>
              </w:rPr>
            </w:pPr>
            <w:r w:rsidRPr="0016727B">
              <w:rPr>
                <w:i/>
                <w:color w:val="auto"/>
              </w:rPr>
              <w:t>T. tengcongensis metF</w:t>
            </w:r>
            <w:r w:rsidRPr="0016727B">
              <w:rPr>
                <w:color w:val="auto"/>
              </w:rPr>
              <w:t xml:space="preserve"> aptamer</w:t>
            </w:r>
          </w:p>
        </w:tc>
        <w:tc>
          <w:tcPr>
            <w:tcW w:w="2214" w:type="dxa"/>
            <w:shd w:val="clear" w:color="auto" w:fill="auto"/>
          </w:tcPr>
          <w:p w14:paraId="48A32F45"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111</w:t>
            </w:r>
          </w:p>
        </w:tc>
        <w:tc>
          <w:tcPr>
            <w:tcW w:w="2214" w:type="dxa"/>
            <w:shd w:val="clear" w:color="auto" w:fill="auto"/>
          </w:tcPr>
          <w:p w14:paraId="37593FA3" w14:textId="77777777" w:rsidR="00385F2F" w:rsidRPr="0016727B" w:rsidRDefault="00385F2F" w:rsidP="00385F2F">
            <w:pPr>
              <w:cnfStyle w:val="000000100000" w:firstRow="0" w:lastRow="0" w:firstColumn="0" w:lastColumn="0" w:oddVBand="0" w:evenVBand="0" w:oddHBand="1" w:evenHBand="0" w:firstRowFirstColumn="0" w:firstRowLastColumn="0" w:lastRowFirstColumn="0" w:lastRowLastColumn="0"/>
            </w:pPr>
            <w:r w:rsidRPr="0016727B">
              <w:t>Fluorescence</w:t>
            </w:r>
          </w:p>
        </w:tc>
        <w:tc>
          <w:tcPr>
            <w:tcW w:w="2214" w:type="dxa"/>
            <w:shd w:val="clear" w:color="auto" w:fill="auto"/>
          </w:tcPr>
          <w:p w14:paraId="75EB1452" w14:textId="24555292" w:rsidR="00385F2F" w:rsidRPr="0016727B" w:rsidRDefault="00385F2F" w:rsidP="003D5607">
            <w:pPr>
              <w:cnfStyle w:val="000000100000" w:firstRow="0" w:lastRow="0" w:firstColumn="0" w:lastColumn="0" w:oddVBand="0" w:evenVBand="0" w:oddHBand="1" w:evenHBand="0" w:firstRowFirstColumn="0" w:firstRowLastColumn="0" w:lastRowFirstColumn="0" w:lastRowLastColumn="0"/>
            </w:pPr>
            <w:r w:rsidRPr="0016727B">
              <w:t>36 nM</w:t>
            </w:r>
            <w:r>
              <w:t xml:space="preserve"> </w:t>
            </w:r>
            <w:r>
              <w:fldChar w:fldCharType="begin"/>
            </w:r>
            <w:r>
              <w:instrText xml:space="preserve"> ADDIN EN.CITE &lt;EndNote&gt;&lt;Cite&gt;&lt;Author&gt;Hennelly&lt;/Author&gt;&lt;Year&gt;2011&lt;/Year&gt;&lt;RecNum&gt;4245&lt;/RecNum&gt;&lt;DisplayText&gt;(Hennelly and Sanbonmatsu, 2011)&lt;/DisplayText&gt;&lt;record&gt;&lt;rec-number&gt;4245&lt;/rec-number&gt;&lt;foreign-keys&gt;&lt;key app="EN" db-id="5zvtsrdpu25exreft02paxedaarx9fv5xt0r"&gt;4245&lt;/key&gt;&lt;/foreign-keys&gt;&lt;ref-type name="Journal Article"&gt;17&lt;/ref-type&gt;&lt;contributors&gt;&lt;authors&gt;&lt;author&gt;Hennelly, Scott P.&lt;/author&gt;&lt;author&gt;Sanbonmatsu, Karissa Y.&lt;/author&gt;&lt;/authors&gt;&lt;/contributors&gt;&lt;titles&gt;&lt;title&gt;Tertiary contacts control switching of the SAM-I riboswitch&lt;/title&gt;&lt;secondary-title&gt;Nucleic Acids Research&lt;/secondary-title&gt;&lt;/titles&gt;&lt;periodical&gt;&lt;full-title&gt;Nucleic acids research&lt;/full-title&gt;&lt;/periodical&gt;&lt;pages&gt;2416-2431&lt;/pages&gt;&lt;volume&gt;39&lt;/volume&gt;&lt;number&gt;6&lt;/number&gt;&lt;dates&gt;&lt;year&gt;2011&lt;/year&gt;&lt;pub-dates&gt;&lt;date&gt;March 1, 2011&lt;/date&gt;&lt;/pub-dates&gt;&lt;/dates&gt;&lt;urls&gt;&lt;related-urls&gt;&lt;url&gt;http://nar.oxfordjournals.org/content/39/6/2416.abstract &lt;/url&gt;&lt;/related-urls&gt;&lt;/urls&gt;&lt;electronic-resource-num&gt;10.1093/nar/gkq1096&lt;/electronic-resource-num&gt;&lt;/record&gt;&lt;/Cite&gt;&lt;/EndNote&gt;</w:instrText>
            </w:r>
            <w:r>
              <w:fldChar w:fldCharType="separate"/>
            </w:r>
            <w:r>
              <w:rPr>
                <w:noProof/>
              </w:rPr>
              <w:t>(</w:t>
            </w:r>
            <w:hyperlink w:anchor="_ENREF_2" w:tooltip="Hennelly, 2011 #4245" w:history="1">
              <w:r w:rsidR="003D5607">
                <w:rPr>
                  <w:noProof/>
                </w:rPr>
                <w:t>Hennelly and Sanbonmatsu, 2011</w:t>
              </w:r>
            </w:hyperlink>
            <w:r>
              <w:rPr>
                <w:noProof/>
              </w:rPr>
              <w:t>)</w:t>
            </w:r>
            <w:r>
              <w:fldChar w:fldCharType="end"/>
            </w:r>
          </w:p>
        </w:tc>
      </w:tr>
      <w:tr w:rsidR="00385F2F" w:rsidRPr="0016727B" w14:paraId="43B978BF" w14:textId="77777777" w:rsidTr="000F2C0D">
        <w:tc>
          <w:tcPr>
            <w:cnfStyle w:val="001000000000" w:firstRow="0" w:lastRow="0" w:firstColumn="1" w:lastColumn="0" w:oddVBand="0" w:evenVBand="0" w:oddHBand="0" w:evenHBand="0" w:firstRowFirstColumn="0" w:firstRowLastColumn="0" w:lastRowFirstColumn="0" w:lastRowLastColumn="0"/>
            <w:tcW w:w="2214" w:type="dxa"/>
            <w:shd w:val="clear" w:color="auto" w:fill="auto"/>
          </w:tcPr>
          <w:p w14:paraId="4432F393" w14:textId="77777777" w:rsidR="00385F2F" w:rsidRPr="0016727B" w:rsidRDefault="00385F2F" w:rsidP="00385F2F">
            <w:pPr>
              <w:rPr>
                <w:color w:val="auto"/>
              </w:rPr>
            </w:pPr>
            <w:r w:rsidRPr="0016727B">
              <w:rPr>
                <w:i/>
                <w:color w:val="auto"/>
              </w:rPr>
              <w:t>T. tengcongensis metF</w:t>
            </w:r>
            <w:r w:rsidRPr="0016727B">
              <w:rPr>
                <w:color w:val="auto"/>
              </w:rPr>
              <w:t xml:space="preserve"> SAM-I</w:t>
            </w:r>
          </w:p>
        </w:tc>
        <w:tc>
          <w:tcPr>
            <w:tcW w:w="2214" w:type="dxa"/>
            <w:shd w:val="clear" w:color="auto" w:fill="auto"/>
          </w:tcPr>
          <w:p w14:paraId="71B72312"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95</w:t>
            </w:r>
          </w:p>
        </w:tc>
        <w:tc>
          <w:tcPr>
            <w:tcW w:w="2214" w:type="dxa"/>
            <w:shd w:val="clear" w:color="auto" w:fill="auto"/>
          </w:tcPr>
          <w:p w14:paraId="19C94D1F" w14:textId="77777777"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Isothermal titration calorimetry</w:t>
            </w:r>
          </w:p>
        </w:tc>
        <w:tc>
          <w:tcPr>
            <w:tcW w:w="2214" w:type="dxa"/>
            <w:shd w:val="clear" w:color="auto" w:fill="auto"/>
          </w:tcPr>
          <w:p w14:paraId="5AA0612C" w14:textId="310A91E5" w:rsidR="00385F2F" w:rsidRPr="0016727B" w:rsidRDefault="00385F2F" w:rsidP="00385F2F">
            <w:pPr>
              <w:cnfStyle w:val="000000000000" w:firstRow="0" w:lastRow="0" w:firstColumn="0" w:lastColumn="0" w:oddVBand="0" w:evenVBand="0" w:oddHBand="0" w:evenHBand="0" w:firstRowFirstColumn="0" w:firstRowLastColumn="0" w:lastRowFirstColumn="0" w:lastRowLastColumn="0"/>
            </w:pPr>
            <w:r w:rsidRPr="0016727B">
              <w:t>130 nM</w:t>
            </w:r>
            <w:r>
              <w:t xml:space="preserve"> </w:t>
            </w:r>
            <w:r>
              <w:fldChar w:fldCharType="begin"/>
            </w:r>
            <w:r>
              <w:instrText xml:space="preserve"> ADDIN EN.CITE &lt;EndNote&gt;&lt;Cite&gt;&lt;Author&gt;Montange&lt;/Author&gt;&lt;Year&gt;2010&lt;/Year&gt;&lt;RecNum&gt;3965&lt;/RecNum&gt;&lt;DisplayText&gt;(Montange, et al., 2010)&lt;/DisplayText&gt;&lt;record&gt;&lt;rec-number&gt;3965&lt;/rec-number&gt;&lt;foreign-keys&gt;&lt;key app="EN" db-id="5zvtsrdpu25exreft02paxedaarx9fv5xt0r"&gt;3965&lt;/key&gt;&lt;/foreign-keys&gt;&lt;ref-type name="Journal Article"&gt;17&lt;/ref-type&gt;&lt;contributors&gt;&lt;authors&gt;&lt;author&gt;Montange, Rebecca K.&lt;/author&gt;&lt;author&gt;Mondragón, Estefanía&lt;/author&gt;&lt;author&gt;van Tyne, Daria&lt;/author&gt;&lt;author&gt;Garst, Andrew D.&lt;/author&gt;&lt;author&gt;Ceres, Pablo&lt;/author&gt;&lt;author&gt;Batey, Robert T.&lt;/author&gt;&lt;/authors&gt;&lt;/contributors&gt;&lt;titles&gt;&lt;title&gt;Discrimination between closely related cellular metabolites by the SAM-I riboswitch&lt;/title&gt;&lt;secondary-title&gt;Journal of Molecular Biology&lt;/secondary-title&gt;&lt;/titles&gt;&lt;periodical&gt;&lt;full-title&gt;Journal of molecular biology&lt;/full-title&gt;&lt;/periodical&gt;&lt;pages&gt;761-772&lt;/pages&gt;&lt;volume&gt;396&lt;/volume&gt;&lt;number&gt;3&lt;/number&gt;&lt;keywords&gt;&lt;keyword&gt;non-protein-coding RNA&lt;/keyword&gt;&lt;keyword&gt;X-ray crystallography&lt;/keyword&gt;&lt;keyword&gt;isothermal titration calorimetry&lt;/keyword&gt;&lt;keyword&gt;riboregulation&lt;/keyword&gt;&lt;keyword&gt;S-adenosylmethionine&lt;/keyword&gt;&lt;/keywords&gt;&lt;dates&gt;&lt;year&gt;2010&lt;/year&gt;&lt;/dates&gt;&lt;urls&gt;&lt;related-urls&gt;&lt;url&gt;http://www.sciencedirect.com/science/article/B6WK7-4XY4K67-2/2/67d327c30d746b0080f2470738191d85 &lt;/url&gt;&lt;/related-urls&gt;&lt;/urls&gt;&lt;/record&gt;&lt;/Cite&gt;&lt;/EndNote&gt;</w:instrText>
            </w:r>
            <w:r>
              <w:fldChar w:fldCharType="separate"/>
            </w:r>
            <w:r>
              <w:rPr>
                <w:noProof/>
              </w:rPr>
              <w:t>(</w:t>
            </w:r>
            <w:hyperlink w:anchor="_ENREF_6" w:tooltip="Montange, 2010 #3965" w:history="1">
              <w:r w:rsidR="003D5607">
                <w:rPr>
                  <w:noProof/>
                </w:rPr>
                <w:t>Montange, et al., 2010</w:t>
              </w:r>
            </w:hyperlink>
            <w:r>
              <w:rPr>
                <w:noProof/>
              </w:rPr>
              <w:t>)</w:t>
            </w:r>
            <w:r>
              <w:fldChar w:fldCharType="end"/>
            </w:r>
          </w:p>
          <w:p w14:paraId="55BCB6B1" w14:textId="6CF2B05F" w:rsidR="00385F2F" w:rsidRPr="0016727B" w:rsidRDefault="00385F2F" w:rsidP="003D5607">
            <w:pPr>
              <w:cnfStyle w:val="000000000000" w:firstRow="0" w:lastRow="0" w:firstColumn="0" w:lastColumn="0" w:oddVBand="0" w:evenVBand="0" w:oddHBand="0" w:evenHBand="0" w:firstRowFirstColumn="0" w:firstRowLastColumn="0" w:lastRowFirstColumn="0" w:lastRowLastColumn="0"/>
            </w:pPr>
            <w:r>
              <w:t xml:space="preserve">1.35 </w:t>
            </w:r>
            <w:r w:rsidRPr="00A824BC">
              <w:rPr>
                <w:rFonts w:ascii="Lucida Grande" w:hAnsi="Lucida Grande" w:hint="eastAsia"/>
                <w:b/>
                <w:color w:val="000000"/>
              </w:rPr>
              <w:t>μ</w:t>
            </w:r>
            <w:r w:rsidRPr="0016727B">
              <w:t>M</w:t>
            </w:r>
            <w:r>
              <w:t xml:space="preserve"> </w:t>
            </w:r>
            <w:r>
              <w:fldChar w:fldCharType="begin"/>
            </w:r>
            <w:r>
              <w:instrText xml:space="preserve"> ADDIN EN.CITE &lt;EndNote&gt;&lt;Cite&gt;&lt;Author&gt;Baird&lt;/Author&gt;&lt;Year&gt;2010&lt;/Year&gt;&lt;RecNum&gt;4506&lt;/RecNum&gt;&lt;DisplayText&gt;(Baird and Ferré-D&amp;apos;Amaré, 2010)&lt;/DisplayText&gt;&lt;record&gt;&lt;rec-number&gt;4506&lt;/rec-number&gt;&lt;foreign-keys&gt;&lt;key app="EN" db-id="5zvtsrdpu25exreft02paxedaarx9fv5xt0r"&gt;4506&lt;/key&gt;&lt;/foreign-keys&gt;&lt;ref-type name="Journal Article"&gt;17&lt;/ref-type&gt;&lt;contributors&gt;&lt;authors&gt;&lt;author&gt;Baird, Nathan J.&lt;/author&gt;&lt;author&gt;Ferré-D&amp;apos;Amaré, Adrian R.&lt;/author&gt;&lt;/authors&gt;&lt;/contributors&gt;&lt;titles&gt;&lt;title&gt;Idiosyncratically tuned switching behavior of riboswitch aptamer domains revealed by comparative small-angle X-ray scattering analysis&lt;/title&gt;&lt;secondary-title&gt;RNA&lt;/secondary-title&gt;&lt;/titles&gt;&lt;periodical&gt;&lt;full-title&gt;RNA&lt;/full-title&gt;&lt;/periodical&gt;&lt;pages&gt;598-609&lt;/pages&gt;&lt;volume&gt;16&lt;/volume&gt;&lt;number&gt;3&lt;/number&gt;&lt;dates&gt;&lt;year&gt;2010&lt;/year&gt;&lt;pub-dates&gt;&lt;date&gt;March 1, 2010&lt;/date&gt;&lt;/pub-dates&gt;&lt;/dates&gt;&lt;urls&gt;&lt;related-urls&gt;&lt;url&gt;http://rnajournal.cshlp.org/content/16/3/598.abstract &lt;/url&gt;&lt;/related-urls&gt;&lt;/urls&gt;&lt;electronic-resource-num&gt;10.1261/rna.1852310&lt;/electronic-resource-num&gt;&lt;/record&gt;&lt;/Cite&gt;&lt;/EndNote&gt;</w:instrText>
            </w:r>
            <w:r>
              <w:fldChar w:fldCharType="separate"/>
            </w:r>
            <w:r>
              <w:rPr>
                <w:noProof/>
              </w:rPr>
              <w:t>(</w:t>
            </w:r>
            <w:hyperlink w:anchor="_ENREF_1" w:tooltip="Baird, 2010 #4506" w:history="1">
              <w:r w:rsidR="003D5607">
                <w:rPr>
                  <w:noProof/>
                </w:rPr>
                <w:t>Baird and Ferré-D'Amaré, 2010</w:t>
              </w:r>
            </w:hyperlink>
            <w:r>
              <w:rPr>
                <w:noProof/>
              </w:rPr>
              <w:t>)</w:t>
            </w:r>
            <w:r>
              <w:fldChar w:fldCharType="end"/>
            </w:r>
          </w:p>
        </w:tc>
      </w:tr>
    </w:tbl>
    <w:p w14:paraId="6CB119ED" w14:textId="77777777" w:rsidR="00996D72" w:rsidRDefault="00996D72"/>
    <w:p w14:paraId="4230E8F2" w14:textId="696567A0" w:rsidR="00385F2F" w:rsidRDefault="00385F2F">
      <w:r>
        <w:br w:type="page"/>
      </w:r>
    </w:p>
    <w:p w14:paraId="72454B8D" w14:textId="23687CD5" w:rsidR="00385F2F" w:rsidRPr="00996D72" w:rsidRDefault="00385F2F" w:rsidP="00996D72">
      <w:r w:rsidRPr="00996D72">
        <w:rPr>
          <w:b/>
        </w:rPr>
        <w:t>Supplementary Table 3</w:t>
      </w:r>
      <w:r w:rsidR="002D4E67" w:rsidRPr="00996D72">
        <w:rPr>
          <w:b/>
        </w:rPr>
        <w:t xml:space="preserve">: </w:t>
      </w:r>
      <w:r w:rsidR="002D4E67">
        <w:rPr>
          <w:b/>
        </w:rPr>
        <w:t xml:space="preserve">Tabular representation of single concentration point equilibrium dialysis measurements displayed in Figures 4-6.  </w:t>
      </w:r>
      <w:r w:rsidR="002D4E67" w:rsidRPr="00996D72">
        <w:t xml:space="preserve">The average ratio of counts in chamber b (with RNA) to chamber a (no RNA) and standard deviation for </w:t>
      </w:r>
      <w:r w:rsidR="002D4E67" w:rsidRPr="00996D72">
        <w:rPr>
          <w:vertAlign w:val="superscript"/>
        </w:rPr>
        <w:t>3</w:t>
      </w:r>
      <w:r w:rsidR="002D4E67" w:rsidRPr="00996D72">
        <w:t xml:space="preserve">H-SAM to B. subtilis yitJ SAM-I riboswitch constructs </w:t>
      </w:r>
      <w:r w:rsidR="002D4E67" w:rsidRPr="002D4E67">
        <w:t>is shown</w:t>
      </w:r>
      <w:r w:rsidR="002D4E67" w:rsidRPr="00996D72">
        <w:t xml:space="preserve">. </w:t>
      </w:r>
    </w:p>
    <w:p w14:paraId="04C4EFE6" w14:textId="77777777" w:rsidR="00E2494E" w:rsidRDefault="00E2494E">
      <w:pPr>
        <w:tabs>
          <w:tab w:val="left" w:pos="7575"/>
        </w:tabs>
      </w:pPr>
    </w:p>
    <w:tbl>
      <w:tblPr>
        <w:tblW w:w="6254" w:type="dxa"/>
        <w:tblInd w:w="93" w:type="dxa"/>
        <w:tblLook w:val="04A0" w:firstRow="1" w:lastRow="0" w:firstColumn="1" w:lastColumn="0" w:noHBand="0" w:noVBand="1"/>
      </w:tblPr>
      <w:tblGrid>
        <w:gridCol w:w="3640"/>
        <w:gridCol w:w="1307"/>
        <w:gridCol w:w="1307"/>
      </w:tblGrid>
      <w:tr w:rsidR="002D4E67" w:rsidRPr="002D4E67" w14:paraId="7830E718" w14:textId="77777777" w:rsidTr="002D4E67">
        <w:trPr>
          <w:trHeight w:val="300"/>
        </w:trPr>
        <w:tc>
          <w:tcPr>
            <w:tcW w:w="3640" w:type="dxa"/>
            <w:tcBorders>
              <w:top w:val="nil"/>
              <w:left w:val="nil"/>
              <w:bottom w:val="nil"/>
              <w:right w:val="nil"/>
            </w:tcBorders>
            <w:shd w:val="clear" w:color="auto" w:fill="auto"/>
            <w:noWrap/>
            <w:vAlign w:val="bottom"/>
            <w:hideMark/>
          </w:tcPr>
          <w:p w14:paraId="3DFC2116" w14:textId="77777777" w:rsidR="002D4E67" w:rsidRPr="002D4E67" w:rsidRDefault="002D4E67" w:rsidP="002D4E67">
            <w:pPr>
              <w:rPr>
                <w:rFonts w:ascii="Calibri" w:eastAsia="Times New Roman" w:hAnsi="Calibri" w:cs="Times New Roman"/>
                <w:color w:val="000000"/>
                <w:lang w:val="en-GB" w:eastAsia="en-US"/>
              </w:rPr>
            </w:pPr>
          </w:p>
        </w:tc>
        <w:tc>
          <w:tcPr>
            <w:tcW w:w="1307" w:type="dxa"/>
            <w:tcBorders>
              <w:top w:val="nil"/>
              <w:left w:val="nil"/>
              <w:bottom w:val="nil"/>
              <w:right w:val="nil"/>
            </w:tcBorders>
            <w:shd w:val="clear" w:color="auto" w:fill="auto"/>
            <w:noWrap/>
            <w:vAlign w:val="bottom"/>
            <w:hideMark/>
          </w:tcPr>
          <w:p w14:paraId="0C8E26F5" w14:textId="77777777" w:rsidR="002D4E67" w:rsidRPr="002D4E67" w:rsidRDefault="002D4E67" w:rsidP="00996D72">
            <w:pPr>
              <w:jc w:val="right"/>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Mean B/A</w:t>
            </w:r>
          </w:p>
        </w:tc>
        <w:tc>
          <w:tcPr>
            <w:tcW w:w="1307" w:type="dxa"/>
            <w:tcBorders>
              <w:top w:val="nil"/>
              <w:left w:val="nil"/>
              <w:bottom w:val="nil"/>
              <w:right w:val="nil"/>
            </w:tcBorders>
            <w:shd w:val="clear" w:color="auto" w:fill="auto"/>
            <w:noWrap/>
            <w:vAlign w:val="bottom"/>
            <w:hideMark/>
          </w:tcPr>
          <w:p w14:paraId="44792FF0" w14:textId="77777777" w:rsidR="002D4E67" w:rsidRPr="002D4E67" w:rsidRDefault="002D4E67" w:rsidP="00996D72">
            <w:pPr>
              <w:jc w:val="right"/>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stdevB/A</w:t>
            </w:r>
          </w:p>
        </w:tc>
      </w:tr>
    </w:tbl>
    <w:p w14:paraId="495425F9" w14:textId="77777777" w:rsidR="002D4E67" w:rsidRDefault="0048028C">
      <w:pPr>
        <w:tabs>
          <w:tab w:val="left" w:pos="7575"/>
        </w:tabs>
      </w:pPr>
      <w:r>
        <w:t xml:space="preserve"> </w:t>
      </w:r>
    </w:p>
    <w:tbl>
      <w:tblPr>
        <w:tblW w:w="6626" w:type="dxa"/>
        <w:tblInd w:w="93" w:type="dxa"/>
        <w:tblLayout w:type="fixed"/>
        <w:tblLook w:val="04A0" w:firstRow="1" w:lastRow="0" w:firstColumn="1" w:lastColumn="0" w:noHBand="0" w:noVBand="1"/>
      </w:tblPr>
      <w:tblGrid>
        <w:gridCol w:w="3640"/>
        <w:gridCol w:w="1493"/>
        <w:gridCol w:w="1493"/>
      </w:tblGrid>
      <w:tr w:rsidR="002D4E67" w:rsidRPr="002D4E67" w14:paraId="3371820F" w14:textId="77777777" w:rsidTr="00996D72">
        <w:trPr>
          <w:trHeight w:val="300"/>
        </w:trPr>
        <w:tc>
          <w:tcPr>
            <w:tcW w:w="3640" w:type="dxa"/>
            <w:tcBorders>
              <w:top w:val="nil"/>
              <w:left w:val="nil"/>
              <w:bottom w:val="nil"/>
              <w:right w:val="nil"/>
            </w:tcBorders>
            <w:shd w:val="clear" w:color="auto" w:fill="auto"/>
            <w:noWrap/>
            <w:vAlign w:val="bottom"/>
            <w:hideMark/>
          </w:tcPr>
          <w:p w14:paraId="3C419A8C"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2p1_11AT</w:t>
            </w:r>
          </w:p>
        </w:tc>
        <w:tc>
          <w:tcPr>
            <w:tcW w:w="1493" w:type="dxa"/>
            <w:tcBorders>
              <w:top w:val="nil"/>
              <w:left w:val="nil"/>
              <w:bottom w:val="nil"/>
              <w:right w:val="nil"/>
            </w:tcBorders>
            <w:shd w:val="clear" w:color="auto" w:fill="auto"/>
            <w:noWrap/>
            <w:vAlign w:val="bottom"/>
            <w:hideMark/>
          </w:tcPr>
          <w:p w14:paraId="3BD2C593" w14:textId="230C5F74"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2.</w:t>
            </w:r>
            <w:r w:rsidR="005767D4">
              <w:rPr>
                <w:rFonts w:ascii="Calibri" w:eastAsia="Times New Roman" w:hAnsi="Calibri" w:cs="Times New Roman"/>
                <w:color w:val="000000"/>
                <w:lang w:val="en-GB" w:eastAsia="en-US"/>
              </w:rPr>
              <w:t>46</w:t>
            </w:r>
          </w:p>
        </w:tc>
        <w:tc>
          <w:tcPr>
            <w:tcW w:w="1493" w:type="dxa"/>
            <w:tcBorders>
              <w:top w:val="nil"/>
              <w:left w:val="nil"/>
              <w:bottom w:val="nil"/>
              <w:right w:val="nil"/>
            </w:tcBorders>
            <w:shd w:val="clear" w:color="auto" w:fill="auto"/>
            <w:noWrap/>
            <w:vAlign w:val="bottom"/>
            <w:hideMark/>
          </w:tcPr>
          <w:p w14:paraId="1FF274A4" w14:textId="72CD94E5"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w:t>
            </w:r>
            <w:r w:rsidR="005767D4">
              <w:rPr>
                <w:rFonts w:ascii="Calibri" w:eastAsia="Times New Roman" w:hAnsi="Calibri" w:cs="Times New Roman"/>
                <w:color w:val="000000"/>
                <w:lang w:val="en-GB" w:eastAsia="en-US"/>
              </w:rPr>
              <w:t>14</w:t>
            </w:r>
          </w:p>
        </w:tc>
      </w:tr>
      <w:tr w:rsidR="002D4E67" w:rsidRPr="002D4E67" w14:paraId="6DA19D68" w14:textId="77777777" w:rsidTr="00996D72">
        <w:trPr>
          <w:trHeight w:val="300"/>
        </w:trPr>
        <w:tc>
          <w:tcPr>
            <w:tcW w:w="3640" w:type="dxa"/>
            <w:tcBorders>
              <w:top w:val="nil"/>
              <w:left w:val="nil"/>
              <w:bottom w:val="nil"/>
              <w:right w:val="nil"/>
            </w:tcBorders>
            <w:shd w:val="clear" w:color="auto" w:fill="auto"/>
            <w:noWrap/>
            <w:vAlign w:val="bottom"/>
            <w:hideMark/>
          </w:tcPr>
          <w:p w14:paraId="2497420F"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w:t>
            </w:r>
          </w:p>
        </w:tc>
        <w:tc>
          <w:tcPr>
            <w:tcW w:w="1493" w:type="dxa"/>
            <w:tcBorders>
              <w:top w:val="nil"/>
              <w:left w:val="nil"/>
              <w:bottom w:val="nil"/>
              <w:right w:val="nil"/>
            </w:tcBorders>
            <w:shd w:val="clear" w:color="auto" w:fill="auto"/>
            <w:noWrap/>
            <w:vAlign w:val="bottom"/>
            <w:hideMark/>
          </w:tcPr>
          <w:p w14:paraId="59CDED4C" w14:textId="53D6031C"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4.4</w:t>
            </w:r>
            <w:r w:rsidR="00170565">
              <w:rPr>
                <w:rFonts w:ascii="Calibri" w:eastAsia="Times New Roman" w:hAnsi="Calibri" w:cs="Times New Roman"/>
                <w:color w:val="000000"/>
                <w:lang w:val="en-GB" w:eastAsia="en-US"/>
              </w:rPr>
              <w:t>2</w:t>
            </w:r>
          </w:p>
        </w:tc>
        <w:tc>
          <w:tcPr>
            <w:tcW w:w="1493" w:type="dxa"/>
            <w:tcBorders>
              <w:top w:val="nil"/>
              <w:left w:val="nil"/>
              <w:bottom w:val="nil"/>
              <w:right w:val="nil"/>
            </w:tcBorders>
            <w:shd w:val="clear" w:color="auto" w:fill="auto"/>
            <w:noWrap/>
            <w:vAlign w:val="bottom"/>
            <w:hideMark/>
          </w:tcPr>
          <w:p w14:paraId="4C15711F" w14:textId="544234FE"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1.2</w:t>
            </w:r>
            <w:r w:rsidR="00170565">
              <w:rPr>
                <w:rFonts w:ascii="Calibri" w:eastAsia="Times New Roman" w:hAnsi="Calibri" w:cs="Times New Roman"/>
                <w:color w:val="000000"/>
                <w:lang w:val="en-GB" w:eastAsia="en-US"/>
              </w:rPr>
              <w:t>9</w:t>
            </w:r>
          </w:p>
        </w:tc>
      </w:tr>
      <w:tr w:rsidR="002D4E67" w:rsidRPr="002D4E67" w14:paraId="0A41C5ED" w14:textId="77777777" w:rsidTr="00996D72">
        <w:trPr>
          <w:trHeight w:val="300"/>
        </w:trPr>
        <w:tc>
          <w:tcPr>
            <w:tcW w:w="3640" w:type="dxa"/>
            <w:tcBorders>
              <w:top w:val="nil"/>
              <w:left w:val="nil"/>
              <w:bottom w:val="nil"/>
              <w:right w:val="nil"/>
            </w:tcBorders>
            <w:shd w:val="clear" w:color="auto" w:fill="auto"/>
            <w:noWrap/>
            <w:vAlign w:val="bottom"/>
            <w:hideMark/>
          </w:tcPr>
          <w:p w14:paraId="6C20953E"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4p1_9AT</w:t>
            </w:r>
          </w:p>
        </w:tc>
        <w:tc>
          <w:tcPr>
            <w:tcW w:w="1493" w:type="dxa"/>
            <w:tcBorders>
              <w:top w:val="nil"/>
              <w:left w:val="nil"/>
              <w:bottom w:val="nil"/>
              <w:right w:val="nil"/>
            </w:tcBorders>
            <w:shd w:val="clear" w:color="auto" w:fill="auto"/>
            <w:noWrap/>
            <w:vAlign w:val="bottom"/>
            <w:hideMark/>
          </w:tcPr>
          <w:p w14:paraId="390A4C1B" w14:textId="0AF7DCBA"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3.70</w:t>
            </w:r>
          </w:p>
        </w:tc>
        <w:tc>
          <w:tcPr>
            <w:tcW w:w="1493" w:type="dxa"/>
            <w:tcBorders>
              <w:top w:val="nil"/>
              <w:left w:val="nil"/>
              <w:bottom w:val="nil"/>
              <w:right w:val="nil"/>
            </w:tcBorders>
            <w:shd w:val="clear" w:color="auto" w:fill="auto"/>
            <w:noWrap/>
            <w:vAlign w:val="bottom"/>
            <w:hideMark/>
          </w:tcPr>
          <w:p w14:paraId="5B1686E4" w14:textId="61DB86FD"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0.14</w:t>
            </w:r>
          </w:p>
        </w:tc>
      </w:tr>
      <w:tr w:rsidR="002D4E67" w:rsidRPr="002D4E67" w14:paraId="49322F23" w14:textId="77777777" w:rsidTr="00996D72">
        <w:trPr>
          <w:trHeight w:val="300"/>
        </w:trPr>
        <w:tc>
          <w:tcPr>
            <w:tcW w:w="3640" w:type="dxa"/>
            <w:tcBorders>
              <w:top w:val="nil"/>
              <w:left w:val="nil"/>
              <w:bottom w:val="nil"/>
              <w:right w:val="nil"/>
            </w:tcBorders>
            <w:shd w:val="clear" w:color="auto" w:fill="auto"/>
            <w:noWrap/>
            <w:vAlign w:val="bottom"/>
            <w:hideMark/>
          </w:tcPr>
          <w:p w14:paraId="1852DA8F"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6p1_7AT</w:t>
            </w:r>
          </w:p>
        </w:tc>
        <w:tc>
          <w:tcPr>
            <w:tcW w:w="1493" w:type="dxa"/>
            <w:tcBorders>
              <w:top w:val="nil"/>
              <w:left w:val="nil"/>
              <w:bottom w:val="nil"/>
              <w:right w:val="nil"/>
            </w:tcBorders>
            <w:shd w:val="clear" w:color="auto" w:fill="auto"/>
            <w:noWrap/>
            <w:vAlign w:val="bottom"/>
            <w:hideMark/>
          </w:tcPr>
          <w:p w14:paraId="3D976209" w14:textId="3DD67353"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4.0</w:t>
            </w:r>
            <w:r w:rsidR="00170565">
              <w:rPr>
                <w:rFonts w:ascii="Calibri" w:eastAsia="Times New Roman" w:hAnsi="Calibri" w:cs="Times New Roman"/>
                <w:color w:val="000000"/>
                <w:lang w:val="en-GB" w:eastAsia="en-US"/>
              </w:rPr>
              <w:t>7</w:t>
            </w:r>
          </w:p>
        </w:tc>
        <w:tc>
          <w:tcPr>
            <w:tcW w:w="1493" w:type="dxa"/>
            <w:tcBorders>
              <w:top w:val="nil"/>
              <w:left w:val="nil"/>
              <w:bottom w:val="nil"/>
              <w:right w:val="nil"/>
            </w:tcBorders>
            <w:shd w:val="clear" w:color="auto" w:fill="auto"/>
            <w:noWrap/>
            <w:vAlign w:val="bottom"/>
            <w:hideMark/>
          </w:tcPr>
          <w:p w14:paraId="7398D50C" w14:textId="671301B4"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w:t>
            </w:r>
            <w:r w:rsidR="00170565">
              <w:rPr>
                <w:rFonts w:ascii="Calibri" w:eastAsia="Times New Roman" w:hAnsi="Calibri" w:cs="Times New Roman"/>
                <w:color w:val="000000"/>
                <w:lang w:val="en-GB" w:eastAsia="en-US"/>
              </w:rPr>
              <w:t>8</w:t>
            </w:r>
          </w:p>
        </w:tc>
      </w:tr>
      <w:tr w:rsidR="002D4E67" w:rsidRPr="002D4E67" w14:paraId="17D21C03" w14:textId="77777777" w:rsidTr="00996D72">
        <w:trPr>
          <w:trHeight w:val="300"/>
        </w:trPr>
        <w:tc>
          <w:tcPr>
            <w:tcW w:w="3640" w:type="dxa"/>
            <w:tcBorders>
              <w:top w:val="nil"/>
              <w:left w:val="nil"/>
              <w:bottom w:val="nil"/>
              <w:right w:val="nil"/>
            </w:tcBorders>
            <w:shd w:val="clear" w:color="auto" w:fill="auto"/>
            <w:noWrap/>
            <w:vAlign w:val="bottom"/>
            <w:hideMark/>
          </w:tcPr>
          <w:p w14:paraId="25471C45"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8P1_5AT</w:t>
            </w:r>
          </w:p>
        </w:tc>
        <w:tc>
          <w:tcPr>
            <w:tcW w:w="1493" w:type="dxa"/>
            <w:tcBorders>
              <w:top w:val="nil"/>
              <w:left w:val="nil"/>
              <w:bottom w:val="nil"/>
              <w:right w:val="nil"/>
            </w:tcBorders>
            <w:shd w:val="clear" w:color="auto" w:fill="auto"/>
            <w:noWrap/>
            <w:vAlign w:val="bottom"/>
            <w:hideMark/>
          </w:tcPr>
          <w:p w14:paraId="341452A4" w14:textId="5F354C54"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4.6</w:t>
            </w:r>
            <w:r w:rsidR="00170565">
              <w:rPr>
                <w:rFonts w:ascii="Calibri" w:eastAsia="Times New Roman" w:hAnsi="Calibri" w:cs="Times New Roman"/>
                <w:color w:val="000000"/>
                <w:lang w:val="en-GB" w:eastAsia="en-US"/>
              </w:rPr>
              <w:t>7</w:t>
            </w:r>
          </w:p>
        </w:tc>
        <w:tc>
          <w:tcPr>
            <w:tcW w:w="1493" w:type="dxa"/>
            <w:tcBorders>
              <w:top w:val="nil"/>
              <w:left w:val="nil"/>
              <w:bottom w:val="nil"/>
              <w:right w:val="nil"/>
            </w:tcBorders>
            <w:shd w:val="clear" w:color="auto" w:fill="auto"/>
            <w:noWrap/>
            <w:vAlign w:val="bottom"/>
            <w:hideMark/>
          </w:tcPr>
          <w:p w14:paraId="0AB333AD" w14:textId="1ABE089C"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0.07</w:t>
            </w:r>
          </w:p>
        </w:tc>
      </w:tr>
      <w:tr w:rsidR="002D4E67" w:rsidRPr="002D4E67" w14:paraId="13BF857C" w14:textId="77777777" w:rsidTr="00996D72">
        <w:trPr>
          <w:trHeight w:val="300"/>
        </w:trPr>
        <w:tc>
          <w:tcPr>
            <w:tcW w:w="3640" w:type="dxa"/>
            <w:tcBorders>
              <w:top w:val="nil"/>
              <w:left w:val="nil"/>
              <w:bottom w:val="nil"/>
              <w:right w:val="nil"/>
            </w:tcBorders>
            <w:shd w:val="clear" w:color="auto" w:fill="auto"/>
            <w:noWrap/>
            <w:vAlign w:val="bottom"/>
            <w:hideMark/>
          </w:tcPr>
          <w:p w14:paraId="7289605A"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 xml:space="preserve">P2_AT </w:t>
            </w:r>
          </w:p>
        </w:tc>
        <w:tc>
          <w:tcPr>
            <w:tcW w:w="1493" w:type="dxa"/>
            <w:tcBorders>
              <w:top w:val="nil"/>
              <w:left w:val="nil"/>
              <w:bottom w:val="nil"/>
              <w:right w:val="nil"/>
            </w:tcBorders>
            <w:shd w:val="clear" w:color="auto" w:fill="auto"/>
            <w:noWrap/>
            <w:vAlign w:val="bottom"/>
            <w:hideMark/>
          </w:tcPr>
          <w:p w14:paraId="1B423E8E" w14:textId="194FC0CB"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1.0</w:t>
            </w:r>
            <w:r w:rsidR="00170565">
              <w:rPr>
                <w:rFonts w:ascii="Calibri" w:eastAsia="Times New Roman" w:hAnsi="Calibri" w:cs="Times New Roman"/>
                <w:color w:val="000000"/>
                <w:lang w:val="en-GB" w:eastAsia="en-US"/>
              </w:rPr>
              <w:t>3</w:t>
            </w:r>
          </w:p>
        </w:tc>
        <w:tc>
          <w:tcPr>
            <w:tcW w:w="1493" w:type="dxa"/>
            <w:tcBorders>
              <w:top w:val="nil"/>
              <w:left w:val="nil"/>
              <w:bottom w:val="nil"/>
              <w:right w:val="nil"/>
            </w:tcBorders>
            <w:shd w:val="clear" w:color="auto" w:fill="auto"/>
            <w:noWrap/>
            <w:vAlign w:val="bottom"/>
            <w:hideMark/>
          </w:tcPr>
          <w:p w14:paraId="576689C1" w14:textId="23A3E73E"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0.05</w:t>
            </w:r>
          </w:p>
        </w:tc>
      </w:tr>
      <w:tr w:rsidR="002D4E67" w:rsidRPr="002D4E67" w14:paraId="5F1580A2" w14:textId="77777777" w:rsidTr="00996D72">
        <w:trPr>
          <w:trHeight w:val="300"/>
        </w:trPr>
        <w:tc>
          <w:tcPr>
            <w:tcW w:w="3640" w:type="dxa"/>
            <w:tcBorders>
              <w:top w:val="nil"/>
              <w:left w:val="nil"/>
              <w:bottom w:val="nil"/>
              <w:right w:val="nil"/>
            </w:tcBorders>
            <w:shd w:val="clear" w:color="auto" w:fill="auto"/>
            <w:noWrap/>
            <w:vAlign w:val="bottom"/>
            <w:hideMark/>
          </w:tcPr>
          <w:p w14:paraId="1069B4BA"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6p1_10AT</w:t>
            </w:r>
          </w:p>
        </w:tc>
        <w:tc>
          <w:tcPr>
            <w:tcW w:w="1493" w:type="dxa"/>
            <w:tcBorders>
              <w:top w:val="nil"/>
              <w:left w:val="nil"/>
              <w:bottom w:val="nil"/>
              <w:right w:val="nil"/>
            </w:tcBorders>
            <w:shd w:val="clear" w:color="auto" w:fill="auto"/>
            <w:noWrap/>
            <w:vAlign w:val="bottom"/>
            <w:hideMark/>
          </w:tcPr>
          <w:p w14:paraId="42470ECC" w14:textId="61EAF18A"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4.0</w:t>
            </w:r>
            <w:r w:rsidR="00170565">
              <w:rPr>
                <w:rFonts w:ascii="Calibri" w:eastAsia="Times New Roman" w:hAnsi="Calibri" w:cs="Times New Roman"/>
                <w:color w:val="000000"/>
                <w:lang w:val="en-GB" w:eastAsia="en-US"/>
              </w:rPr>
              <w:t>6</w:t>
            </w:r>
          </w:p>
        </w:tc>
        <w:tc>
          <w:tcPr>
            <w:tcW w:w="1493" w:type="dxa"/>
            <w:tcBorders>
              <w:top w:val="nil"/>
              <w:left w:val="nil"/>
              <w:bottom w:val="nil"/>
              <w:right w:val="nil"/>
            </w:tcBorders>
            <w:shd w:val="clear" w:color="auto" w:fill="auto"/>
            <w:noWrap/>
            <w:vAlign w:val="bottom"/>
            <w:hideMark/>
          </w:tcPr>
          <w:p w14:paraId="3B0F9009" w14:textId="0D4127EF"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0.1</w:t>
            </w:r>
            <w:r w:rsidR="00170565">
              <w:rPr>
                <w:rFonts w:ascii="Calibri" w:eastAsia="Times New Roman" w:hAnsi="Calibri" w:cs="Times New Roman"/>
                <w:color w:val="000000"/>
                <w:lang w:val="en-GB" w:eastAsia="en-US"/>
              </w:rPr>
              <w:t>6</w:t>
            </w:r>
          </w:p>
        </w:tc>
      </w:tr>
      <w:tr w:rsidR="002D4E67" w:rsidRPr="002D4E67" w14:paraId="1F68D962" w14:textId="77777777" w:rsidTr="00996D72">
        <w:trPr>
          <w:trHeight w:val="300"/>
        </w:trPr>
        <w:tc>
          <w:tcPr>
            <w:tcW w:w="3640" w:type="dxa"/>
            <w:tcBorders>
              <w:top w:val="nil"/>
              <w:left w:val="nil"/>
              <w:bottom w:val="nil"/>
              <w:right w:val="nil"/>
            </w:tcBorders>
            <w:shd w:val="clear" w:color="auto" w:fill="auto"/>
            <w:noWrap/>
            <w:vAlign w:val="bottom"/>
            <w:hideMark/>
          </w:tcPr>
          <w:p w14:paraId="56F4BF1C"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8P1_11AT</w:t>
            </w:r>
          </w:p>
        </w:tc>
        <w:tc>
          <w:tcPr>
            <w:tcW w:w="1493" w:type="dxa"/>
            <w:tcBorders>
              <w:top w:val="nil"/>
              <w:left w:val="nil"/>
              <w:bottom w:val="nil"/>
              <w:right w:val="nil"/>
            </w:tcBorders>
            <w:shd w:val="clear" w:color="auto" w:fill="auto"/>
            <w:noWrap/>
            <w:vAlign w:val="bottom"/>
            <w:hideMark/>
          </w:tcPr>
          <w:p w14:paraId="06548378" w14:textId="17A5A56A"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4.3</w:t>
            </w:r>
            <w:r w:rsidR="00170565">
              <w:rPr>
                <w:rFonts w:ascii="Calibri" w:eastAsia="Times New Roman" w:hAnsi="Calibri" w:cs="Times New Roman"/>
                <w:color w:val="000000"/>
                <w:lang w:val="en-GB" w:eastAsia="en-US"/>
              </w:rPr>
              <w:t>2</w:t>
            </w:r>
          </w:p>
        </w:tc>
        <w:tc>
          <w:tcPr>
            <w:tcW w:w="1493" w:type="dxa"/>
            <w:tcBorders>
              <w:top w:val="nil"/>
              <w:left w:val="nil"/>
              <w:bottom w:val="nil"/>
              <w:right w:val="nil"/>
            </w:tcBorders>
            <w:shd w:val="clear" w:color="auto" w:fill="auto"/>
            <w:noWrap/>
            <w:vAlign w:val="bottom"/>
            <w:hideMark/>
          </w:tcPr>
          <w:p w14:paraId="73445474" w14:textId="48C77FB7"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0.1</w:t>
            </w:r>
            <w:r w:rsidR="00170565">
              <w:rPr>
                <w:rFonts w:ascii="Calibri" w:eastAsia="Times New Roman" w:hAnsi="Calibri" w:cs="Times New Roman"/>
                <w:color w:val="000000"/>
                <w:lang w:val="en-GB" w:eastAsia="en-US"/>
              </w:rPr>
              <w:t>1</w:t>
            </w:r>
          </w:p>
        </w:tc>
      </w:tr>
      <w:tr w:rsidR="002D4E67" w:rsidRPr="002D4E67" w14:paraId="3C8CDA30" w14:textId="77777777" w:rsidTr="00996D72">
        <w:trPr>
          <w:trHeight w:val="300"/>
        </w:trPr>
        <w:tc>
          <w:tcPr>
            <w:tcW w:w="3640" w:type="dxa"/>
            <w:tcBorders>
              <w:top w:val="nil"/>
              <w:left w:val="nil"/>
              <w:bottom w:val="nil"/>
              <w:right w:val="nil"/>
            </w:tcBorders>
            <w:shd w:val="clear" w:color="auto" w:fill="auto"/>
            <w:noWrap/>
            <w:vAlign w:val="bottom"/>
            <w:hideMark/>
          </w:tcPr>
          <w:p w14:paraId="1468462B"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3p1_10AT_5'GCC</w:t>
            </w:r>
          </w:p>
        </w:tc>
        <w:tc>
          <w:tcPr>
            <w:tcW w:w="1493" w:type="dxa"/>
            <w:tcBorders>
              <w:top w:val="nil"/>
              <w:left w:val="nil"/>
              <w:bottom w:val="nil"/>
              <w:right w:val="nil"/>
            </w:tcBorders>
            <w:shd w:val="clear" w:color="auto" w:fill="auto"/>
            <w:noWrap/>
            <w:vAlign w:val="bottom"/>
            <w:hideMark/>
          </w:tcPr>
          <w:p w14:paraId="7F58909F" w14:textId="287B6FC4"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1.41</w:t>
            </w:r>
          </w:p>
        </w:tc>
        <w:tc>
          <w:tcPr>
            <w:tcW w:w="1493" w:type="dxa"/>
            <w:tcBorders>
              <w:top w:val="nil"/>
              <w:left w:val="nil"/>
              <w:bottom w:val="nil"/>
              <w:right w:val="nil"/>
            </w:tcBorders>
            <w:shd w:val="clear" w:color="auto" w:fill="auto"/>
            <w:noWrap/>
            <w:vAlign w:val="bottom"/>
            <w:hideMark/>
          </w:tcPr>
          <w:p w14:paraId="03B11C07" w14:textId="227B7557"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w:t>
            </w:r>
            <w:r w:rsidR="00170565">
              <w:rPr>
                <w:rFonts w:ascii="Calibri" w:eastAsia="Times New Roman" w:hAnsi="Calibri" w:cs="Times New Roman"/>
                <w:color w:val="000000"/>
                <w:lang w:val="en-GB" w:eastAsia="en-US"/>
              </w:rPr>
              <w:t>1</w:t>
            </w:r>
          </w:p>
        </w:tc>
      </w:tr>
      <w:tr w:rsidR="002D4E67" w:rsidRPr="002D4E67" w14:paraId="13EEDEF7" w14:textId="77777777" w:rsidTr="00996D72">
        <w:trPr>
          <w:trHeight w:val="300"/>
        </w:trPr>
        <w:tc>
          <w:tcPr>
            <w:tcW w:w="3640" w:type="dxa"/>
            <w:tcBorders>
              <w:top w:val="nil"/>
              <w:left w:val="nil"/>
              <w:bottom w:val="nil"/>
              <w:right w:val="nil"/>
            </w:tcBorders>
            <w:shd w:val="clear" w:color="auto" w:fill="auto"/>
            <w:noWrap/>
            <w:vAlign w:val="bottom"/>
            <w:hideMark/>
          </w:tcPr>
          <w:p w14:paraId="029B2C46"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4P1_9AT_5'GAC</w:t>
            </w:r>
          </w:p>
        </w:tc>
        <w:tc>
          <w:tcPr>
            <w:tcW w:w="1493" w:type="dxa"/>
            <w:tcBorders>
              <w:top w:val="nil"/>
              <w:left w:val="nil"/>
              <w:bottom w:val="nil"/>
              <w:right w:val="nil"/>
            </w:tcBorders>
            <w:shd w:val="clear" w:color="auto" w:fill="auto"/>
            <w:noWrap/>
            <w:vAlign w:val="bottom"/>
            <w:hideMark/>
          </w:tcPr>
          <w:p w14:paraId="15FE1BD3" w14:textId="75515ADA"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1.95</w:t>
            </w:r>
          </w:p>
        </w:tc>
        <w:tc>
          <w:tcPr>
            <w:tcW w:w="1493" w:type="dxa"/>
            <w:tcBorders>
              <w:top w:val="nil"/>
              <w:left w:val="nil"/>
              <w:bottom w:val="nil"/>
              <w:right w:val="nil"/>
            </w:tcBorders>
            <w:shd w:val="clear" w:color="auto" w:fill="auto"/>
            <w:noWrap/>
            <w:vAlign w:val="bottom"/>
            <w:hideMark/>
          </w:tcPr>
          <w:p w14:paraId="507E2F71" w14:textId="4D174BA4"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0.03</w:t>
            </w:r>
          </w:p>
        </w:tc>
      </w:tr>
      <w:tr w:rsidR="002D4E67" w:rsidRPr="002D4E67" w14:paraId="5B788640" w14:textId="77777777" w:rsidTr="00996D72">
        <w:trPr>
          <w:trHeight w:val="300"/>
        </w:trPr>
        <w:tc>
          <w:tcPr>
            <w:tcW w:w="3640" w:type="dxa"/>
            <w:tcBorders>
              <w:top w:val="nil"/>
              <w:left w:val="nil"/>
              <w:bottom w:val="nil"/>
              <w:right w:val="nil"/>
            </w:tcBorders>
            <w:shd w:val="clear" w:color="auto" w:fill="auto"/>
            <w:noWrap/>
            <w:vAlign w:val="bottom"/>
            <w:hideMark/>
          </w:tcPr>
          <w:p w14:paraId="4D58A56D"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w:t>
            </w:r>
          </w:p>
        </w:tc>
        <w:tc>
          <w:tcPr>
            <w:tcW w:w="1493" w:type="dxa"/>
            <w:tcBorders>
              <w:top w:val="nil"/>
              <w:left w:val="nil"/>
              <w:bottom w:val="nil"/>
              <w:right w:val="nil"/>
            </w:tcBorders>
            <w:shd w:val="clear" w:color="auto" w:fill="auto"/>
            <w:noWrap/>
            <w:vAlign w:val="bottom"/>
            <w:hideMark/>
          </w:tcPr>
          <w:p w14:paraId="5CCF24EE" w14:textId="11BDA288"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4.4</w:t>
            </w:r>
            <w:r w:rsidR="00170565">
              <w:rPr>
                <w:rFonts w:ascii="Calibri" w:eastAsia="Times New Roman" w:hAnsi="Calibri" w:cs="Times New Roman"/>
                <w:color w:val="000000"/>
                <w:lang w:val="en-GB" w:eastAsia="en-US"/>
              </w:rPr>
              <w:t>2</w:t>
            </w:r>
          </w:p>
        </w:tc>
        <w:tc>
          <w:tcPr>
            <w:tcW w:w="1493" w:type="dxa"/>
            <w:tcBorders>
              <w:top w:val="nil"/>
              <w:left w:val="nil"/>
              <w:bottom w:val="nil"/>
              <w:right w:val="nil"/>
            </w:tcBorders>
            <w:shd w:val="clear" w:color="auto" w:fill="auto"/>
            <w:noWrap/>
            <w:vAlign w:val="bottom"/>
            <w:hideMark/>
          </w:tcPr>
          <w:p w14:paraId="11C8B29A" w14:textId="3310E79D"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1.2</w:t>
            </w:r>
            <w:r w:rsidR="00170565">
              <w:rPr>
                <w:rFonts w:ascii="Calibri" w:eastAsia="Times New Roman" w:hAnsi="Calibri" w:cs="Times New Roman"/>
                <w:color w:val="000000"/>
                <w:lang w:val="en-GB" w:eastAsia="en-US"/>
              </w:rPr>
              <w:t>9</w:t>
            </w:r>
          </w:p>
        </w:tc>
      </w:tr>
      <w:tr w:rsidR="002D4E67" w:rsidRPr="002D4E67" w14:paraId="79753C73" w14:textId="77777777" w:rsidTr="00996D72">
        <w:trPr>
          <w:trHeight w:val="300"/>
        </w:trPr>
        <w:tc>
          <w:tcPr>
            <w:tcW w:w="3640" w:type="dxa"/>
            <w:tcBorders>
              <w:top w:val="nil"/>
              <w:left w:val="nil"/>
              <w:bottom w:val="nil"/>
              <w:right w:val="nil"/>
            </w:tcBorders>
            <w:shd w:val="clear" w:color="auto" w:fill="auto"/>
            <w:noWrap/>
            <w:vAlign w:val="bottom"/>
            <w:hideMark/>
          </w:tcPr>
          <w:p w14:paraId="39C329F4"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 only</w:t>
            </w:r>
          </w:p>
        </w:tc>
        <w:tc>
          <w:tcPr>
            <w:tcW w:w="1493" w:type="dxa"/>
            <w:tcBorders>
              <w:top w:val="nil"/>
              <w:left w:val="nil"/>
              <w:bottom w:val="nil"/>
              <w:right w:val="nil"/>
            </w:tcBorders>
            <w:shd w:val="clear" w:color="auto" w:fill="auto"/>
            <w:noWrap/>
            <w:vAlign w:val="bottom"/>
            <w:hideMark/>
          </w:tcPr>
          <w:p w14:paraId="0F2D5447" w14:textId="2A925252"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w:t>
            </w:r>
            <w:r w:rsidR="00170565">
              <w:rPr>
                <w:rFonts w:ascii="Calibri" w:eastAsia="Times New Roman" w:hAnsi="Calibri" w:cs="Times New Roman"/>
                <w:color w:val="000000"/>
                <w:lang w:val="en-GB" w:eastAsia="en-US"/>
              </w:rPr>
              <w:t>31</w:t>
            </w:r>
          </w:p>
        </w:tc>
        <w:tc>
          <w:tcPr>
            <w:tcW w:w="1493" w:type="dxa"/>
            <w:tcBorders>
              <w:top w:val="nil"/>
              <w:left w:val="nil"/>
              <w:bottom w:val="nil"/>
              <w:right w:val="nil"/>
            </w:tcBorders>
            <w:shd w:val="clear" w:color="auto" w:fill="auto"/>
            <w:noWrap/>
            <w:vAlign w:val="bottom"/>
            <w:hideMark/>
          </w:tcPr>
          <w:p w14:paraId="5906EB14" w14:textId="4A6CD6ED"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w:t>
            </w:r>
            <w:r w:rsidR="00170565">
              <w:rPr>
                <w:rFonts w:ascii="Calibri" w:eastAsia="Times New Roman" w:hAnsi="Calibri" w:cs="Times New Roman"/>
                <w:color w:val="000000"/>
                <w:lang w:val="en-GB" w:eastAsia="en-US"/>
              </w:rPr>
              <w:t>6</w:t>
            </w:r>
          </w:p>
        </w:tc>
      </w:tr>
      <w:tr w:rsidR="002D4E67" w:rsidRPr="002D4E67" w14:paraId="0BEAC525" w14:textId="77777777" w:rsidTr="00996D72">
        <w:trPr>
          <w:trHeight w:val="300"/>
        </w:trPr>
        <w:tc>
          <w:tcPr>
            <w:tcW w:w="3640" w:type="dxa"/>
            <w:tcBorders>
              <w:top w:val="nil"/>
              <w:left w:val="nil"/>
              <w:bottom w:val="nil"/>
              <w:right w:val="nil"/>
            </w:tcBorders>
            <w:shd w:val="clear" w:color="auto" w:fill="auto"/>
            <w:noWrap/>
            <w:vAlign w:val="bottom"/>
            <w:hideMark/>
          </w:tcPr>
          <w:p w14:paraId="219CEDFB"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3p1_9at</w:t>
            </w:r>
          </w:p>
        </w:tc>
        <w:tc>
          <w:tcPr>
            <w:tcW w:w="1493" w:type="dxa"/>
            <w:tcBorders>
              <w:top w:val="nil"/>
              <w:left w:val="nil"/>
              <w:bottom w:val="nil"/>
              <w:right w:val="nil"/>
            </w:tcBorders>
            <w:shd w:val="clear" w:color="auto" w:fill="auto"/>
            <w:noWrap/>
            <w:vAlign w:val="bottom"/>
            <w:hideMark/>
          </w:tcPr>
          <w:p w14:paraId="1C6286BC" w14:textId="4C7E1258"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1.1</w:t>
            </w:r>
            <w:r w:rsidR="00170565">
              <w:rPr>
                <w:rFonts w:ascii="Calibri" w:eastAsia="Times New Roman" w:hAnsi="Calibri" w:cs="Times New Roman"/>
                <w:color w:val="000000"/>
                <w:lang w:val="en-GB" w:eastAsia="en-US"/>
              </w:rPr>
              <w:t>7</w:t>
            </w:r>
          </w:p>
        </w:tc>
        <w:tc>
          <w:tcPr>
            <w:tcW w:w="1493" w:type="dxa"/>
            <w:tcBorders>
              <w:top w:val="nil"/>
              <w:left w:val="nil"/>
              <w:bottom w:val="nil"/>
              <w:right w:val="nil"/>
            </w:tcBorders>
            <w:shd w:val="clear" w:color="auto" w:fill="auto"/>
            <w:noWrap/>
            <w:vAlign w:val="bottom"/>
            <w:hideMark/>
          </w:tcPr>
          <w:p w14:paraId="0AD797E4" w14:textId="1B92A86A"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0.13</w:t>
            </w:r>
          </w:p>
        </w:tc>
      </w:tr>
      <w:tr w:rsidR="002D4E67" w:rsidRPr="002D4E67" w14:paraId="5F4FA80D" w14:textId="77777777" w:rsidTr="00996D72">
        <w:trPr>
          <w:trHeight w:val="300"/>
        </w:trPr>
        <w:tc>
          <w:tcPr>
            <w:tcW w:w="3640" w:type="dxa"/>
            <w:tcBorders>
              <w:top w:val="nil"/>
              <w:left w:val="nil"/>
              <w:bottom w:val="nil"/>
              <w:right w:val="nil"/>
            </w:tcBorders>
            <w:shd w:val="clear" w:color="auto" w:fill="auto"/>
            <w:noWrap/>
            <w:vAlign w:val="bottom"/>
            <w:hideMark/>
          </w:tcPr>
          <w:p w14:paraId="4E49129E"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Aptamer Mg snap cooled</w:t>
            </w:r>
          </w:p>
        </w:tc>
        <w:tc>
          <w:tcPr>
            <w:tcW w:w="1493" w:type="dxa"/>
            <w:tcBorders>
              <w:top w:val="nil"/>
              <w:left w:val="nil"/>
              <w:bottom w:val="nil"/>
              <w:right w:val="nil"/>
            </w:tcBorders>
            <w:shd w:val="clear" w:color="auto" w:fill="auto"/>
            <w:noWrap/>
            <w:vAlign w:val="bottom"/>
            <w:hideMark/>
          </w:tcPr>
          <w:p w14:paraId="645C1894" w14:textId="6453BA4E"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9.82</w:t>
            </w:r>
          </w:p>
        </w:tc>
        <w:tc>
          <w:tcPr>
            <w:tcW w:w="1493" w:type="dxa"/>
            <w:tcBorders>
              <w:top w:val="nil"/>
              <w:left w:val="nil"/>
              <w:bottom w:val="nil"/>
              <w:right w:val="nil"/>
            </w:tcBorders>
            <w:shd w:val="clear" w:color="auto" w:fill="auto"/>
            <w:noWrap/>
            <w:vAlign w:val="bottom"/>
            <w:hideMark/>
          </w:tcPr>
          <w:p w14:paraId="3C27D629" w14:textId="7B1F2D55"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0.9</w:t>
            </w:r>
            <w:r w:rsidR="001F3DC6">
              <w:rPr>
                <w:rFonts w:ascii="Calibri" w:eastAsia="Times New Roman" w:hAnsi="Calibri" w:cs="Times New Roman"/>
                <w:color w:val="000000"/>
                <w:lang w:val="en-GB" w:eastAsia="en-US"/>
              </w:rPr>
              <w:t>4</w:t>
            </w:r>
          </w:p>
        </w:tc>
      </w:tr>
      <w:tr w:rsidR="002D4E67" w:rsidRPr="002D4E67" w14:paraId="7574D656" w14:textId="77777777" w:rsidTr="00996D72">
        <w:trPr>
          <w:trHeight w:val="300"/>
        </w:trPr>
        <w:tc>
          <w:tcPr>
            <w:tcW w:w="3640" w:type="dxa"/>
            <w:tcBorders>
              <w:top w:val="nil"/>
              <w:left w:val="nil"/>
              <w:bottom w:val="nil"/>
              <w:right w:val="nil"/>
            </w:tcBorders>
            <w:shd w:val="clear" w:color="auto" w:fill="auto"/>
            <w:noWrap/>
            <w:vAlign w:val="bottom"/>
            <w:hideMark/>
          </w:tcPr>
          <w:p w14:paraId="0DEEEDAB"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 Mg snap cooled</w:t>
            </w:r>
          </w:p>
        </w:tc>
        <w:tc>
          <w:tcPr>
            <w:tcW w:w="1493" w:type="dxa"/>
            <w:tcBorders>
              <w:top w:val="nil"/>
              <w:left w:val="nil"/>
              <w:bottom w:val="nil"/>
              <w:right w:val="nil"/>
            </w:tcBorders>
            <w:shd w:val="clear" w:color="auto" w:fill="auto"/>
            <w:noWrap/>
            <w:vAlign w:val="bottom"/>
            <w:hideMark/>
          </w:tcPr>
          <w:p w14:paraId="22205EAA" w14:textId="761AFE67"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4.4</w:t>
            </w:r>
            <w:r w:rsidR="001F3DC6">
              <w:rPr>
                <w:rFonts w:ascii="Calibri" w:eastAsia="Times New Roman" w:hAnsi="Calibri" w:cs="Times New Roman"/>
                <w:color w:val="000000"/>
                <w:lang w:val="en-GB" w:eastAsia="en-US"/>
              </w:rPr>
              <w:t>2</w:t>
            </w:r>
          </w:p>
        </w:tc>
        <w:tc>
          <w:tcPr>
            <w:tcW w:w="1493" w:type="dxa"/>
            <w:tcBorders>
              <w:top w:val="nil"/>
              <w:left w:val="nil"/>
              <w:bottom w:val="nil"/>
              <w:right w:val="nil"/>
            </w:tcBorders>
            <w:shd w:val="clear" w:color="auto" w:fill="auto"/>
            <w:noWrap/>
            <w:vAlign w:val="bottom"/>
            <w:hideMark/>
          </w:tcPr>
          <w:p w14:paraId="4EDC534F" w14:textId="049E9E3F"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1.2</w:t>
            </w:r>
            <w:r w:rsidR="001F3DC6">
              <w:rPr>
                <w:rFonts w:ascii="Calibri" w:eastAsia="Times New Roman" w:hAnsi="Calibri" w:cs="Times New Roman"/>
                <w:color w:val="000000"/>
                <w:lang w:val="en-GB" w:eastAsia="en-US"/>
              </w:rPr>
              <w:t>9</w:t>
            </w:r>
          </w:p>
        </w:tc>
      </w:tr>
      <w:tr w:rsidR="002D4E67" w:rsidRPr="002D4E67" w14:paraId="20302A64" w14:textId="77777777" w:rsidTr="00996D72">
        <w:trPr>
          <w:trHeight w:val="300"/>
        </w:trPr>
        <w:tc>
          <w:tcPr>
            <w:tcW w:w="3640" w:type="dxa"/>
            <w:tcBorders>
              <w:top w:val="nil"/>
              <w:left w:val="nil"/>
              <w:bottom w:val="nil"/>
              <w:right w:val="nil"/>
            </w:tcBorders>
            <w:shd w:val="clear" w:color="auto" w:fill="auto"/>
            <w:noWrap/>
            <w:vAlign w:val="bottom"/>
            <w:hideMark/>
          </w:tcPr>
          <w:p w14:paraId="1E4F9CE0"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Aptamer No Mg</w:t>
            </w:r>
          </w:p>
        </w:tc>
        <w:tc>
          <w:tcPr>
            <w:tcW w:w="1493" w:type="dxa"/>
            <w:tcBorders>
              <w:top w:val="nil"/>
              <w:left w:val="nil"/>
              <w:bottom w:val="nil"/>
              <w:right w:val="nil"/>
            </w:tcBorders>
            <w:shd w:val="clear" w:color="auto" w:fill="auto"/>
            <w:noWrap/>
            <w:vAlign w:val="bottom"/>
            <w:hideMark/>
          </w:tcPr>
          <w:p w14:paraId="6F420C1F" w14:textId="54298EDB"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4.28</w:t>
            </w:r>
          </w:p>
        </w:tc>
        <w:tc>
          <w:tcPr>
            <w:tcW w:w="1493" w:type="dxa"/>
            <w:tcBorders>
              <w:top w:val="nil"/>
              <w:left w:val="nil"/>
              <w:bottom w:val="nil"/>
              <w:right w:val="nil"/>
            </w:tcBorders>
            <w:shd w:val="clear" w:color="auto" w:fill="auto"/>
            <w:noWrap/>
            <w:vAlign w:val="bottom"/>
            <w:hideMark/>
          </w:tcPr>
          <w:p w14:paraId="53D7FDCB" w14:textId="595A5BB2"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1.0</w:t>
            </w:r>
            <w:r w:rsidR="001F3DC6">
              <w:rPr>
                <w:rFonts w:ascii="Calibri" w:eastAsia="Times New Roman" w:hAnsi="Calibri" w:cs="Times New Roman"/>
                <w:color w:val="000000"/>
                <w:lang w:val="en-GB" w:eastAsia="en-US"/>
              </w:rPr>
              <w:t>7</w:t>
            </w:r>
          </w:p>
        </w:tc>
      </w:tr>
      <w:tr w:rsidR="002D4E67" w:rsidRPr="002D4E67" w14:paraId="04FC745F" w14:textId="77777777" w:rsidTr="00996D72">
        <w:trPr>
          <w:trHeight w:val="300"/>
        </w:trPr>
        <w:tc>
          <w:tcPr>
            <w:tcW w:w="3640" w:type="dxa"/>
            <w:tcBorders>
              <w:top w:val="nil"/>
              <w:left w:val="nil"/>
              <w:bottom w:val="nil"/>
              <w:right w:val="nil"/>
            </w:tcBorders>
            <w:shd w:val="clear" w:color="auto" w:fill="auto"/>
            <w:noWrap/>
            <w:vAlign w:val="bottom"/>
            <w:hideMark/>
          </w:tcPr>
          <w:p w14:paraId="72D70967"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 No Mg</w:t>
            </w:r>
          </w:p>
        </w:tc>
        <w:tc>
          <w:tcPr>
            <w:tcW w:w="1493" w:type="dxa"/>
            <w:tcBorders>
              <w:top w:val="nil"/>
              <w:left w:val="nil"/>
              <w:bottom w:val="nil"/>
              <w:right w:val="nil"/>
            </w:tcBorders>
            <w:shd w:val="clear" w:color="auto" w:fill="auto"/>
            <w:noWrap/>
            <w:vAlign w:val="bottom"/>
            <w:hideMark/>
          </w:tcPr>
          <w:p w14:paraId="3E90B4C5" w14:textId="7A7CAA54"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w:t>
            </w:r>
            <w:r w:rsidR="001F3DC6">
              <w:rPr>
                <w:rFonts w:ascii="Calibri" w:eastAsia="Times New Roman" w:hAnsi="Calibri" w:cs="Times New Roman"/>
                <w:color w:val="000000"/>
                <w:lang w:val="en-GB" w:eastAsia="en-US"/>
              </w:rPr>
              <w:t>40</w:t>
            </w:r>
          </w:p>
        </w:tc>
        <w:tc>
          <w:tcPr>
            <w:tcW w:w="1493" w:type="dxa"/>
            <w:tcBorders>
              <w:top w:val="nil"/>
              <w:left w:val="nil"/>
              <w:bottom w:val="nil"/>
              <w:right w:val="nil"/>
            </w:tcBorders>
            <w:shd w:val="clear" w:color="auto" w:fill="auto"/>
            <w:noWrap/>
            <w:vAlign w:val="bottom"/>
            <w:hideMark/>
          </w:tcPr>
          <w:p w14:paraId="5073C940" w14:textId="1B9F6396"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0.02</w:t>
            </w:r>
          </w:p>
        </w:tc>
      </w:tr>
      <w:tr w:rsidR="002D4E67" w:rsidRPr="002D4E67" w14:paraId="23E09EFE" w14:textId="77777777" w:rsidTr="00996D72">
        <w:trPr>
          <w:trHeight w:val="300"/>
        </w:trPr>
        <w:tc>
          <w:tcPr>
            <w:tcW w:w="3640" w:type="dxa"/>
            <w:tcBorders>
              <w:top w:val="nil"/>
              <w:left w:val="nil"/>
              <w:bottom w:val="nil"/>
              <w:right w:val="nil"/>
            </w:tcBorders>
            <w:shd w:val="clear" w:color="auto" w:fill="auto"/>
            <w:noWrap/>
            <w:vAlign w:val="bottom"/>
            <w:hideMark/>
          </w:tcPr>
          <w:p w14:paraId="64090500"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Aptamer No Mg snap cooled</w:t>
            </w:r>
          </w:p>
        </w:tc>
        <w:tc>
          <w:tcPr>
            <w:tcW w:w="1493" w:type="dxa"/>
            <w:tcBorders>
              <w:top w:val="nil"/>
              <w:left w:val="nil"/>
              <w:bottom w:val="nil"/>
              <w:right w:val="nil"/>
            </w:tcBorders>
            <w:shd w:val="clear" w:color="auto" w:fill="auto"/>
            <w:noWrap/>
            <w:vAlign w:val="bottom"/>
            <w:hideMark/>
          </w:tcPr>
          <w:p w14:paraId="4911BC72" w14:textId="4CBC29C3"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4.6</w:t>
            </w:r>
            <w:r w:rsidR="00264A71">
              <w:rPr>
                <w:rFonts w:ascii="Calibri" w:eastAsia="Times New Roman" w:hAnsi="Calibri" w:cs="Times New Roman"/>
                <w:color w:val="000000"/>
                <w:lang w:val="en-GB" w:eastAsia="en-US"/>
              </w:rPr>
              <w:t>7</w:t>
            </w:r>
          </w:p>
        </w:tc>
        <w:tc>
          <w:tcPr>
            <w:tcW w:w="1493" w:type="dxa"/>
            <w:tcBorders>
              <w:top w:val="nil"/>
              <w:left w:val="nil"/>
              <w:bottom w:val="nil"/>
              <w:right w:val="nil"/>
            </w:tcBorders>
            <w:shd w:val="clear" w:color="auto" w:fill="auto"/>
            <w:noWrap/>
            <w:vAlign w:val="bottom"/>
            <w:hideMark/>
          </w:tcPr>
          <w:p w14:paraId="48774D63" w14:textId="699B077D"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w:t>
            </w:r>
            <w:r w:rsidR="00264A71">
              <w:rPr>
                <w:rFonts w:ascii="Calibri" w:eastAsia="Times New Roman" w:hAnsi="Calibri" w:cs="Times New Roman"/>
                <w:color w:val="000000"/>
                <w:lang w:val="en-GB" w:eastAsia="en-US"/>
              </w:rPr>
              <w:t>1</w:t>
            </w:r>
          </w:p>
        </w:tc>
      </w:tr>
      <w:tr w:rsidR="002D4E67" w:rsidRPr="002D4E67" w14:paraId="3B208B48" w14:textId="77777777" w:rsidTr="00996D72">
        <w:trPr>
          <w:trHeight w:val="300"/>
        </w:trPr>
        <w:tc>
          <w:tcPr>
            <w:tcW w:w="3640" w:type="dxa"/>
            <w:tcBorders>
              <w:top w:val="nil"/>
              <w:left w:val="nil"/>
              <w:bottom w:val="nil"/>
              <w:right w:val="nil"/>
            </w:tcBorders>
            <w:shd w:val="clear" w:color="auto" w:fill="auto"/>
            <w:noWrap/>
            <w:vAlign w:val="bottom"/>
            <w:hideMark/>
          </w:tcPr>
          <w:p w14:paraId="7B402972"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 No Mg snap cooled</w:t>
            </w:r>
          </w:p>
        </w:tc>
        <w:tc>
          <w:tcPr>
            <w:tcW w:w="1493" w:type="dxa"/>
            <w:tcBorders>
              <w:top w:val="nil"/>
              <w:left w:val="nil"/>
              <w:bottom w:val="nil"/>
              <w:right w:val="nil"/>
            </w:tcBorders>
            <w:shd w:val="clear" w:color="auto" w:fill="auto"/>
            <w:noWrap/>
            <w:vAlign w:val="bottom"/>
            <w:hideMark/>
          </w:tcPr>
          <w:p w14:paraId="6782FCF0" w14:textId="3E37C16C"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1.59</w:t>
            </w:r>
          </w:p>
        </w:tc>
        <w:tc>
          <w:tcPr>
            <w:tcW w:w="1493" w:type="dxa"/>
            <w:tcBorders>
              <w:top w:val="nil"/>
              <w:left w:val="nil"/>
              <w:bottom w:val="nil"/>
              <w:right w:val="nil"/>
            </w:tcBorders>
            <w:shd w:val="clear" w:color="auto" w:fill="auto"/>
            <w:noWrap/>
            <w:vAlign w:val="bottom"/>
            <w:hideMark/>
          </w:tcPr>
          <w:p w14:paraId="272E6D36" w14:textId="7C041CC7"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0.5</w:t>
            </w:r>
            <w:r w:rsidR="00264A71">
              <w:rPr>
                <w:rFonts w:ascii="Calibri" w:eastAsia="Times New Roman" w:hAnsi="Calibri" w:cs="Times New Roman"/>
                <w:color w:val="000000"/>
                <w:lang w:val="en-GB" w:eastAsia="en-US"/>
              </w:rPr>
              <w:t>6</w:t>
            </w:r>
          </w:p>
        </w:tc>
      </w:tr>
      <w:tr w:rsidR="002D4E67" w:rsidRPr="002D4E67" w14:paraId="2FA6A235" w14:textId="77777777" w:rsidTr="00996D72">
        <w:trPr>
          <w:trHeight w:val="300"/>
        </w:trPr>
        <w:tc>
          <w:tcPr>
            <w:tcW w:w="3640" w:type="dxa"/>
            <w:tcBorders>
              <w:top w:val="nil"/>
              <w:left w:val="nil"/>
              <w:bottom w:val="nil"/>
              <w:right w:val="nil"/>
            </w:tcBorders>
            <w:shd w:val="clear" w:color="auto" w:fill="auto"/>
            <w:noWrap/>
            <w:vAlign w:val="bottom"/>
            <w:hideMark/>
          </w:tcPr>
          <w:p w14:paraId="430836AE"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3P1_10AT_P2 MUTANT</w:t>
            </w:r>
          </w:p>
        </w:tc>
        <w:tc>
          <w:tcPr>
            <w:tcW w:w="1493" w:type="dxa"/>
            <w:tcBorders>
              <w:top w:val="nil"/>
              <w:left w:val="nil"/>
              <w:bottom w:val="nil"/>
              <w:right w:val="nil"/>
            </w:tcBorders>
            <w:shd w:val="clear" w:color="auto" w:fill="auto"/>
            <w:noWrap/>
            <w:vAlign w:val="bottom"/>
            <w:hideMark/>
          </w:tcPr>
          <w:p w14:paraId="2D268BA7" w14:textId="44D1089C"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1.6</w:t>
            </w:r>
            <w:r w:rsidR="00264A71">
              <w:rPr>
                <w:rFonts w:ascii="Calibri" w:eastAsia="Times New Roman" w:hAnsi="Calibri" w:cs="Times New Roman"/>
                <w:color w:val="000000"/>
                <w:lang w:val="en-GB" w:eastAsia="en-US"/>
              </w:rPr>
              <w:t>4</w:t>
            </w:r>
          </w:p>
        </w:tc>
        <w:tc>
          <w:tcPr>
            <w:tcW w:w="1493" w:type="dxa"/>
            <w:tcBorders>
              <w:top w:val="nil"/>
              <w:left w:val="nil"/>
              <w:bottom w:val="nil"/>
              <w:right w:val="nil"/>
            </w:tcBorders>
            <w:shd w:val="clear" w:color="auto" w:fill="auto"/>
            <w:noWrap/>
            <w:vAlign w:val="bottom"/>
            <w:hideMark/>
          </w:tcPr>
          <w:p w14:paraId="3AC8425C" w14:textId="22442E80"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w:t>
            </w:r>
            <w:r w:rsidR="00264A71">
              <w:rPr>
                <w:rFonts w:ascii="Calibri" w:eastAsia="Times New Roman" w:hAnsi="Calibri" w:cs="Times New Roman"/>
                <w:color w:val="000000"/>
                <w:lang w:val="en-GB" w:eastAsia="en-US"/>
              </w:rPr>
              <w:t>04</w:t>
            </w:r>
          </w:p>
        </w:tc>
      </w:tr>
      <w:tr w:rsidR="002D4E67" w:rsidRPr="002D4E67" w14:paraId="57F82DC0" w14:textId="77777777" w:rsidTr="00996D72">
        <w:trPr>
          <w:trHeight w:val="300"/>
        </w:trPr>
        <w:tc>
          <w:tcPr>
            <w:tcW w:w="3640" w:type="dxa"/>
            <w:tcBorders>
              <w:top w:val="nil"/>
              <w:left w:val="nil"/>
              <w:bottom w:val="nil"/>
              <w:right w:val="nil"/>
            </w:tcBorders>
            <w:shd w:val="clear" w:color="auto" w:fill="auto"/>
            <w:noWrap/>
            <w:vAlign w:val="bottom"/>
            <w:hideMark/>
          </w:tcPr>
          <w:p w14:paraId="26A99C7A"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3P1_10AT_P2 COMP_MUTANT</w:t>
            </w:r>
          </w:p>
        </w:tc>
        <w:tc>
          <w:tcPr>
            <w:tcW w:w="1493" w:type="dxa"/>
            <w:tcBorders>
              <w:top w:val="nil"/>
              <w:left w:val="nil"/>
              <w:bottom w:val="nil"/>
              <w:right w:val="nil"/>
            </w:tcBorders>
            <w:shd w:val="clear" w:color="auto" w:fill="auto"/>
            <w:noWrap/>
            <w:vAlign w:val="bottom"/>
            <w:hideMark/>
          </w:tcPr>
          <w:p w14:paraId="53E4CA43" w14:textId="2CB8B892"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2.9</w:t>
            </w:r>
            <w:r w:rsidR="00264A71">
              <w:rPr>
                <w:rFonts w:ascii="Calibri" w:eastAsia="Times New Roman" w:hAnsi="Calibri" w:cs="Times New Roman"/>
                <w:color w:val="000000"/>
                <w:lang w:val="en-GB" w:eastAsia="en-US"/>
              </w:rPr>
              <w:t>8</w:t>
            </w:r>
          </w:p>
        </w:tc>
        <w:tc>
          <w:tcPr>
            <w:tcW w:w="1493" w:type="dxa"/>
            <w:tcBorders>
              <w:top w:val="nil"/>
              <w:left w:val="nil"/>
              <w:bottom w:val="nil"/>
              <w:right w:val="nil"/>
            </w:tcBorders>
            <w:shd w:val="clear" w:color="auto" w:fill="auto"/>
            <w:noWrap/>
            <w:vAlign w:val="bottom"/>
            <w:hideMark/>
          </w:tcPr>
          <w:p w14:paraId="0B30534B" w14:textId="458D8B3C"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0.2</w:t>
            </w:r>
            <w:r w:rsidR="00264A71">
              <w:rPr>
                <w:rFonts w:ascii="Calibri" w:eastAsia="Times New Roman" w:hAnsi="Calibri" w:cs="Times New Roman"/>
                <w:color w:val="000000"/>
                <w:lang w:val="en-GB" w:eastAsia="en-US"/>
              </w:rPr>
              <w:t>0</w:t>
            </w:r>
          </w:p>
        </w:tc>
      </w:tr>
      <w:tr w:rsidR="002D4E67" w:rsidRPr="002D4E67" w14:paraId="3616B07C" w14:textId="77777777" w:rsidTr="00996D72">
        <w:trPr>
          <w:trHeight w:val="300"/>
        </w:trPr>
        <w:tc>
          <w:tcPr>
            <w:tcW w:w="3640" w:type="dxa"/>
            <w:tcBorders>
              <w:top w:val="nil"/>
              <w:left w:val="nil"/>
              <w:bottom w:val="nil"/>
              <w:right w:val="nil"/>
            </w:tcBorders>
            <w:shd w:val="clear" w:color="auto" w:fill="auto"/>
            <w:noWrap/>
            <w:vAlign w:val="bottom"/>
            <w:hideMark/>
          </w:tcPr>
          <w:p w14:paraId="3DA49DC5" w14:textId="14AD41FC"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3p1_10AT_G11</w:t>
            </w:r>
          </w:p>
        </w:tc>
        <w:tc>
          <w:tcPr>
            <w:tcW w:w="1493" w:type="dxa"/>
            <w:tcBorders>
              <w:top w:val="nil"/>
              <w:left w:val="nil"/>
              <w:bottom w:val="nil"/>
              <w:right w:val="nil"/>
            </w:tcBorders>
            <w:shd w:val="clear" w:color="auto" w:fill="auto"/>
            <w:noWrap/>
            <w:vAlign w:val="bottom"/>
            <w:hideMark/>
          </w:tcPr>
          <w:p w14:paraId="6F4556B8" w14:textId="62236099"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1.</w:t>
            </w:r>
            <w:r w:rsidR="00264A71">
              <w:rPr>
                <w:rFonts w:ascii="Calibri" w:eastAsia="Times New Roman" w:hAnsi="Calibri" w:cs="Times New Roman"/>
                <w:color w:val="000000"/>
                <w:lang w:val="en-GB" w:eastAsia="en-US"/>
              </w:rPr>
              <w:t>04</w:t>
            </w:r>
          </w:p>
        </w:tc>
        <w:tc>
          <w:tcPr>
            <w:tcW w:w="1493" w:type="dxa"/>
            <w:tcBorders>
              <w:top w:val="nil"/>
              <w:left w:val="nil"/>
              <w:bottom w:val="nil"/>
              <w:right w:val="nil"/>
            </w:tcBorders>
            <w:shd w:val="clear" w:color="auto" w:fill="auto"/>
            <w:noWrap/>
            <w:vAlign w:val="bottom"/>
            <w:hideMark/>
          </w:tcPr>
          <w:p w14:paraId="521CCDF9" w14:textId="023DCBB1"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w:t>
            </w:r>
            <w:r w:rsidR="00264A71">
              <w:rPr>
                <w:rFonts w:ascii="Calibri" w:eastAsia="Times New Roman" w:hAnsi="Calibri" w:cs="Times New Roman"/>
                <w:color w:val="000000"/>
                <w:lang w:val="en-GB" w:eastAsia="en-US"/>
              </w:rPr>
              <w:t>.04</w:t>
            </w:r>
          </w:p>
        </w:tc>
      </w:tr>
      <w:tr w:rsidR="002D4E67" w:rsidRPr="002D4E67" w14:paraId="229744B1" w14:textId="77777777" w:rsidTr="00996D72">
        <w:trPr>
          <w:trHeight w:val="300"/>
        </w:trPr>
        <w:tc>
          <w:tcPr>
            <w:tcW w:w="3640" w:type="dxa"/>
            <w:tcBorders>
              <w:top w:val="nil"/>
              <w:left w:val="nil"/>
              <w:bottom w:val="nil"/>
              <w:right w:val="nil"/>
            </w:tcBorders>
            <w:shd w:val="clear" w:color="auto" w:fill="auto"/>
            <w:noWrap/>
            <w:vAlign w:val="bottom"/>
            <w:hideMark/>
          </w:tcPr>
          <w:p w14:paraId="1F7D5586" w14:textId="77777777" w:rsidR="002D4E67" w:rsidRPr="002D4E67" w:rsidRDefault="002D4E67" w:rsidP="002D4E67">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SAM only</w:t>
            </w:r>
          </w:p>
        </w:tc>
        <w:tc>
          <w:tcPr>
            <w:tcW w:w="1493" w:type="dxa"/>
            <w:tcBorders>
              <w:top w:val="nil"/>
              <w:left w:val="nil"/>
              <w:bottom w:val="nil"/>
              <w:right w:val="nil"/>
            </w:tcBorders>
            <w:shd w:val="clear" w:color="auto" w:fill="auto"/>
            <w:noWrap/>
            <w:vAlign w:val="bottom"/>
            <w:hideMark/>
          </w:tcPr>
          <w:p w14:paraId="2646AC4E" w14:textId="17BBED51"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0.99</w:t>
            </w:r>
          </w:p>
        </w:tc>
        <w:tc>
          <w:tcPr>
            <w:tcW w:w="1493" w:type="dxa"/>
            <w:tcBorders>
              <w:top w:val="nil"/>
              <w:left w:val="nil"/>
              <w:bottom w:val="nil"/>
              <w:right w:val="nil"/>
            </w:tcBorders>
            <w:shd w:val="clear" w:color="auto" w:fill="auto"/>
            <w:noWrap/>
            <w:vAlign w:val="bottom"/>
            <w:hideMark/>
          </w:tcPr>
          <w:p w14:paraId="004CEFC7" w14:textId="1F8BEFC2" w:rsidR="002D4E67" w:rsidRPr="002D4E67" w:rsidRDefault="002D4E67" w:rsidP="00996D72">
            <w:pPr>
              <w:rPr>
                <w:rFonts w:ascii="Calibri" w:eastAsia="Times New Roman" w:hAnsi="Calibri" w:cs="Times New Roman"/>
                <w:color w:val="000000"/>
                <w:lang w:val="en-GB" w:eastAsia="en-US"/>
              </w:rPr>
            </w:pPr>
            <w:r w:rsidRPr="002D4E67">
              <w:rPr>
                <w:rFonts w:ascii="Calibri" w:eastAsia="Times New Roman" w:hAnsi="Calibri" w:cs="Times New Roman"/>
                <w:color w:val="000000"/>
                <w:lang w:val="en-GB" w:eastAsia="en-US"/>
              </w:rPr>
              <w:t>0.0003</w:t>
            </w:r>
          </w:p>
        </w:tc>
      </w:tr>
    </w:tbl>
    <w:p w14:paraId="5E5467E5" w14:textId="77777777" w:rsidR="000249B5" w:rsidRDefault="000249B5">
      <w:pPr>
        <w:tabs>
          <w:tab w:val="left" w:pos="7575"/>
        </w:tabs>
      </w:pPr>
    </w:p>
    <w:p w14:paraId="35CE37F9" w14:textId="77777777" w:rsidR="000249B5" w:rsidRDefault="000249B5">
      <w:r>
        <w:br w:type="page"/>
      </w:r>
    </w:p>
    <w:p w14:paraId="296064D7" w14:textId="77777777" w:rsidR="000249B5" w:rsidRDefault="000249B5">
      <w:pPr>
        <w:tabs>
          <w:tab w:val="left" w:pos="7575"/>
        </w:tabs>
      </w:pPr>
      <w:r>
        <w:rPr>
          <w:noProof/>
          <w:lang w:eastAsia="en-US"/>
        </w:rPr>
        <w:drawing>
          <wp:inline distT="0" distB="0" distL="0" distR="0" wp14:anchorId="0418A7D1" wp14:editId="0889CBE9">
            <wp:extent cx="5486400" cy="25311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it.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2531110"/>
                    </a:xfrm>
                    <a:prstGeom prst="rect">
                      <a:avLst/>
                    </a:prstGeom>
                  </pic:spPr>
                </pic:pic>
              </a:graphicData>
            </a:graphic>
          </wp:inline>
        </w:drawing>
      </w:r>
    </w:p>
    <w:p w14:paraId="6AB327F3" w14:textId="77777777" w:rsidR="000249B5" w:rsidRDefault="000249B5">
      <w:pPr>
        <w:tabs>
          <w:tab w:val="left" w:pos="7575"/>
        </w:tabs>
      </w:pPr>
    </w:p>
    <w:p w14:paraId="76108A16" w14:textId="1E9DC836" w:rsidR="000249B5" w:rsidRDefault="000249B5" w:rsidP="000249B5">
      <w:pPr>
        <w:spacing w:line="360" w:lineRule="auto"/>
        <w:jc w:val="both"/>
      </w:pPr>
      <w:r>
        <w:rPr>
          <w:b/>
        </w:rPr>
        <w:t xml:space="preserve">Supplementary </w:t>
      </w:r>
      <w:r w:rsidRPr="0076393C">
        <w:rPr>
          <w:b/>
        </w:rPr>
        <w:t xml:space="preserve">Figure </w:t>
      </w:r>
      <w:r w:rsidR="003D5607">
        <w:rPr>
          <w:b/>
        </w:rPr>
        <w:t>1</w:t>
      </w:r>
      <w:r>
        <w:t xml:space="preserve">: Scatchard analysis for A) SAM binding to the </w:t>
      </w:r>
      <w:r w:rsidRPr="00586B1E">
        <w:rPr>
          <w:i/>
        </w:rPr>
        <w:t>B</w:t>
      </w:r>
      <w:r>
        <w:t xml:space="preserve">. </w:t>
      </w:r>
      <w:r>
        <w:rPr>
          <w:i/>
        </w:rPr>
        <w:t xml:space="preserve">subtilis yitJ </w:t>
      </w:r>
      <w:r>
        <w:t xml:space="preserve">SAM-I riboswitch aptamer. The sequence used for this analysis contain residues 1 to 119 in Figure 1A. B) SAM binding to the </w:t>
      </w:r>
      <w:r w:rsidRPr="00586B1E">
        <w:rPr>
          <w:i/>
        </w:rPr>
        <w:t>B</w:t>
      </w:r>
      <w:r>
        <w:rPr>
          <w:i/>
        </w:rPr>
        <w:t>.subtilis yitJ</w:t>
      </w:r>
      <w:r>
        <w:t xml:space="preserve"> SAM-I riboswitch 3P1_10AT hybrid shown in Figure 2C. The variable r is the ratio of bound ligand to total RNA concentration. The variable L</w:t>
      </w:r>
      <w:r w:rsidRPr="00E54632">
        <w:rPr>
          <w:vertAlign w:val="subscript"/>
        </w:rPr>
        <w:t>F</w:t>
      </w:r>
      <w:r>
        <w:rPr>
          <w:vertAlign w:val="subscript"/>
        </w:rPr>
        <w:t xml:space="preserve"> </w:t>
      </w:r>
      <w:r>
        <w:t>represents free ligand</w:t>
      </w:r>
      <w:r>
        <w:fldChar w:fldCharType="begin"/>
      </w:r>
      <w:r>
        <w:instrText xml:space="preserve"> ADDIN EN.CITE &lt;EndNote&gt;&lt;Cite&gt;&lt;Author&gt;Winkler&lt;/Author&gt;&lt;Year&gt;2003&lt;/Year&gt;&lt;RecNum&gt;2895&lt;/RecNum&gt;&lt;DisplayText&gt;(Winkler, et al., 2003)&lt;/DisplayText&gt;&lt;record&gt;&lt;rec-number&gt;2895&lt;/rec-number&gt;&lt;foreign-keys&gt;&lt;key app="EN" db-id="5zvtsrdpu25exreft02paxedaarx9fv5xt0r"&gt;2895&lt;/key&gt;&lt;/foreign-keys&gt;&lt;ref-type name="Journal Article"&gt;17&lt;/ref-type&gt;&lt;contributors&gt;&lt;authors&gt;&lt;author&gt;Wade C. Winkler&lt;/author&gt;&lt;author&gt;Ali Nahvi&lt;/author&gt;&lt;author&gt;Narasimhan Sudarsan&lt;/author&gt;&lt;author&gt;Jeffrey E. Barrick&lt;/author&gt;&lt;author&gt;Ronald R. Breaker&lt;/author&gt;&lt;/authors&gt;&lt;/contributors&gt;&lt;titles&gt;&lt;title&gt;An mRNA structure that controls gene expression by binding S-adenosylmethionine&lt;/title&gt;&lt;secondary-title&gt;Nature Struct. Biology&lt;/secondary-title&gt;&lt;/titles&gt;&lt;periodical&gt;&lt;full-title&gt;Nature Struct. Biology&lt;/full-title&gt;&lt;/periodical&gt;&lt;pages&gt;701-707&lt;/pages&gt;&lt;volume&gt;10&lt;/volume&gt;&lt;number&gt;9&lt;/number&gt;&lt;dates&gt;&lt;year&gt;2003&lt;/year&gt;&lt;/dates&gt;&lt;urls&gt;&lt;/urls&gt;&lt;/record&gt;&lt;/Cite&gt;&lt;/EndNote&gt;</w:instrText>
      </w:r>
      <w:r>
        <w:fldChar w:fldCharType="separate"/>
      </w:r>
      <w:r>
        <w:rPr>
          <w:noProof/>
        </w:rPr>
        <w:t>(</w:t>
      </w:r>
      <w:hyperlink w:anchor="_ENREF_8" w:tooltip="Winkler, 2003 #2895" w:history="1">
        <w:r w:rsidR="003D5607">
          <w:rPr>
            <w:noProof/>
          </w:rPr>
          <w:t>Winkler, et al., 2003</w:t>
        </w:r>
      </w:hyperlink>
      <w:r>
        <w:rPr>
          <w:noProof/>
        </w:rPr>
        <w:t>)</w:t>
      </w:r>
      <w:r>
        <w:fldChar w:fldCharType="end"/>
      </w:r>
      <w:r>
        <w:t>.</w:t>
      </w:r>
    </w:p>
    <w:p w14:paraId="738E7503" w14:textId="77777777" w:rsidR="000249B5" w:rsidRDefault="000249B5">
      <w:pPr>
        <w:tabs>
          <w:tab w:val="left" w:pos="7575"/>
        </w:tabs>
      </w:pPr>
    </w:p>
    <w:p w14:paraId="1233F2F2" w14:textId="7209529C" w:rsidR="00E2494E" w:rsidRDefault="001253A0">
      <w:pPr>
        <w:tabs>
          <w:tab w:val="left" w:pos="7575"/>
        </w:tabs>
      </w:pPr>
      <w:r>
        <w:br w:type="page"/>
      </w:r>
      <w:r w:rsidR="006342F3">
        <w:rPr>
          <w:noProof/>
          <w:lang w:eastAsia="en-US"/>
        </w:rPr>
        <w:drawing>
          <wp:inline distT="0" distB="0" distL="0" distR="0" wp14:anchorId="1D3D0AC4" wp14:editId="49D2B521">
            <wp:extent cx="4114800" cy="2761869"/>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119914" cy="2765302"/>
                    </a:xfrm>
                    <a:prstGeom prst="rect">
                      <a:avLst/>
                    </a:prstGeom>
                    <a:noFill/>
                    <a:ln w="9525">
                      <a:noFill/>
                      <a:miter lim="800000"/>
                      <a:headEnd/>
                      <a:tailEnd/>
                    </a:ln>
                  </pic:spPr>
                </pic:pic>
              </a:graphicData>
            </a:graphic>
          </wp:inline>
        </w:drawing>
      </w:r>
    </w:p>
    <w:p w14:paraId="6DFBDDB7" w14:textId="77777777" w:rsidR="00E2494E" w:rsidRDefault="00E2494E">
      <w:pPr>
        <w:tabs>
          <w:tab w:val="left" w:pos="7575"/>
        </w:tabs>
      </w:pPr>
    </w:p>
    <w:p w14:paraId="7275B156" w14:textId="77777777" w:rsidR="00E2494E" w:rsidRDefault="00E2494E">
      <w:pPr>
        <w:tabs>
          <w:tab w:val="left" w:pos="7575"/>
        </w:tabs>
      </w:pPr>
    </w:p>
    <w:p w14:paraId="282113D3" w14:textId="77777777" w:rsidR="007364CF" w:rsidRDefault="007364CF" w:rsidP="007364CF">
      <w:pPr>
        <w:spacing w:line="360" w:lineRule="auto"/>
        <w:jc w:val="both"/>
      </w:pPr>
    </w:p>
    <w:p w14:paraId="18024891" w14:textId="567999DA" w:rsidR="007364CF" w:rsidRDefault="007364CF" w:rsidP="007364CF">
      <w:pPr>
        <w:spacing w:line="360" w:lineRule="auto"/>
        <w:jc w:val="both"/>
      </w:pPr>
      <w:r>
        <w:t xml:space="preserve">Supplementary Figure </w:t>
      </w:r>
      <w:r w:rsidR="003D5607">
        <w:t>2</w:t>
      </w:r>
      <w:r>
        <w:t xml:space="preserve">:  Schematic representation of cassette PCR strategy. The first round of PCR cycles generates the riboswitch coding sequence represented in black color. The second round of PCR cycles generates riboswitch (black), hammerhead ribozyme (cyan) and T7 promoter coding regions (green). </w:t>
      </w:r>
    </w:p>
    <w:p w14:paraId="2AA69E05" w14:textId="77777777" w:rsidR="00234B1E" w:rsidRDefault="00234B1E">
      <w:pPr>
        <w:tabs>
          <w:tab w:val="left" w:pos="7575"/>
        </w:tabs>
      </w:pPr>
    </w:p>
    <w:p w14:paraId="5508FA42" w14:textId="77777777" w:rsidR="00234B1E" w:rsidRDefault="007364CF">
      <w:pPr>
        <w:tabs>
          <w:tab w:val="left" w:pos="7575"/>
        </w:tabs>
      </w:pPr>
      <w:r>
        <w:br w:type="page"/>
      </w:r>
    </w:p>
    <w:p w14:paraId="5475AB03" w14:textId="77777777" w:rsidR="00234B1E" w:rsidRDefault="00234B1E">
      <w:pPr>
        <w:tabs>
          <w:tab w:val="left" w:pos="7575"/>
        </w:tabs>
      </w:pPr>
    </w:p>
    <w:p w14:paraId="412E87A7" w14:textId="77777777" w:rsidR="00234B1E" w:rsidRDefault="006342F3">
      <w:pPr>
        <w:tabs>
          <w:tab w:val="left" w:pos="7575"/>
        </w:tabs>
      </w:pPr>
      <w:r>
        <w:rPr>
          <w:noProof/>
          <w:lang w:eastAsia="en-US"/>
        </w:rPr>
        <w:drawing>
          <wp:inline distT="0" distB="0" distL="0" distR="0" wp14:anchorId="337B939C" wp14:editId="26DA96F3">
            <wp:extent cx="4897120" cy="4856480"/>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4897120" cy="4856480"/>
                    </a:xfrm>
                    <a:prstGeom prst="rect">
                      <a:avLst/>
                    </a:prstGeom>
                    <a:noFill/>
                    <a:ln w="9525">
                      <a:noFill/>
                      <a:miter lim="800000"/>
                      <a:headEnd/>
                      <a:tailEnd/>
                    </a:ln>
                  </pic:spPr>
                </pic:pic>
              </a:graphicData>
            </a:graphic>
          </wp:inline>
        </w:drawing>
      </w:r>
    </w:p>
    <w:p w14:paraId="3116EB49" w14:textId="77777777" w:rsidR="00234B1E" w:rsidRDefault="00234B1E">
      <w:pPr>
        <w:tabs>
          <w:tab w:val="left" w:pos="7575"/>
        </w:tabs>
      </w:pPr>
    </w:p>
    <w:p w14:paraId="4293E9AA" w14:textId="121018C4" w:rsidR="003D5607" w:rsidRDefault="001253A0" w:rsidP="00192B8F">
      <w:pPr>
        <w:tabs>
          <w:tab w:val="left" w:pos="7575"/>
        </w:tabs>
        <w:spacing w:line="360" w:lineRule="auto"/>
        <w:jc w:val="both"/>
      </w:pPr>
      <w:r>
        <w:t xml:space="preserve">Supplementary Figure </w:t>
      </w:r>
      <w:r w:rsidR="003D5607">
        <w:t>3</w:t>
      </w:r>
      <w:r>
        <w:t>:  Seconda</w:t>
      </w:r>
      <w:r w:rsidR="00B40D04">
        <w:t>ry structure representation of h</w:t>
      </w:r>
      <w:r>
        <w:t xml:space="preserve">ammerhead ribozyme integrated </w:t>
      </w:r>
      <w:r w:rsidRPr="004078E8">
        <w:rPr>
          <w:i/>
        </w:rPr>
        <w:t>B</w:t>
      </w:r>
      <w:r w:rsidR="00D74E58">
        <w:rPr>
          <w:i/>
        </w:rPr>
        <w:t>.</w:t>
      </w:r>
      <w:r>
        <w:rPr>
          <w:i/>
        </w:rPr>
        <w:t xml:space="preserve">subtilis yitJ </w:t>
      </w:r>
      <w:r>
        <w:t>SAM-I riboswitch 3P1_10AT hybrid construct. The residues in blue represent J1/2 region. The arrow indicates the ribozyme cleavage point.</w:t>
      </w:r>
      <w:r w:rsidR="0048028C">
        <w:t xml:space="preserve"> Similar hammerhead ribozyme integrated hybrid constructs are generated for SAM binding experiments</w:t>
      </w:r>
      <w:r w:rsidR="002A5DB4">
        <w:t>.</w:t>
      </w:r>
    </w:p>
    <w:p w14:paraId="261680CF" w14:textId="77777777" w:rsidR="003D5607" w:rsidRDefault="003D5607" w:rsidP="00192B8F">
      <w:pPr>
        <w:tabs>
          <w:tab w:val="left" w:pos="7575"/>
        </w:tabs>
        <w:spacing w:line="360" w:lineRule="auto"/>
        <w:jc w:val="both"/>
      </w:pPr>
    </w:p>
    <w:p w14:paraId="32F2D32B" w14:textId="77777777" w:rsidR="0016771D" w:rsidRDefault="0016771D">
      <w:pPr>
        <w:rPr>
          <w:b/>
        </w:rPr>
      </w:pPr>
      <w:r>
        <w:rPr>
          <w:b/>
        </w:rPr>
        <w:br w:type="page"/>
      </w:r>
    </w:p>
    <w:p w14:paraId="485839B9" w14:textId="65135D65" w:rsidR="003D5607" w:rsidRPr="00996D72" w:rsidRDefault="003D5607" w:rsidP="00192B8F">
      <w:pPr>
        <w:tabs>
          <w:tab w:val="left" w:pos="7575"/>
        </w:tabs>
        <w:spacing w:line="360" w:lineRule="auto"/>
        <w:jc w:val="both"/>
        <w:rPr>
          <w:b/>
        </w:rPr>
      </w:pPr>
      <w:r>
        <w:rPr>
          <w:b/>
        </w:rPr>
        <w:t>References</w:t>
      </w:r>
    </w:p>
    <w:p w14:paraId="774125FE" w14:textId="77777777" w:rsidR="003D5607" w:rsidRDefault="003D5607" w:rsidP="00192B8F">
      <w:pPr>
        <w:tabs>
          <w:tab w:val="left" w:pos="7575"/>
        </w:tabs>
        <w:spacing w:line="360" w:lineRule="auto"/>
        <w:jc w:val="both"/>
      </w:pPr>
    </w:p>
    <w:p w14:paraId="5FCCF35A" w14:textId="77777777" w:rsidR="003D5607" w:rsidRPr="003D5607" w:rsidRDefault="003D5607" w:rsidP="003D5607">
      <w:pPr>
        <w:jc w:val="both"/>
        <w:rPr>
          <w:rFonts w:ascii="Cambria" w:hAnsi="Cambria"/>
          <w:noProof/>
        </w:rPr>
      </w:pPr>
      <w:r>
        <w:fldChar w:fldCharType="begin"/>
      </w:r>
      <w:r>
        <w:instrText xml:space="preserve"> ADDIN EN.REFLIST </w:instrText>
      </w:r>
      <w:r>
        <w:fldChar w:fldCharType="separate"/>
      </w:r>
      <w:bookmarkStart w:id="1" w:name="_ENREF_1"/>
      <w:r w:rsidRPr="003D5607">
        <w:rPr>
          <w:rFonts w:ascii="Cambria" w:hAnsi="Cambria"/>
          <w:noProof/>
        </w:rPr>
        <w:t xml:space="preserve">Baird, NJ, Ferré-D'Amaré, AR. 2010. Idiosyncratically tuned switching behavior of riboswitch aptamer domains revealed by comparative small-angle X-ray scattering analysis. </w:t>
      </w:r>
      <w:r w:rsidRPr="003D5607">
        <w:rPr>
          <w:rFonts w:ascii="Cambria" w:hAnsi="Cambria"/>
          <w:i/>
          <w:noProof/>
        </w:rPr>
        <w:t>RNA</w:t>
      </w:r>
      <w:r w:rsidRPr="003D5607">
        <w:rPr>
          <w:rFonts w:ascii="Cambria" w:hAnsi="Cambria"/>
          <w:noProof/>
        </w:rPr>
        <w:t xml:space="preserve"> </w:t>
      </w:r>
      <w:r w:rsidRPr="003D5607">
        <w:rPr>
          <w:rFonts w:ascii="Cambria" w:hAnsi="Cambria"/>
          <w:b/>
          <w:noProof/>
        </w:rPr>
        <w:t>16</w:t>
      </w:r>
      <w:r w:rsidRPr="003D5607">
        <w:rPr>
          <w:rFonts w:ascii="Cambria" w:hAnsi="Cambria"/>
          <w:noProof/>
        </w:rPr>
        <w:t>: 598-609.</w:t>
      </w:r>
      <w:bookmarkEnd w:id="1"/>
    </w:p>
    <w:p w14:paraId="0A000671" w14:textId="77777777" w:rsidR="003D5607" w:rsidRPr="003D5607" w:rsidRDefault="003D5607" w:rsidP="003D5607">
      <w:pPr>
        <w:jc w:val="both"/>
        <w:rPr>
          <w:rFonts w:ascii="Cambria" w:hAnsi="Cambria"/>
          <w:noProof/>
        </w:rPr>
      </w:pPr>
      <w:bookmarkStart w:id="2" w:name="_ENREF_2"/>
      <w:r w:rsidRPr="003D5607">
        <w:rPr>
          <w:rFonts w:ascii="Cambria" w:hAnsi="Cambria"/>
          <w:noProof/>
        </w:rPr>
        <w:t xml:space="preserve">Hennelly, SP, Sanbonmatsu, KY. 2011. Tertiary contacts control switching of the SAM-I riboswitch. </w:t>
      </w:r>
      <w:r w:rsidRPr="003D5607">
        <w:rPr>
          <w:rFonts w:ascii="Cambria" w:hAnsi="Cambria"/>
          <w:i/>
          <w:noProof/>
        </w:rPr>
        <w:t>Nucleic Acids Research</w:t>
      </w:r>
      <w:r w:rsidRPr="003D5607">
        <w:rPr>
          <w:rFonts w:ascii="Cambria" w:hAnsi="Cambria"/>
          <w:noProof/>
        </w:rPr>
        <w:t xml:space="preserve"> </w:t>
      </w:r>
      <w:r w:rsidRPr="003D5607">
        <w:rPr>
          <w:rFonts w:ascii="Cambria" w:hAnsi="Cambria"/>
          <w:b/>
          <w:noProof/>
        </w:rPr>
        <w:t>39</w:t>
      </w:r>
      <w:r w:rsidRPr="003D5607">
        <w:rPr>
          <w:rFonts w:ascii="Cambria" w:hAnsi="Cambria"/>
          <w:noProof/>
        </w:rPr>
        <w:t>: 2416-2431.</w:t>
      </w:r>
      <w:bookmarkEnd w:id="2"/>
    </w:p>
    <w:p w14:paraId="31DCAE4E" w14:textId="77777777" w:rsidR="003D5607" w:rsidRPr="003D5607" w:rsidRDefault="003D5607" w:rsidP="003D5607">
      <w:pPr>
        <w:jc w:val="both"/>
        <w:rPr>
          <w:rFonts w:ascii="Cambria" w:hAnsi="Cambria"/>
          <w:noProof/>
        </w:rPr>
      </w:pPr>
      <w:bookmarkStart w:id="3" w:name="_ENREF_3"/>
      <w:r w:rsidRPr="003D5607">
        <w:rPr>
          <w:rFonts w:ascii="Cambria" w:hAnsi="Cambria"/>
          <w:noProof/>
        </w:rPr>
        <w:t xml:space="preserve">Heppell, B, Lafontaine, DA. 2008. Folding of the SAM aptamer is determined by the formation of a K-turn-dependent pseudoknot. </w:t>
      </w:r>
      <w:r w:rsidRPr="003D5607">
        <w:rPr>
          <w:rFonts w:ascii="Cambria" w:hAnsi="Cambria"/>
          <w:i/>
          <w:noProof/>
        </w:rPr>
        <w:t>Biochemistry</w:t>
      </w:r>
      <w:r w:rsidRPr="003D5607">
        <w:rPr>
          <w:rFonts w:ascii="Cambria" w:hAnsi="Cambria"/>
          <w:noProof/>
        </w:rPr>
        <w:t xml:space="preserve"> </w:t>
      </w:r>
      <w:r w:rsidRPr="003D5607">
        <w:rPr>
          <w:rFonts w:ascii="Cambria" w:hAnsi="Cambria"/>
          <w:b/>
          <w:noProof/>
        </w:rPr>
        <w:t>47</w:t>
      </w:r>
      <w:r w:rsidRPr="003D5607">
        <w:rPr>
          <w:rFonts w:ascii="Cambria" w:hAnsi="Cambria"/>
          <w:noProof/>
        </w:rPr>
        <w:t>: 1490-1499.</w:t>
      </w:r>
      <w:bookmarkEnd w:id="3"/>
    </w:p>
    <w:p w14:paraId="414573BB" w14:textId="77777777" w:rsidR="003D5607" w:rsidRPr="003D5607" w:rsidRDefault="003D5607" w:rsidP="003D5607">
      <w:pPr>
        <w:jc w:val="both"/>
        <w:rPr>
          <w:rFonts w:ascii="Cambria" w:hAnsi="Cambria"/>
          <w:noProof/>
        </w:rPr>
      </w:pPr>
      <w:bookmarkStart w:id="4" w:name="_ENREF_4"/>
      <w:r w:rsidRPr="003D5607">
        <w:rPr>
          <w:rFonts w:ascii="Cambria" w:hAnsi="Cambria"/>
          <w:noProof/>
        </w:rPr>
        <w:t xml:space="preserve">Lim, J, Winkler, WC, Nakamura, S, Scott, V, Breaker, RR. 2006. Molecular-recognition characteristics of SAM-binding riboswitches. </w:t>
      </w:r>
      <w:r w:rsidRPr="003D5607">
        <w:rPr>
          <w:rFonts w:ascii="Cambria" w:hAnsi="Cambria"/>
          <w:i/>
          <w:noProof/>
        </w:rPr>
        <w:t>Angewandte Chemie Int. Ed.</w:t>
      </w:r>
      <w:r w:rsidRPr="003D5607">
        <w:rPr>
          <w:rFonts w:ascii="Cambria" w:hAnsi="Cambria"/>
          <w:noProof/>
        </w:rPr>
        <w:t xml:space="preserve"> </w:t>
      </w:r>
      <w:r w:rsidRPr="003D5607">
        <w:rPr>
          <w:rFonts w:ascii="Cambria" w:hAnsi="Cambria"/>
          <w:b/>
          <w:noProof/>
        </w:rPr>
        <w:t>45</w:t>
      </w:r>
      <w:r w:rsidRPr="003D5607">
        <w:rPr>
          <w:rFonts w:ascii="Cambria" w:hAnsi="Cambria"/>
          <w:noProof/>
        </w:rPr>
        <w:t>: 964-968.</w:t>
      </w:r>
      <w:bookmarkEnd w:id="4"/>
    </w:p>
    <w:p w14:paraId="0E0C7DD5" w14:textId="77777777" w:rsidR="003D5607" w:rsidRPr="003D5607" w:rsidRDefault="003D5607" w:rsidP="003D5607">
      <w:pPr>
        <w:jc w:val="both"/>
        <w:rPr>
          <w:rFonts w:ascii="Cambria" w:hAnsi="Cambria"/>
          <w:noProof/>
        </w:rPr>
      </w:pPr>
      <w:bookmarkStart w:id="5" w:name="_ENREF_5"/>
      <w:r w:rsidRPr="003D5607">
        <w:rPr>
          <w:rFonts w:ascii="Cambria" w:hAnsi="Cambria"/>
          <w:noProof/>
        </w:rPr>
        <w:t xml:space="preserve">Lu, C, Ding, F, Chowdhury, A, Pradhan, V, Tomsic, J, Holmes, WM, Henkin, TM, Ke, A. 2010. SAM recognition and conformational switching mechanism in the </w:t>
      </w:r>
      <w:r w:rsidRPr="003D5607">
        <w:rPr>
          <w:rFonts w:ascii="Cambria" w:hAnsi="Cambria"/>
          <w:i/>
          <w:noProof/>
        </w:rPr>
        <w:t>Bacillus subtilis yitJ</w:t>
      </w:r>
      <w:r w:rsidRPr="003D5607">
        <w:rPr>
          <w:rFonts w:ascii="Cambria" w:hAnsi="Cambria"/>
          <w:noProof/>
        </w:rPr>
        <w:t xml:space="preserve"> S Box/SAM-I Riboswitch. </w:t>
      </w:r>
      <w:r w:rsidRPr="003D5607">
        <w:rPr>
          <w:rFonts w:ascii="Cambria" w:hAnsi="Cambria"/>
          <w:i/>
          <w:noProof/>
        </w:rPr>
        <w:t>Journal of Molecular Biology</w:t>
      </w:r>
      <w:r w:rsidRPr="003D5607">
        <w:rPr>
          <w:rFonts w:ascii="Cambria" w:hAnsi="Cambria"/>
          <w:noProof/>
        </w:rPr>
        <w:t xml:space="preserve"> </w:t>
      </w:r>
      <w:r w:rsidRPr="003D5607">
        <w:rPr>
          <w:rFonts w:ascii="Cambria" w:hAnsi="Cambria"/>
          <w:b/>
          <w:noProof/>
        </w:rPr>
        <w:t>404</w:t>
      </w:r>
      <w:r w:rsidRPr="003D5607">
        <w:rPr>
          <w:rFonts w:ascii="Cambria" w:hAnsi="Cambria"/>
          <w:noProof/>
        </w:rPr>
        <w:t>: 803-818.</w:t>
      </w:r>
      <w:bookmarkEnd w:id="5"/>
    </w:p>
    <w:p w14:paraId="316AF148" w14:textId="77777777" w:rsidR="003D5607" w:rsidRPr="003D5607" w:rsidRDefault="003D5607" w:rsidP="003D5607">
      <w:pPr>
        <w:jc w:val="both"/>
        <w:rPr>
          <w:rFonts w:ascii="Cambria" w:hAnsi="Cambria"/>
          <w:noProof/>
        </w:rPr>
      </w:pPr>
      <w:bookmarkStart w:id="6" w:name="_ENREF_6"/>
      <w:r w:rsidRPr="003D5607">
        <w:rPr>
          <w:rFonts w:ascii="Cambria" w:hAnsi="Cambria"/>
          <w:noProof/>
        </w:rPr>
        <w:t xml:space="preserve">Montange, RK, Mondragón, E, van Tyne, D, Garst, AD, Ceres, P, Batey, RT. 2010. Discrimination between closely related cellular metabolites by the SAM-I riboswitch. </w:t>
      </w:r>
      <w:r w:rsidRPr="003D5607">
        <w:rPr>
          <w:rFonts w:ascii="Cambria" w:hAnsi="Cambria"/>
          <w:i/>
          <w:noProof/>
        </w:rPr>
        <w:t>Journal of Molecular Biology</w:t>
      </w:r>
      <w:r w:rsidRPr="003D5607">
        <w:rPr>
          <w:rFonts w:ascii="Cambria" w:hAnsi="Cambria"/>
          <w:noProof/>
        </w:rPr>
        <w:t xml:space="preserve"> </w:t>
      </w:r>
      <w:r w:rsidRPr="003D5607">
        <w:rPr>
          <w:rFonts w:ascii="Cambria" w:hAnsi="Cambria"/>
          <w:b/>
          <w:noProof/>
        </w:rPr>
        <w:t>396</w:t>
      </w:r>
      <w:r w:rsidRPr="003D5607">
        <w:rPr>
          <w:rFonts w:ascii="Cambria" w:hAnsi="Cambria"/>
          <w:noProof/>
        </w:rPr>
        <w:t>: 761-772.</w:t>
      </w:r>
      <w:bookmarkEnd w:id="6"/>
    </w:p>
    <w:p w14:paraId="5786174B" w14:textId="77777777" w:rsidR="003D5607" w:rsidRPr="003D5607" w:rsidRDefault="003D5607" w:rsidP="003D5607">
      <w:pPr>
        <w:jc w:val="both"/>
        <w:rPr>
          <w:rFonts w:ascii="Cambria" w:hAnsi="Cambria"/>
          <w:noProof/>
        </w:rPr>
      </w:pPr>
      <w:bookmarkStart w:id="7" w:name="_ENREF_7"/>
      <w:r w:rsidRPr="003D5607">
        <w:rPr>
          <w:rFonts w:ascii="Cambria" w:hAnsi="Cambria"/>
          <w:noProof/>
        </w:rPr>
        <w:t xml:space="preserve">Tomsic, J, McDaniel, BA, Grundy, FJ, Henkin, TM. 2008. Natural variability in S-Adenosylmethionine (SAM)-dependent riboswitches: S-Box elements in </w:t>
      </w:r>
      <w:r w:rsidRPr="003D5607">
        <w:rPr>
          <w:rFonts w:ascii="Cambria" w:hAnsi="Cambria"/>
          <w:i/>
          <w:noProof/>
        </w:rPr>
        <w:t>Bacillus subtilis</w:t>
      </w:r>
      <w:r w:rsidRPr="003D5607">
        <w:rPr>
          <w:rFonts w:ascii="Cambria" w:hAnsi="Cambria"/>
          <w:noProof/>
        </w:rPr>
        <w:t xml:space="preserve"> exhibit differential sensitivity to SAM in vivo and in vitro. </w:t>
      </w:r>
      <w:r w:rsidRPr="003D5607">
        <w:rPr>
          <w:rFonts w:ascii="Cambria" w:hAnsi="Cambria"/>
          <w:i/>
          <w:noProof/>
        </w:rPr>
        <w:t>Journal of Bacteriology</w:t>
      </w:r>
      <w:r w:rsidRPr="003D5607">
        <w:rPr>
          <w:rFonts w:ascii="Cambria" w:hAnsi="Cambria"/>
          <w:noProof/>
        </w:rPr>
        <w:t xml:space="preserve"> </w:t>
      </w:r>
      <w:r w:rsidRPr="003D5607">
        <w:rPr>
          <w:rFonts w:ascii="Cambria" w:hAnsi="Cambria"/>
          <w:b/>
          <w:noProof/>
        </w:rPr>
        <w:t>190</w:t>
      </w:r>
      <w:r w:rsidRPr="003D5607">
        <w:rPr>
          <w:rFonts w:ascii="Cambria" w:hAnsi="Cambria"/>
          <w:noProof/>
        </w:rPr>
        <w:t>: 823-833.</w:t>
      </w:r>
      <w:bookmarkEnd w:id="7"/>
    </w:p>
    <w:p w14:paraId="6259396B" w14:textId="77777777" w:rsidR="003D5607" w:rsidRPr="003D5607" w:rsidRDefault="003D5607" w:rsidP="003D5607">
      <w:pPr>
        <w:jc w:val="both"/>
        <w:rPr>
          <w:rFonts w:ascii="Cambria" w:hAnsi="Cambria"/>
          <w:noProof/>
        </w:rPr>
      </w:pPr>
      <w:bookmarkStart w:id="8" w:name="_ENREF_8"/>
      <w:r w:rsidRPr="003D5607">
        <w:rPr>
          <w:rFonts w:ascii="Cambria" w:hAnsi="Cambria"/>
          <w:noProof/>
        </w:rPr>
        <w:t xml:space="preserve">Winkler, WC, Nahvi, A, Sudarsan, N, Barrick, JE, Breaker, RR. 2003. An mRNA structure that controls gene expression by binding S-adenosylmethionine. </w:t>
      </w:r>
      <w:r w:rsidRPr="003D5607">
        <w:rPr>
          <w:rFonts w:ascii="Cambria" w:hAnsi="Cambria"/>
          <w:i/>
          <w:noProof/>
        </w:rPr>
        <w:t>Nature Struct. Biology</w:t>
      </w:r>
      <w:r w:rsidRPr="003D5607">
        <w:rPr>
          <w:rFonts w:ascii="Cambria" w:hAnsi="Cambria"/>
          <w:noProof/>
        </w:rPr>
        <w:t xml:space="preserve"> </w:t>
      </w:r>
      <w:r w:rsidRPr="003D5607">
        <w:rPr>
          <w:rFonts w:ascii="Cambria" w:hAnsi="Cambria"/>
          <w:b/>
          <w:noProof/>
        </w:rPr>
        <w:t>10</w:t>
      </w:r>
      <w:r w:rsidRPr="003D5607">
        <w:rPr>
          <w:rFonts w:ascii="Cambria" w:hAnsi="Cambria"/>
          <w:noProof/>
        </w:rPr>
        <w:t>: 701-707.</w:t>
      </w:r>
      <w:bookmarkEnd w:id="8"/>
    </w:p>
    <w:p w14:paraId="587C68E4" w14:textId="69AB0E87" w:rsidR="003D5607" w:rsidRDefault="003D5607" w:rsidP="003D5607">
      <w:pPr>
        <w:jc w:val="both"/>
        <w:rPr>
          <w:noProof/>
        </w:rPr>
      </w:pPr>
    </w:p>
    <w:p w14:paraId="574D0C49" w14:textId="1C7F3E0E" w:rsidR="00234B1E" w:rsidRDefault="003D5607" w:rsidP="00192B8F">
      <w:pPr>
        <w:tabs>
          <w:tab w:val="left" w:pos="7575"/>
        </w:tabs>
        <w:spacing w:line="360" w:lineRule="auto"/>
        <w:jc w:val="both"/>
      </w:pPr>
      <w:r>
        <w:fldChar w:fldCharType="end"/>
      </w:r>
    </w:p>
    <w:sectPr w:rsidR="00234B1E" w:rsidSect="00BD14E3">
      <w:headerReference w:type="default" r:id="rId13"/>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14E51" w14:textId="77777777" w:rsidR="00996D72" w:rsidRDefault="00996D72" w:rsidP="00592A19">
      <w:r>
        <w:separator/>
      </w:r>
    </w:p>
  </w:endnote>
  <w:endnote w:type="continuationSeparator" w:id="0">
    <w:p w14:paraId="471EDCC7" w14:textId="77777777" w:rsidR="00996D72" w:rsidRDefault="00996D72" w:rsidP="0059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BF5C" w14:textId="77777777" w:rsidR="00996D72" w:rsidRDefault="00996D72" w:rsidP="009760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5134D" w14:textId="77777777" w:rsidR="00996D72" w:rsidRDefault="00996D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E774" w14:textId="77777777" w:rsidR="00996D72" w:rsidRDefault="00996D72" w:rsidP="009760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2C0D">
      <w:rPr>
        <w:rStyle w:val="PageNumber"/>
        <w:noProof/>
      </w:rPr>
      <w:t>1</w:t>
    </w:r>
    <w:r>
      <w:rPr>
        <w:rStyle w:val="PageNumber"/>
      </w:rPr>
      <w:fldChar w:fldCharType="end"/>
    </w:r>
  </w:p>
  <w:p w14:paraId="25723631" w14:textId="77777777" w:rsidR="00996D72" w:rsidRDefault="00996D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7409E" w14:textId="77777777" w:rsidR="00996D72" w:rsidRDefault="00996D72" w:rsidP="00592A19">
      <w:r>
        <w:separator/>
      </w:r>
    </w:p>
  </w:footnote>
  <w:footnote w:type="continuationSeparator" w:id="0">
    <w:p w14:paraId="1D086843" w14:textId="77777777" w:rsidR="00996D72" w:rsidRDefault="00996D72" w:rsidP="00592A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5F990" w14:textId="77777777" w:rsidR="00996D72" w:rsidRDefault="00996D72">
    <w:pPr>
      <w:pStyle w:val="Header"/>
    </w:pPr>
    <w:r>
      <w:t xml:space="preserve">Vamsi  Krishna Boyapati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C2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DC2AFE"/>
    <w:lvl w:ilvl="0">
      <w:start w:val="1"/>
      <w:numFmt w:val="decimal"/>
      <w:lvlText w:val="%1."/>
      <w:lvlJc w:val="left"/>
      <w:pPr>
        <w:tabs>
          <w:tab w:val="num" w:pos="1800"/>
        </w:tabs>
        <w:ind w:left="1800" w:hanging="360"/>
      </w:pPr>
    </w:lvl>
  </w:abstractNum>
  <w:abstractNum w:abstractNumId="2">
    <w:nsid w:val="FFFFFF7D"/>
    <w:multiLevelType w:val="singleLevel"/>
    <w:tmpl w:val="68481794"/>
    <w:lvl w:ilvl="0">
      <w:start w:val="1"/>
      <w:numFmt w:val="decimal"/>
      <w:lvlText w:val="%1."/>
      <w:lvlJc w:val="left"/>
      <w:pPr>
        <w:tabs>
          <w:tab w:val="num" w:pos="1440"/>
        </w:tabs>
        <w:ind w:left="1440" w:hanging="360"/>
      </w:pPr>
    </w:lvl>
  </w:abstractNum>
  <w:abstractNum w:abstractNumId="3">
    <w:nsid w:val="FFFFFF7E"/>
    <w:multiLevelType w:val="singleLevel"/>
    <w:tmpl w:val="005AF624"/>
    <w:lvl w:ilvl="0">
      <w:start w:val="1"/>
      <w:numFmt w:val="decimal"/>
      <w:lvlText w:val="%1."/>
      <w:lvlJc w:val="left"/>
      <w:pPr>
        <w:tabs>
          <w:tab w:val="num" w:pos="1080"/>
        </w:tabs>
        <w:ind w:left="1080" w:hanging="360"/>
      </w:pPr>
    </w:lvl>
  </w:abstractNum>
  <w:abstractNum w:abstractNumId="4">
    <w:nsid w:val="FFFFFF7F"/>
    <w:multiLevelType w:val="singleLevel"/>
    <w:tmpl w:val="56F44C6A"/>
    <w:lvl w:ilvl="0">
      <w:start w:val="1"/>
      <w:numFmt w:val="decimal"/>
      <w:lvlText w:val="%1."/>
      <w:lvlJc w:val="left"/>
      <w:pPr>
        <w:tabs>
          <w:tab w:val="num" w:pos="720"/>
        </w:tabs>
        <w:ind w:left="720" w:hanging="360"/>
      </w:pPr>
    </w:lvl>
  </w:abstractNum>
  <w:abstractNum w:abstractNumId="5">
    <w:nsid w:val="FFFFFF80"/>
    <w:multiLevelType w:val="singleLevel"/>
    <w:tmpl w:val="BEF43D9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65C011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E2EC34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C269AD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84ECB72"/>
    <w:lvl w:ilvl="0">
      <w:start w:val="1"/>
      <w:numFmt w:val="decimal"/>
      <w:lvlText w:val="%1."/>
      <w:lvlJc w:val="left"/>
      <w:pPr>
        <w:tabs>
          <w:tab w:val="num" w:pos="360"/>
        </w:tabs>
        <w:ind w:left="360" w:hanging="360"/>
      </w:pPr>
    </w:lvl>
  </w:abstractNum>
  <w:abstractNum w:abstractNumId="10">
    <w:nsid w:val="FFFFFF89"/>
    <w:multiLevelType w:val="singleLevel"/>
    <w:tmpl w:val="B726A58A"/>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N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vtsrdpu25exreft02paxedaarx9fv5xt0r&quot;&gt;12-22-2011endnoelibrarymaster&lt;record-ids&gt;&lt;item&gt;2895&lt;/item&gt;&lt;item&gt;2953&lt;/item&gt;&lt;item&gt;3193&lt;/item&gt;&lt;item&gt;3332&lt;/item&gt;&lt;item&gt;3965&lt;/item&gt;&lt;item&gt;4115&lt;/item&gt;&lt;item&gt;4245&lt;/item&gt;&lt;item&gt;4506&lt;/item&gt;&lt;/record-ids&gt;&lt;/item&gt;&lt;/Libraries&gt;"/>
  </w:docVars>
  <w:rsids>
    <w:rsidRoot w:val="00BD14E3"/>
    <w:rsid w:val="00004575"/>
    <w:rsid w:val="00005C00"/>
    <w:rsid w:val="0000707B"/>
    <w:rsid w:val="00013050"/>
    <w:rsid w:val="000139B9"/>
    <w:rsid w:val="00014616"/>
    <w:rsid w:val="00016B34"/>
    <w:rsid w:val="00017282"/>
    <w:rsid w:val="00024486"/>
    <w:rsid w:val="000249B5"/>
    <w:rsid w:val="00026016"/>
    <w:rsid w:val="00027729"/>
    <w:rsid w:val="00031491"/>
    <w:rsid w:val="00033C60"/>
    <w:rsid w:val="00034845"/>
    <w:rsid w:val="00036180"/>
    <w:rsid w:val="00036213"/>
    <w:rsid w:val="000366F3"/>
    <w:rsid w:val="000377AC"/>
    <w:rsid w:val="0004131A"/>
    <w:rsid w:val="00044AB7"/>
    <w:rsid w:val="00061423"/>
    <w:rsid w:val="00071C2D"/>
    <w:rsid w:val="000741A4"/>
    <w:rsid w:val="0007552B"/>
    <w:rsid w:val="00075C95"/>
    <w:rsid w:val="000779A5"/>
    <w:rsid w:val="00085AB9"/>
    <w:rsid w:val="000878F4"/>
    <w:rsid w:val="000909D8"/>
    <w:rsid w:val="000910F6"/>
    <w:rsid w:val="00091B01"/>
    <w:rsid w:val="000950D2"/>
    <w:rsid w:val="00097C6D"/>
    <w:rsid w:val="000A0617"/>
    <w:rsid w:val="000A3C3A"/>
    <w:rsid w:val="000A6207"/>
    <w:rsid w:val="000A65B7"/>
    <w:rsid w:val="000B2CA5"/>
    <w:rsid w:val="000B2DB6"/>
    <w:rsid w:val="000B3655"/>
    <w:rsid w:val="000B49D6"/>
    <w:rsid w:val="000B5C82"/>
    <w:rsid w:val="000C5636"/>
    <w:rsid w:val="000D1C27"/>
    <w:rsid w:val="000E475E"/>
    <w:rsid w:val="000E7128"/>
    <w:rsid w:val="000F2C0D"/>
    <w:rsid w:val="000F3AB4"/>
    <w:rsid w:val="00105C26"/>
    <w:rsid w:val="0010757E"/>
    <w:rsid w:val="00111B8B"/>
    <w:rsid w:val="00111CA7"/>
    <w:rsid w:val="001253A0"/>
    <w:rsid w:val="001257C9"/>
    <w:rsid w:val="0012654F"/>
    <w:rsid w:val="001273F5"/>
    <w:rsid w:val="0013311B"/>
    <w:rsid w:val="001368CE"/>
    <w:rsid w:val="0014744B"/>
    <w:rsid w:val="001618C5"/>
    <w:rsid w:val="001649FD"/>
    <w:rsid w:val="0016771D"/>
    <w:rsid w:val="00170565"/>
    <w:rsid w:val="001714C4"/>
    <w:rsid w:val="00173967"/>
    <w:rsid w:val="00177716"/>
    <w:rsid w:val="001826D2"/>
    <w:rsid w:val="00192B8F"/>
    <w:rsid w:val="00192E03"/>
    <w:rsid w:val="001958AC"/>
    <w:rsid w:val="00197E0C"/>
    <w:rsid w:val="001A013C"/>
    <w:rsid w:val="001A221A"/>
    <w:rsid w:val="001A51A4"/>
    <w:rsid w:val="001B4A57"/>
    <w:rsid w:val="001B5164"/>
    <w:rsid w:val="001B6389"/>
    <w:rsid w:val="001C07EA"/>
    <w:rsid w:val="001D408C"/>
    <w:rsid w:val="001D4842"/>
    <w:rsid w:val="001D4F12"/>
    <w:rsid w:val="001D603E"/>
    <w:rsid w:val="001F2650"/>
    <w:rsid w:val="001F3DC6"/>
    <w:rsid w:val="001F500D"/>
    <w:rsid w:val="001F78FF"/>
    <w:rsid w:val="00200B93"/>
    <w:rsid w:val="00202197"/>
    <w:rsid w:val="00216CE4"/>
    <w:rsid w:val="00217D8F"/>
    <w:rsid w:val="00220FF0"/>
    <w:rsid w:val="002225CB"/>
    <w:rsid w:val="00224243"/>
    <w:rsid w:val="00225622"/>
    <w:rsid w:val="00226DCF"/>
    <w:rsid w:val="00234B1E"/>
    <w:rsid w:val="00234F97"/>
    <w:rsid w:val="00240877"/>
    <w:rsid w:val="0024360F"/>
    <w:rsid w:val="002515A0"/>
    <w:rsid w:val="0026236A"/>
    <w:rsid w:val="00263E9B"/>
    <w:rsid w:val="00264A71"/>
    <w:rsid w:val="00264DCD"/>
    <w:rsid w:val="00272314"/>
    <w:rsid w:val="00277FB1"/>
    <w:rsid w:val="00280B44"/>
    <w:rsid w:val="00281D49"/>
    <w:rsid w:val="00282E7E"/>
    <w:rsid w:val="00287552"/>
    <w:rsid w:val="00290524"/>
    <w:rsid w:val="002936B3"/>
    <w:rsid w:val="002A2411"/>
    <w:rsid w:val="002A417D"/>
    <w:rsid w:val="002A5DB4"/>
    <w:rsid w:val="002A738D"/>
    <w:rsid w:val="002B1B41"/>
    <w:rsid w:val="002B55EA"/>
    <w:rsid w:val="002B68BA"/>
    <w:rsid w:val="002B782B"/>
    <w:rsid w:val="002C2926"/>
    <w:rsid w:val="002C3203"/>
    <w:rsid w:val="002C381A"/>
    <w:rsid w:val="002C5E57"/>
    <w:rsid w:val="002C6BA8"/>
    <w:rsid w:val="002D4E67"/>
    <w:rsid w:val="002E0340"/>
    <w:rsid w:val="002E14AF"/>
    <w:rsid w:val="002E3AF4"/>
    <w:rsid w:val="002E59FC"/>
    <w:rsid w:val="002E62D5"/>
    <w:rsid w:val="002F62AE"/>
    <w:rsid w:val="00301D5D"/>
    <w:rsid w:val="003079C2"/>
    <w:rsid w:val="003131E2"/>
    <w:rsid w:val="003153F4"/>
    <w:rsid w:val="0032197F"/>
    <w:rsid w:val="00326446"/>
    <w:rsid w:val="00326F59"/>
    <w:rsid w:val="00333A00"/>
    <w:rsid w:val="00334AE5"/>
    <w:rsid w:val="003447E7"/>
    <w:rsid w:val="00345094"/>
    <w:rsid w:val="00347513"/>
    <w:rsid w:val="00350ACF"/>
    <w:rsid w:val="003535C6"/>
    <w:rsid w:val="00356F25"/>
    <w:rsid w:val="00361149"/>
    <w:rsid w:val="00363688"/>
    <w:rsid w:val="003710F6"/>
    <w:rsid w:val="00372E9E"/>
    <w:rsid w:val="00375890"/>
    <w:rsid w:val="003805F5"/>
    <w:rsid w:val="003842BF"/>
    <w:rsid w:val="003858BA"/>
    <w:rsid w:val="00385F2F"/>
    <w:rsid w:val="0038676C"/>
    <w:rsid w:val="00391074"/>
    <w:rsid w:val="00392F9B"/>
    <w:rsid w:val="00396F39"/>
    <w:rsid w:val="00397735"/>
    <w:rsid w:val="003A3D64"/>
    <w:rsid w:val="003A55AF"/>
    <w:rsid w:val="003B03C0"/>
    <w:rsid w:val="003B5E24"/>
    <w:rsid w:val="003C488A"/>
    <w:rsid w:val="003D03EF"/>
    <w:rsid w:val="003D0FF3"/>
    <w:rsid w:val="003D5607"/>
    <w:rsid w:val="003E33EE"/>
    <w:rsid w:val="003E3D99"/>
    <w:rsid w:val="003F2BC4"/>
    <w:rsid w:val="003F5221"/>
    <w:rsid w:val="00403A95"/>
    <w:rsid w:val="004078E8"/>
    <w:rsid w:val="0041279C"/>
    <w:rsid w:val="00420995"/>
    <w:rsid w:val="00431000"/>
    <w:rsid w:val="00434A12"/>
    <w:rsid w:val="0043671F"/>
    <w:rsid w:val="004420FC"/>
    <w:rsid w:val="00443328"/>
    <w:rsid w:val="00443556"/>
    <w:rsid w:val="00443AFF"/>
    <w:rsid w:val="00446C60"/>
    <w:rsid w:val="00447CB4"/>
    <w:rsid w:val="00450201"/>
    <w:rsid w:val="004516AC"/>
    <w:rsid w:val="00452079"/>
    <w:rsid w:val="004574C9"/>
    <w:rsid w:val="00460BE2"/>
    <w:rsid w:val="00465438"/>
    <w:rsid w:val="004675C4"/>
    <w:rsid w:val="00471FAD"/>
    <w:rsid w:val="0048028C"/>
    <w:rsid w:val="004B497F"/>
    <w:rsid w:val="004B5527"/>
    <w:rsid w:val="004B699C"/>
    <w:rsid w:val="004B7576"/>
    <w:rsid w:val="004C2776"/>
    <w:rsid w:val="004D00A3"/>
    <w:rsid w:val="004D26BE"/>
    <w:rsid w:val="004F65D6"/>
    <w:rsid w:val="00504A84"/>
    <w:rsid w:val="0050558B"/>
    <w:rsid w:val="0050736A"/>
    <w:rsid w:val="00522242"/>
    <w:rsid w:val="00535880"/>
    <w:rsid w:val="00536AB3"/>
    <w:rsid w:val="00547251"/>
    <w:rsid w:val="00561178"/>
    <w:rsid w:val="005613BF"/>
    <w:rsid w:val="005622A7"/>
    <w:rsid w:val="00564B2C"/>
    <w:rsid w:val="00570E09"/>
    <w:rsid w:val="005767D4"/>
    <w:rsid w:val="00580384"/>
    <w:rsid w:val="00581D0E"/>
    <w:rsid w:val="00585EAE"/>
    <w:rsid w:val="00586B1E"/>
    <w:rsid w:val="00587886"/>
    <w:rsid w:val="00592A19"/>
    <w:rsid w:val="005940E2"/>
    <w:rsid w:val="00596185"/>
    <w:rsid w:val="005978B7"/>
    <w:rsid w:val="005A2736"/>
    <w:rsid w:val="005A3018"/>
    <w:rsid w:val="005A546B"/>
    <w:rsid w:val="005A60DB"/>
    <w:rsid w:val="005B404F"/>
    <w:rsid w:val="005B7C3A"/>
    <w:rsid w:val="005D178D"/>
    <w:rsid w:val="005D4EE0"/>
    <w:rsid w:val="005D6B16"/>
    <w:rsid w:val="005F1183"/>
    <w:rsid w:val="005F5430"/>
    <w:rsid w:val="005F67BA"/>
    <w:rsid w:val="0060034B"/>
    <w:rsid w:val="00612899"/>
    <w:rsid w:val="006143D7"/>
    <w:rsid w:val="006167A4"/>
    <w:rsid w:val="00617670"/>
    <w:rsid w:val="00620136"/>
    <w:rsid w:val="0062080E"/>
    <w:rsid w:val="00621D56"/>
    <w:rsid w:val="006270FF"/>
    <w:rsid w:val="00634134"/>
    <w:rsid w:val="006342F3"/>
    <w:rsid w:val="006362B6"/>
    <w:rsid w:val="00650621"/>
    <w:rsid w:val="00652439"/>
    <w:rsid w:val="0065341A"/>
    <w:rsid w:val="00657370"/>
    <w:rsid w:val="00657D52"/>
    <w:rsid w:val="006600D4"/>
    <w:rsid w:val="006670ED"/>
    <w:rsid w:val="00672DFD"/>
    <w:rsid w:val="00673164"/>
    <w:rsid w:val="0068489C"/>
    <w:rsid w:val="00691DBB"/>
    <w:rsid w:val="00697B5A"/>
    <w:rsid w:val="006B1360"/>
    <w:rsid w:val="006B1B43"/>
    <w:rsid w:val="006B2EFC"/>
    <w:rsid w:val="006B4D73"/>
    <w:rsid w:val="006B66B9"/>
    <w:rsid w:val="006B7345"/>
    <w:rsid w:val="006C2732"/>
    <w:rsid w:val="006C5FBD"/>
    <w:rsid w:val="006C6E0B"/>
    <w:rsid w:val="006D113F"/>
    <w:rsid w:val="006D47B7"/>
    <w:rsid w:val="006D657B"/>
    <w:rsid w:val="006E64C9"/>
    <w:rsid w:val="006E68E8"/>
    <w:rsid w:val="006F0EE4"/>
    <w:rsid w:val="007018B0"/>
    <w:rsid w:val="00704862"/>
    <w:rsid w:val="00712599"/>
    <w:rsid w:val="0071383B"/>
    <w:rsid w:val="00714C7F"/>
    <w:rsid w:val="00715127"/>
    <w:rsid w:val="007153BE"/>
    <w:rsid w:val="007174E9"/>
    <w:rsid w:val="007234F9"/>
    <w:rsid w:val="007251E4"/>
    <w:rsid w:val="00725D28"/>
    <w:rsid w:val="0073039A"/>
    <w:rsid w:val="007324F5"/>
    <w:rsid w:val="00732D5D"/>
    <w:rsid w:val="00733CD7"/>
    <w:rsid w:val="00735A17"/>
    <w:rsid w:val="007364CF"/>
    <w:rsid w:val="007423E0"/>
    <w:rsid w:val="00743811"/>
    <w:rsid w:val="00744C12"/>
    <w:rsid w:val="0074552D"/>
    <w:rsid w:val="00750391"/>
    <w:rsid w:val="00755D08"/>
    <w:rsid w:val="0075637A"/>
    <w:rsid w:val="00757D39"/>
    <w:rsid w:val="00760892"/>
    <w:rsid w:val="00762747"/>
    <w:rsid w:val="0076393C"/>
    <w:rsid w:val="007648B1"/>
    <w:rsid w:val="00785CF9"/>
    <w:rsid w:val="0079091A"/>
    <w:rsid w:val="00792179"/>
    <w:rsid w:val="007969A5"/>
    <w:rsid w:val="00796C86"/>
    <w:rsid w:val="007A2B25"/>
    <w:rsid w:val="007A3B06"/>
    <w:rsid w:val="007A58E4"/>
    <w:rsid w:val="007B36B7"/>
    <w:rsid w:val="007B688F"/>
    <w:rsid w:val="007B735B"/>
    <w:rsid w:val="007B7F1C"/>
    <w:rsid w:val="007C0002"/>
    <w:rsid w:val="007C20DC"/>
    <w:rsid w:val="007C24F0"/>
    <w:rsid w:val="007C6065"/>
    <w:rsid w:val="007D125C"/>
    <w:rsid w:val="007D4B82"/>
    <w:rsid w:val="007E2A0D"/>
    <w:rsid w:val="007E60E5"/>
    <w:rsid w:val="007F0466"/>
    <w:rsid w:val="007F56D1"/>
    <w:rsid w:val="007F58A1"/>
    <w:rsid w:val="00802973"/>
    <w:rsid w:val="00813862"/>
    <w:rsid w:val="008159D4"/>
    <w:rsid w:val="00816820"/>
    <w:rsid w:val="00817875"/>
    <w:rsid w:val="00817ECF"/>
    <w:rsid w:val="0082369B"/>
    <w:rsid w:val="00824198"/>
    <w:rsid w:val="00825F94"/>
    <w:rsid w:val="00847505"/>
    <w:rsid w:val="00847512"/>
    <w:rsid w:val="008510E7"/>
    <w:rsid w:val="0085232B"/>
    <w:rsid w:val="00853524"/>
    <w:rsid w:val="008560F7"/>
    <w:rsid w:val="00857B15"/>
    <w:rsid w:val="00857EA0"/>
    <w:rsid w:val="00860088"/>
    <w:rsid w:val="00862D05"/>
    <w:rsid w:val="00864B0F"/>
    <w:rsid w:val="00866058"/>
    <w:rsid w:val="008731A8"/>
    <w:rsid w:val="00875A9A"/>
    <w:rsid w:val="008821F0"/>
    <w:rsid w:val="00887ED3"/>
    <w:rsid w:val="008909B9"/>
    <w:rsid w:val="00892B19"/>
    <w:rsid w:val="00893155"/>
    <w:rsid w:val="0089587B"/>
    <w:rsid w:val="00896B8F"/>
    <w:rsid w:val="008A5415"/>
    <w:rsid w:val="008B0A57"/>
    <w:rsid w:val="008B23F9"/>
    <w:rsid w:val="008B4D4A"/>
    <w:rsid w:val="008D1FB5"/>
    <w:rsid w:val="008D4567"/>
    <w:rsid w:val="008D52F8"/>
    <w:rsid w:val="008D65C2"/>
    <w:rsid w:val="008E0FA8"/>
    <w:rsid w:val="008E1649"/>
    <w:rsid w:val="008E1B34"/>
    <w:rsid w:val="008E1CB4"/>
    <w:rsid w:val="008E2BF0"/>
    <w:rsid w:val="008E5227"/>
    <w:rsid w:val="008F22D7"/>
    <w:rsid w:val="008F3E61"/>
    <w:rsid w:val="00903775"/>
    <w:rsid w:val="00904535"/>
    <w:rsid w:val="00911AC1"/>
    <w:rsid w:val="009207C4"/>
    <w:rsid w:val="00921234"/>
    <w:rsid w:val="009215E4"/>
    <w:rsid w:val="00931026"/>
    <w:rsid w:val="00935965"/>
    <w:rsid w:val="00935CE7"/>
    <w:rsid w:val="00935EAA"/>
    <w:rsid w:val="009430A2"/>
    <w:rsid w:val="009510EE"/>
    <w:rsid w:val="00951F80"/>
    <w:rsid w:val="00954DCE"/>
    <w:rsid w:val="00962EE6"/>
    <w:rsid w:val="009640B2"/>
    <w:rsid w:val="00965940"/>
    <w:rsid w:val="00966F7A"/>
    <w:rsid w:val="009701D5"/>
    <w:rsid w:val="009734A9"/>
    <w:rsid w:val="0097602E"/>
    <w:rsid w:val="009844AB"/>
    <w:rsid w:val="009847AB"/>
    <w:rsid w:val="00996D72"/>
    <w:rsid w:val="0099704C"/>
    <w:rsid w:val="009B72AE"/>
    <w:rsid w:val="009C04A8"/>
    <w:rsid w:val="009C074C"/>
    <w:rsid w:val="009C3A6B"/>
    <w:rsid w:val="009C659B"/>
    <w:rsid w:val="009C7C0A"/>
    <w:rsid w:val="009C7DDF"/>
    <w:rsid w:val="009D79F6"/>
    <w:rsid w:val="009E2F18"/>
    <w:rsid w:val="009E445E"/>
    <w:rsid w:val="009E554D"/>
    <w:rsid w:val="009E5F0A"/>
    <w:rsid w:val="009E751C"/>
    <w:rsid w:val="009F2298"/>
    <w:rsid w:val="009F2CAE"/>
    <w:rsid w:val="00A02212"/>
    <w:rsid w:val="00A0289A"/>
    <w:rsid w:val="00A0639D"/>
    <w:rsid w:val="00A072C1"/>
    <w:rsid w:val="00A12E9B"/>
    <w:rsid w:val="00A1687A"/>
    <w:rsid w:val="00A24972"/>
    <w:rsid w:val="00A24D94"/>
    <w:rsid w:val="00A36F1C"/>
    <w:rsid w:val="00A4276D"/>
    <w:rsid w:val="00A466A7"/>
    <w:rsid w:val="00A51BA5"/>
    <w:rsid w:val="00A535B2"/>
    <w:rsid w:val="00A64966"/>
    <w:rsid w:val="00A64DEF"/>
    <w:rsid w:val="00A70649"/>
    <w:rsid w:val="00A71CE3"/>
    <w:rsid w:val="00A72A2F"/>
    <w:rsid w:val="00A73ECB"/>
    <w:rsid w:val="00A839D7"/>
    <w:rsid w:val="00A84E7B"/>
    <w:rsid w:val="00A85BBA"/>
    <w:rsid w:val="00A948F0"/>
    <w:rsid w:val="00A971CD"/>
    <w:rsid w:val="00AA203E"/>
    <w:rsid w:val="00AA45C1"/>
    <w:rsid w:val="00AA729C"/>
    <w:rsid w:val="00AB150E"/>
    <w:rsid w:val="00AB34CE"/>
    <w:rsid w:val="00AB5BE1"/>
    <w:rsid w:val="00AB6A9F"/>
    <w:rsid w:val="00AB6FEF"/>
    <w:rsid w:val="00AC079A"/>
    <w:rsid w:val="00AC30F3"/>
    <w:rsid w:val="00AC345E"/>
    <w:rsid w:val="00AD394A"/>
    <w:rsid w:val="00AD6BBB"/>
    <w:rsid w:val="00AD78C2"/>
    <w:rsid w:val="00AE07A7"/>
    <w:rsid w:val="00AE10FF"/>
    <w:rsid w:val="00AF23D9"/>
    <w:rsid w:val="00B26B0A"/>
    <w:rsid w:val="00B343FB"/>
    <w:rsid w:val="00B3607C"/>
    <w:rsid w:val="00B40D04"/>
    <w:rsid w:val="00B438A2"/>
    <w:rsid w:val="00B61F20"/>
    <w:rsid w:val="00B651C6"/>
    <w:rsid w:val="00B70CFF"/>
    <w:rsid w:val="00B74F0A"/>
    <w:rsid w:val="00B8063E"/>
    <w:rsid w:val="00B85603"/>
    <w:rsid w:val="00B918BF"/>
    <w:rsid w:val="00B929A7"/>
    <w:rsid w:val="00B92F13"/>
    <w:rsid w:val="00B95619"/>
    <w:rsid w:val="00B97C73"/>
    <w:rsid w:val="00B97F3B"/>
    <w:rsid w:val="00BA0B52"/>
    <w:rsid w:val="00BA2171"/>
    <w:rsid w:val="00BA40F1"/>
    <w:rsid w:val="00BB6773"/>
    <w:rsid w:val="00BB6FD6"/>
    <w:rsid w:val="00BC205A"/>
    <w:rsid w:val="00BC2D86"/>
    <w:rsid w:val="00BC385E"/>
    <w:rsid w:val="00BC621E"/>
    <w:rsid w:val="00BC6BEB"/>
    <w:rsid w:val="00BD14E3"/>
    <w:rsid w:val="00BD4BE9"/>
    <w:rsid w:val="00BE01D5"/>
    <w:rsid w:val="00BE0A51"/>
    <w:rsid w:val="00BE6E0C"/>
    <w:rsid w:val="00BF083B"/>
    <w:rsid w:val="00BF1240"/>
    <w:rsid w:val="00C02EEC"/>
    <w:rsid w:val="00C0710C"/>
    <w:rsid w:val="00C10C13"/>
    <w:rsid w:val="00C21977"/>
    <w:rsid w:val="00C2293F"/>
    <w:rsid w:val="00C272E5"/>
    <w:rsid w:val="00C27B95"/>
    <w:rsid w:val="00C30890"/>
    <w:rsid w:val="00C43BC8"/>
    <w:rsid w:val="00C46972"/>
    <w:rsid w:val="00C47965"/>
    <w:rsid w:val="00C5060E"/>
    <w:rsid w:val="00C532DD"/>
    <w:rsid w:val="00C53E1F"/>
    <w:rsid w:val="00C55057"/>
    <w:rsid w:val="00C61C97"/>
    <w:rsid w:val="00C704BC"/>
    <w:rsid w:val="00C765AF"/>
    <w:rsid w:val="00C77554"/>
    <w:rsid w:val="00C816A3"/>
    <w:rsid w:val="00C85CC9"/>
    <w:rsid w:val="00C863CE"/>
    <w:rsid w:val="00C9210E"/>
    <w:rsid w:val="00CA00F6"/>
    <w:rsid w:val="00CA1B49"/>
    <w:rsid w:val="00CA2D22"/>
    <w:rsid w:val="00CA5298"/>
    <w:rsid w:val="00CB1680"/>
    <w:rsid w:val="00CB4DAD"/>
    <w:rsid w:val="00CB74B0"/>
    <w:rsid w:val="00CC4F52"/>
    <w:rsid w:val="00CD1E53"/>
    <w:rsid w:val="00CD275E"/>
    <w:rsid w:val="00CD76AB"/>
    <w:rsid w:val="00CE33EB"/>
    <w:rsid w:val="00CF0C2A"/>
    <w:rsid w:val="00CF30F1"/>
    <w:rsid w:val="00CF61A5"/>
    <w:rsid w:val="00D01D81"/>
    <w:rsid w:val="00D0575C"/>
    <w:rsid w:val="00D1119F"/>
    <w:rsid w:val="00D23DB8"/>
    <w:rsid w:val="00D35E13"/>
    <w:rsid w:val="00D36F8B"/>
    <w:rsid w:val="00D3747F"/>
    <w:rsid w:val="00D42CF4"/>
    <w:rsid w:val="00D55A31"/>
    <w:rsid w:val="00D600FF"/>
    <w:rsid w:val="00D6228C"/>
    <w:rsid w:val="00D71FA5"/>
    <w:rsid w:val="00D74E58"/>
    <w:rsid w:val="00D755AE"/>
    <w:rsid w:val="00D83F4B"/>
    <w:rsid w:val="00D97FC3"/>
    <w:rsid w:val="00DA27CA"/>
    <w:rsid w:val="00DA34B7"/>
    <w:rsid w:val="00DA589C"/>
    <w:rsid w:val="00DA76AB"/>
    <w:rsid w:val="00DB6339"/>
    <w:rsid w:val="00DC3D3E"/>
    <w:rsid w:val="00DC46A6"/>
    <w:rsid w:val="00DD0BA7"/>
    <w:rsid w:val="00DE7D7C"/>
    <w:rsid w:val="00DF1E8B"/>
    <w:rsid w:val="00DF2A00"/>
    <w:rsid w:val="00E03D7E"/>
    <w:rsid w:val="00E063AD"/>
    <w:rsid w:val="00E07570"/>
    <w:rsid w:val="00E07587"/>
    <w:rsid w:val="00E105F7"/>
    <w:rsid w:val="00E1743E"/>
    <w:rsid w:val="00E20AE3"/>
    <w:rsid w:val="00E2273D"/>
    <w:rsid w:val="00E22A53"/>
    <w:rsid w:val="00E2494E"/>
    <w:rsid w:val="00E34CFD"/>
    <w:rsid w:val="00E42BBD"/>
    <w:rsid w:val="00E43F10"/>
    <w:rsid w:val="00E460A5"/>
    <w:rsid w:val="00E5080B"/>
    <w:rsid w:val="00E51FD9"/>
    <w:rsid w:val="00E52F3F"/>
    <w:rsid w:val="00E54125"/>
    <w:rsid w:val="00E54632"/>
    <w:rsid w:val="00E552F8"/>
    <w:rsid w:val="00E55772"/>
    <w:rsid w:val="00E6366A"/>
    <w:rsid w:val="00E647AB"/>
    <w:rsid w:val="00E65163"/>
    <w:rsid w:val="00E77980"/>
    <w:rsid w:val="00E856D9"/>
    <w:rsid w:val="00E90E68"/>
    <w:rsid w:val="00E93548"/>
    <w:rsid w:val="00E95672"/>
    <w:rsid w:val="00E97238"/>
    <w:rsid w:val="00E972B1"/>
    <w:rsid w:val="00EA3A9C"/>
    <w:rsid w:val="00EB2C8E"/>
    <w:rsid w:val="00EB700D"/>
    <w:rsid w:val="00EC38FA"/>
    <w:rsid w:val="00EC746A"/>
    <w:rsid w:val="00EE1AAE"/>
    <w:rsid w:val="00EE7C90"/>
    <w:rsid w:val="00EF460C"/>
    <w:rsid w:val="00EF68AE"/>
    <w:rsid w:val="00F02E3D"/>
    <w:rsid w:val="00F046F9"/>
    <w:rsid w:val="00F1009C"/>
    <w:rsid w:val="00F1044B"/>
    <w:rsid w:val="00F118D4"/>
    <w:rsid w:val="00F23524"/>
    <w:rsid w:val="00F24599"/>
    <w:rsid w:val="00F30CA2"/>
    <w:rsid w:val="00F32D44"/>
    <w:rsid w:val="00F33349"/>
    <w:rsid w:val="00F5297C"/>
    <w:rsid w:val="00F55D3C"/>
    <w:rsid w:val="00F56D4E"/>
    <w:rsid w:val="00F57C55"/>
    <w:rsid w:val="00F62CD7"/>
    <w:rsid w:val="00F63AB1"/>
    <w:rsid w:val="00F64482"/>
    <w:rsid w:val="00F65343"/>
    <w:rsid w:val="00F71B39"/>
    <w:rsid w:val="00F73A34"/>
    <w:rsid w:val="00F76613"/>
    <w:rsid w:val="00F86D7E"/>
    <w:rsid w:val="00F91B88"/>
    <w:rsid w:val="00FA0FDD"/>
    <w:rsid w:val="00FA1100"/>
    <w:rsid w:val="00FB07D4"/>
    <w:rsid w:val="00FB3C31"/>
    <w:rsid w:val="00FB5393"/>
    <w:rsid w:val="00FB6880"/>
    <w:rsid w:val="00FB6988"/>
    <w:rsid w:val="00FB7D81"/>
    <w:rsid w:val="00FC4CD9"/>
    <w:rsid w:val="00FD27B1"/>
    <w:rsid w:val="00FD2CAE"/>
    <w:rsid w:val="00FD72F6"/>
    <w:rsid w:val="00FE7D41"/>
    <w:rsid w:val="00FF1050"/>
    <w:rsid w:val="00FF31FF"/>
    <w:rsid w:val="00FF3E71"/>
    <w:rsid w:val="00FF59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9F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sdException w:name="Medium Grid 3 Accent 3" w:uiPriority="6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F1009C"/>
    <w:rPr>
      <w:sz w:val="16"/>
      <w:szCs w:val="16"/>
    </w:rPr>
  </w:style>
  <w:style w:type="paragraph" w:styleId="CommentText">
    <w:name w:val="annotation text"/>
    <w:basedOn w:val="Normal"/>
    <w:link w:val="CommentTextChar"/>
    <w:uiPriority w:val="99"/>
    <w:rsid w:val="00F1009C"/>
    <w:rPr>
      <w:sz w:val="20"/>
      <w:szCs w:val="20"/>
    </w:rPr>
  </w:style>
  <w:style w:type="character" w:customStyle="1" w:styleId="CommentTextChar">
    <w:name w:val="Comment Text Char"/>
    <w:basedOn w:val="DefaultParagraphFont"/>
    <w:link w:val="CommentText"/>
    <w:uiPriority w:val="99"/>
    <w:rsid w:val="00F1009C"/>
    <w:rPr>
      <w:sz w:val="20"/>
      <w:szCs w:val="20"/>
    </w:rPr>
  </w:style>
  <w:style w:type="paragraph" w:styleId="CommentSubject">
    <w:name w:val="annotation subject"/>
    <w:basedOn w:val="CommentText"/>
    <w:next w:val="CommentText"/>
    <w:link w:val="CommentSubjectChar"/>
    <w:rsid w:val="00F1009C"/>
    <w:rPr>
      <w:b/>
      <w:bCs/>
    </w:rPr>
  </w:style>
  <w:style w:type="character" w:customStyle="1" w:styleId="CommentSubjectChar">
    <w:name w:val="Comment Subject Char"/>
    <w:basedOn w:val="CommentTextChar"/>
    <w:link w:val="CommentSubject"/>
    <w:rsid w:val="00F1009C"/>
    <w:rPr>
      <w:b/>
      <w:bCs/>
      <w:sz w:val="20"/>
      <w:szCs w:val="20"/>
    </w:rPr>
  </w:style>
  <w:style w:type="paragraph" w:styleId="BalloonText">
    <w:name w:val="Balloon Text"/>
    <w:basedOn w:val="Normal"/>
    <w:link w:val="BalloonTextChar"/>
    <w:rsid w:val="00F1009C"/>
    <w:rPr>
      <w:rFonts w:ascii="Tahoma" w:hAnsi="Tahoma" w:cs="Tahoma"/>
      <w:sz w:val="16"/>
      <w:szCs w:val="16"/>
    </w:rPr>
  </w:style>
  <w:style w:type="character" w:customStyle="1" w:styleId="BalloonTextChar">
    <w:name w:val="Balloon Text Char"/>
    <w:basedOn w:val="DefaultParagraphFont"/>
    <w:link w:val="BalloonText"/>
    <w:rsid w:val="00F1009C"/>
    <w:rPr>
      <w:rFonts w:ascii="Tahoma" w:hAnsi="Tahoma" w:cs="Tahoma"/>
      <w:sz w:val="16"/>
      <w:szCs w:val="16"/>
    </w:rPr>
  </w:style>
  <w:style w:type="table" w:styleId="TableGrid">
    <w:name w:val="Table Grid"/>
    <w:basedOn w:val="TableNormal"/>
    <w:rsid w:val="001A51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592A19"/>
    <w:pPr>
      <w:tabs>
        <w:tab w:val="center" w:pos="4680"/>
        <w:tab w:val="right" w:pos="9360"/>
      </w:tabs>
    </w:pPr>
  </w:style>
  <w:style w:type="character" w:customStyle="1" w:styleId="HeaderChar">
    <w:name w:val="Header Char"/>
    <w:basedOn w:val="DefaultParagraphFont"/>
    <w:link w:val="Header"/>
    <w:rsid w:val="00592A19"/>
  </w:style>
  <w:style w:type="paragraph" w:styleId="Footer">
    <w:name w:val="footer"/>
    <w:basedOn w:val="Normal"/>
    <w:link w:val="FooterChar"/>
    <w:rsid w:val="00592A19"/>
    <w:pPr>
      <w:tabs>
        <w:tab w:val="center" w:pos="4680"/>
        <w:tab w:val="right" w:pos="9360"/>
      </w:tabs>
    </w:pPr>
  </w:style>
  <w:style w:type="character" w:customStyle="1" w:styleId="FooterChar">
    <w:name w:val="Footer Char"/>
    <w:basedOn w:val="DefaultParagraphFont"/>
    <w:link w:val="Footer"/>
    <w:rsid w:val="00592A19"/>
  </w:style>
  <w:style w:type="paragraph" w:styleId="DocumentMap">
    <w:name w:val="Document Map"/>
    <w:basedOn w:val="Normal"/>
    <w:link w:val="DocumentMapChar"/>
    <w:rsid w:val="009430A2"/>
    <w:rPr>
      <w:rFonts w:ascii="Tahoma" w:hAnsi="Tahoma" w:cs="Tahoma"/>
      <w:sz w:val="16"/>
      <w:szCs w:val="16"/>
    </w:rPr>
  </w:style>
  <w:style w:type="character" w:customStyle="1" w:styleId="DocumentMapChar">
    <w:name w:val="Document Map Char"/>
    <w:basedOn w:val="DefaultParagraphFont"/>
    <w:link w:val="DocumentMap"/>
    <w:rsid w:val="009430A2"/>
    <w:rPr>
      <w:rFonts w:ascii="Tahoma" w:hAnsi="Tahoma" w:cs="Tahoma"/>
      <w:sz w:val="16"/>
      <w:szCs w:val="16"/>
    </w:rPr>
  </w:style>
  <w:style w:type="paragraph" w:styleId="Revision">
    <w:name w:val="Revision"/>
    <w:hidden/>
    <w:rsid w:val="00287552"/>
  </w:style>
  <w:style w:type="character" w:styleId="Hyperlink">
    <w:name w:val="Hyperlink"/>
    <w:basedOn w:val="DefaultParagraphFont"/>
    <w:rsid w:val="00AB6A9F"/>
    <w:rPr>
      <w:color w:val="0000FF" w:themeColor="hyperlink"/>
      <w:u w:val="single"/>
    </w:rPr>
  </w:style>
  <w:style w:type="paragraph" w:styleId="NormalWeb">
    <w:name w:val="Normal (Web)"/>
    <w:basedOn w:val="Normal"/>
    <w:uiPriority w:val="99"/>
    <w:unhideWhenUsed/>
    <w:rsid w:val="001D4F12"/>
    <w:pPr>
      <w:spacing w:before="100" w:beforeAutospacing="1" w:after="100" w:afterAutospacing="1"/>
    </w:pPr>
    <w:rPr>
      <w:rFonts w:ascii="Times" w:hAnsi="Times" w:cs="Times New Roman"/>
      <w:sz w:val="20"/>
      <w:szCs w:val="20"/>
    </w:rPr>
  </w:style>
  <w:style w:type="character" w:styleId="PageNumber">
    <w:name w:val="page number"/>
    <w:basedOn w:val="DefaultParagraphFont"/>
    <w:rsid w:val="00F118D4"/>
  </w:style>
  <w:style w:type="table" w:styleId="MediumGrid3-Accent3">
    <w:name w:val="Medium Grid 3 Accent 3"/>
    <w:basedOn w:val="TableNormal"/>
    <w:uiPriority w:val="69"/>
    <w:rsid w:val="00385F2F"/>
    <w:rPr>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sdException w:name="Medium Grid 3 Accent 3" w:uiPriority="6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F1009C"/>
    <w:rPr>
      <w:sz w:val="16"/>
      <w:szCs w:val="16"/>
    </w:rPr>
  </w:style>
  <w:style w:type="paragraph" w:styleId="CommentText">
    <w:name w:val="annotation text"/>
    <w:basedOn w:val="Normal"/>
    <w:link w:val="CommentTextChar"/>
    <w:uiPriority w:val="99"/>
    <w:rsid w:val="00F1009C"/>
    <w:rPr>
      <w:sz w:val="20"/>
      <w:szCs w:val="20"/>
    </w:rPr>
  </w:style>
  <w:style w:type="character" w:customStyle="1" w:styleId="CommentTextChar">
    <w:name w:val="Comment Text Char"/>
    <w:basedOn w:val="DefaultParagraphFont"/>
    <w:link w:val="CommentText"/>
    <w:uiPriority w:val="99"/>
    <w:rsid w:val="00F1009C"/>
    <w:rPr>
      <w:sz w:val="20"/>
      <w:szCs w:val="20"/>
    </w:rPr>
  </w:style>
  <w:style w:type="paragraph" w:styleId="CommentSubject">
    <w:name w:val="annotation subject"/>
    <w:basedOn w:val="CommentText"/>
    <w:next w:val="CommentText"/>
    <w:link w:val="CommentSubjectChar"/>
    <w:rsid w:val="00F1009C"/>
    <w:rPr>
      <w:b/>
      <w:bCs/>
    </w:rPr>
  </w:style>
  <w:style w:type="character" w:customStyle="1" w:styleId="CommentSubjectChar">
    <w:name w:val="Comment Subject Char"/>
    <w:basedOn w:val="CommentTextChar"/>
    <w:link w:val="CommentSubject"/>
    <w:rsid w:val="00F1009C"/>
    <w:rPr>
      <w:b/>
      <w:bCs/>
      <w:sz w:val="20"/>
      <w:szCs w:val="20"/>
    </w:rPr>
  </w:style>
  <w:style w:type="paragraph" w:styleId="BalloonText">
    <w:name w:val="Balloon Text"/>
    <w:basedOn w:val="Normal"/>
    <w:link w:val="BalloonTextChar"/>
    <w:rsid w:val="00F1009C"/>
    <w:rPr>
      <w:rFonts w:ascii="Tahoma" w:hAnsi="Tahoma" w:cs="Tahoma"/>
      <w:sz w:val="16"/>
      <w:szCs w:val="16"/>
    </w:rPr>
  </w:style>
  <w:style w:type="character" w:customStyle="1" w:styleId="BalloonTextChar">
    <w:name w:val="Balloon Text Char"/>
    <w:basedOn w:val="DefaultParagraphFont"/>
    <w:link w:val="BalloonText"/>
    <w:rsid w:val="00F1009C"/>
    <w:rPr>
      <w:rFonts w:ascii="Tahoma" w:hAnsi="Tahoma" w:cs="Tahoma"/>
      <w:sz w:val="16"/>
      <w:szCs w:val="16"/>
    </w:rPr>
  </w:style>
  <w:style w:type="table" w:styleId="TableGrid">
    <w:name w:val="Table Grid"/>
    <w:basedOn w:val="TableNormal"/>
    <w:rsid w:val="001A51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592A19"/>
    <w:pPr>
      <w:tabs>
        <w:tab w:val="center" w:pos="4680"/>
        <w:tab w:val="right" w:pos="9360"/>
      </w:tabs>
    </w:pPr>
  </w:style>
  <w:style w:type="character" w:customStyle="1" w:styleId="HeaderChar">
    <w:name w:val="Header Char"/>
    <w:basedOn w:val="DefaultParagraphFont"/>
    <w:link w:val="Header"/>
    <w:rsid w:val="00592A19"/>
  </w:style>
  <w:style w:type="paragraph" w:styleId="Footer">
    <w:name w:val="footer"/>
    <w:basedOn w:val="Normal"/>
    <w:link w:val="FooterChar"/>
    <w:rsid w:val="00592A19"/>
    <w:pPr>
      <w:tabs>
        <w:tab w:val="center" w:pos="4680"/>
        <w:tab w:val="right" w:pos="9360"/>
      </w:tabs>
    </w:pPr>
  </w:style>
  <w:style w:type="character" w:customStyle="1" w:styleId="FooterChar">
    <w:name w:val="Footer Char"/>
    <w:basedOn w:val="DefaultParagraphFont"/>
    <w:link w:val="Footer"/>
    <w:rsid w:val="00592A19"/>
  </w:style>
  <w:style w:type="paragraph" w:styleId="DocumentMap">
    <w:name w:val="Document Map"/>
    <w:basedOn w:val="Normal"/>
    <w:link w:val="DocumentMapChar"/>
    <w:rsid w:val="009430A2"/>
    <w:rPr>
      <w:rFonts w:ascii="Tahoma" w:hAnsi="Tahoma" w:cs="Tahoma"/>
      <w:sz w:val="16"/>
      <w:szCs w:val="16"/>
    </w:rPr>
  </w:style>
  <w:style w:type="character" w:customStyle="1" w:styleId="DocumentMapChar">
    <w:name w:val="Document Map Char"/>
    <w:basedOn w:val="DefaultParagraphFont"/>
    <w:link w:val="DocumentMap"/>
    <w:rsid w:val="009430A2"/>
    <w:rPr>
      <w:rFonts w:ascii="Tahoma" w:hAnsi="Tahoma" w:cs="Tahoma"/>
      <w:sz w:val="16"/>
      <w:szCs w:val="16"/>
    </w:rPr>
  </w:style>
  <w:style w:type="paragraph" w:styleId="Revision">
    <w:name w:val="Revision"/>
    <w:hidden/>
    <w:rsid w:val="00287552"/>
  </w:style>
  <w:style w:type="character" w:styleId="Hyperlink">
    <w:name w:val="Hyperlink"/>
    <w:basedOn w:val="DefaultParagraphFont"/>
    <w:rsid w:val="00AB6A9F"/>
    <w:rPr>
      <w:color w:val="0000FF" w:themeColor="hyperlink"/>
      <w:u w:val="single"/>
    </w:rPr>
  </w:style>
  <w:style w:type="paragraph" w:styleId="NormalWeb">
    <w:name w:val="Normal (Web)"/>
    <w:basedOn w:val="Normal"/>
    <w:uiPriority w:val="99"/>
    <w:unhideWhenUsed/>
    <w:rsid w:val="001D4F12"/>
    <w:pPr>
      <w:spacing w:before="100" w:beforeAutospacing="1" w:after="100" w:afterAutospacing="1"/>
    </w:pPr>
    <w:rPr>
      <w:rFonts w:ascii="Times" w:hAnsi="Times" w:cs="Times New Roman"/>
      <w:sz w:val="20"/>
      <w:szCs w:val="20"/>
    </w:rPr>
  </w:style>
  <w:style w:type="character" w:styleId="PageNumber">
    <w:name w:val="page number"/>
    <w:basedOn w:val="DefaultParagraphFont"/>
    <w:rsid w:val="00F118D4"/>
  </w:style>
  <w:style w:type="table" w:styleId="MediumGrid3-Accent3">
    <w:name w:val="Medium Grid 3 Accent 3"/>
    <w:basedOn w:val="TableNormal"/>
    <w:uiPriority w:val="69"/>
    <w:rsid w:val="00385F2F"/>
    <w:rPr>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66442">
      <w:bodyDiv w:val="1"/>
      <w:marLeft w:val="0"/>
      <w:marRight w:val="0"/>
      <w:marTop w:val="0"/>
      <w:marBottom w:val="0"/>
      <w:divBdr>
        <w:top w:val="none" w:sz="0" w:space="0" w:color="auto"/>
        <w:left w:val="none" w:sz="0" w:space="0" w:color="auto"/>
        <w:bottom w:val="none" w:sz="0" w:space="0" w:color="auto"/>
        <w:right w:val="none" w:sz="0" w:space="0" w:color="auto"/>
      </w:divBdr>
    </w:div>
    <w:div w:id="1962956067">
      <w:bodyDiv w:val="1"/>
      <w:marLeft w:val="0"/>
      <w:marRight w:val="0"/>
      <w:marTop w:val="0"/>
      <w:marBottom w:val="0"/>
      <w:divBdr>
        <w:top w:val="none" w:sz="0" w:space="0" w:color="auto"/>
        <w:left w:val="none" w:sz="0" w:space="0" w:color="auto"/>
        <w:bottom w:val="none" w:sz="0" w:space="0" w:color="auto"/>
        <w:right w:val="none" w:sz="0" w:space="0" w:color="auto"/>
      </w:divBdr>
    </w:div>
    <w:div w:id="2130587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4F49-9173-BD46-8D53-6A371ACB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2789</Words>
  <Characters>15902</Characters>
  <Application>Microsoft Macintosh Word</Application>
  <DocSecurity>0</DocSecurity>
  <Lines>132</Lines>
  <Paragraphs>37</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Basis for Ligand Discrimination between ON and OFF State</vt:lpstr>
      <vt:lpstr>Riboswitch Conformations: the Case of the SAM-I Ribo</vt:lpstr>
      <vt:lpstr>Vamsi Krishna Boyapati, Wei Huang, Jessica Spedale</vt:lpstr>
      <vt:lpstr>Department of Biological Sciences, Louisiana Sta</vt:lpstr>
      <vt:lpstr>Baton Rouge, LA (70802) </vt:lpstr>
      <vt:lpstr/>
      <vt:lpstr/>
      <vt:lpstr>Key Words: Riboswitch, Aptamer, S-Adenosyl Methionine, RNA Folding, Ligand Bindi</vt:lpstr>
      <vt:lpstr>Abbreviations: SAM: S-Adenosyl Methionine, AT</vt:lpstr>
      <vt:lpstr>MFE:Minimum Free Energy  </vt:lpstr>
      <vt:lpstr>Abstract</vt:lpstr>
      <vt:lpstr/>
      <vt:lpstr>Riboswitches are RNA elements that bind to effector ligands and control gene exp</vt:lpstr>
      <vt:lpstr/>
      <vt:lpstr/>
      <vt:lpstr/>
      <vt:lpstr/>
      <vt:lpstr/>
      <vt:lpstr/>
      <vt:lpstr>Introduction</vt:lpstr>
      <vt:lpstr>Results</vt:lpstr>
      <vt:lpstr/>
      <vt:lpstr>Base Pairing Probability (BPP) calculations and RNA secondary structure folding </vt:lpstr>
      <vt:lpstr>SAM binding to the hybrids increases marginally as the length of the P1 helix in</vt:lpstr>
      <vt:lpstr>Methods</vt:lpstr>
      <vt:lpstr/>
      <vt:lpstr>DNA oligonucleotides and chemicals</vt:lpstr>
      <vt:lpstr/>
      <vt:lpstr>DNA templates</vt:lpstr>
      <vt:lpstr>In vitro transcriptions</vt:lpstr>
      <vt:lpstr>Equilibrium dialysis</vt:lpstr>
      <vt:lpstr>SAM titration (scatchard analysis)</vt:lpstr>
      <vt:lpstr>BPP calculation</vt:lpstr>
    </vt:vector>
  </TitlesOfParts>
  <Company>Louisiana state university</Company>
  <LinksUpToDate>false</LinksUpToDate>
  <CharactersWithSpaces>18654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 boyapati</dc:creator>
  <cp:keywords/>
  <cp:lastModifiedBy>fareed aboul-ela</cp:lastModifiedBy>
  <cp:revision>3</cp:revision>
  <cp:lastPrinted>2011-12-17T06:58:00Z</cp:lastPrinted>
  <dcterms:created xsi:type="dcterms:W3CDTF">2012-03-15T01:04:00Z</dcterms:created>
  <dcterms:modified xsi:type="dcterms:W3CDTF">2012-03-15T14:54:00Z</dcterms:modified>
</cp:coreProperties>
</file>