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6A7" w:rsidRPr="00887E72" w:rsidRDefault="00E506A7" w:rsidP="00E506A7">
      <w:pPr>
        <w:spacing w:line="480" w:lineRule="auto"/>
        <w:jc w:val="both"/>
      </w:pPr>
      <w:r>
        <w:rPr>
          <w:b/>
        </w:rPr>
        <w:t>Supplemental figure 1</w:t>
      </w:r>
      <w:r w:rsidRPr="00887E72">
        <w:rPr>
          <w:b/>
        </w:rPr>
        <w:t xml:space="preserve">: </w:t>
      </w:r>
      <w:r w:rsidRPr="00887E72">
        <w:t>(</w:t>
      </w:r>
      <w:r w:rsidRPr="00887E72">
        <w:rPr>
          <w:b/>
          <w:i/>
        </w:rPr>
        <w:t>A</w:t>
      </w:r>
      <w:r w:rsidRPr="00887E72">
        <w:t xml:space="preserve">) The </w:t>
      </w:r>
      <w:r w:rsidRPr="00887E72">
        <w:rPr>
          <w:i/>
        </w:rPr>
        <w:t>EIF3E</w:t>
      </w:r>
      <w:r w:rsidRPr="00887E72">
        <w:t xml:space="preserve"> mRNA level of the extracts used in Figure 3</w:t>
      </w:r>
      <w:r>
        <w:t>B</w:t>
      </w:r>
      <w:r w:rsidRPr="00887E72">
        <w:t xml:space="preserve"> were quantified under the same conditions. The graph represents the results obtained in these experiments for the </w:t>
      </w:r>
      <w:r w:rsidRPr="00887E72">
        <w:rPr>
          <w:i/>
        </w:rPr>
        <w:t>EIF3E</w:t>
      </w:r>
      <w:r w:rsidRPr="00887E72">
        <w:t xml:space="preserve"> mRNA indicating its efficient silencing by the I6.1 and I6.3 </w:t>
      </w:r>
      <w:proofErr w:type="spellStart"/>
      <w:r w:rsidRPr="00887E72">
        <w:t>siRNA</w:t>
      </w:r>
      <w:proofErr w:type="spellEnd"/>
      <w:r w:rsidRPr="00887E72">
        <w:t xml:space="preserve"> duplexes. </w:t>
      </w:r>
      <w:r w:rsidRPr="00887E72">
        <w:rPr>
          <w:b/>
          <w:i/>
        </w:rPr>
        <w:t xml:space="preserve">(B) </w:t>
      </w:r>
      <w:r w:rsidRPr="00887E72">
        <w:t>Extracts of cells used f</w:t>
      </w:r>
      <w:r>
        <w:t>or experiments shown in Figure 2</w:t>
      </w:r>
      <w:r w:rsidRPr="00887E72">
        <w:t xml:space="preserve"> were analyzed by </w:t>
      </w:r>
      <w:proofErr w:type="spellStart"/>
      <w:r w:rsidRPr="00887E72">
        <w:t>immunoblot</w:t>
      </w:r>
      <w:proofErr w:type="spellEnd"/>
      <w:r w:rsidRPr="00887E72">
        <w:t xml:space="preserve"> using antibodies to INT6 (top panel), to MIF4GD (middle panel) and to </w:t>
      </w:r>
      <w:r w:rsidRPr="00887E72">
        <w:rPr>
          <w:rFonts w:ascii="Symbol" w:hAnsi="Symbol"/>
        </w:rPr>
        <w:t></w:t>
      </w:r>
      <w:r w:rsidRPr="00887E72">
        <w:t xml:space="preserve">-actin (bottom panel). </w:t>
      </w:r>
      <w:r w:rsidRPr="00887E72">
        <w:rPr>
          <w:b/>
          <w:i/>
        </w:rPr>
        <w:t xml:space="preserve">(C) </w:t>
      </w:r>
      <w:r w:rsidRPr="00887E72">
        <w:t xml:space="preserve">The gel corresponding to the experiment shown in Fig. 2B stained with </w:t>
      </w:r>
      <w:proofErr w:type="spellStart"/>
      <w:r w:rsidRPr="00887E72">
        <w:t>Coomassie</w:t>
      </w:r>
      <w:proofErr w:type="spellEnd"/>
      <w:r w:rsidRPr="00887E72">
        <w:t xml:space="preserve"> blue is shown.</w:t>
      </w:r>
    </w:p>
    <w:p w:rsidR="00E506A7" w:rsidRPr="00887E72" w:rsidRDefault="00E506A7" w:rsidP="00E506A7">
      <w:pPr>
        <w:spacing w:line="480" w:lineRule="auto"/>
        <w:jc w:val="both"/>
      </w:pPr>
    </w:p>
    <w:p w:rsidR="00E506A7" w:rsidRPr="00887E72" w:rsidRDefault="00E506A7" w:rsidP="00E506A7">
      <w:pPr>
        <w:spacing w:line="480" w:lineRule="auto"/>
        <w:jc w:val="both"/>
      </w:pPr>
      <w:r>
        <w:rPr>
          <w:b/>
        </w:rPr>
        <w:t>Supplemental figure 2</w:t>
      </w:r>
      <w:r w:rsidRPr="00887E72">
        <w:rPr>
          <w:b/>
        </w:rPr>
        <w:t xml:space="preserve">: </w:t>
      </w:r>
      <w:r w:rsidRPr="00887E72">
        <w:t xml:space="preserve">Flow </w:t>
      </w:r>
      <w:proofErr w:type="spellStart"/>
      <w:r w:rsidRPr="00887E72">
        <w:t>cytometry</w:t>
      </w:r>
      <w:proofErr w:type="spellEnd"/>
      <w:r w:rsidRPr="00887E72">
        <w:t xml:space="preserve"> analysis of synchronized cells silenced for INT6 and MIF4GD. </w:t>
      </w:r>
      <w:r w:rsidRPr="00887E72">
        <w:rPr>
          <w:b/>
          <w:i/>
        </w:rPr>
        <w:t>(A, B, C, D)</w:t>
      </w:r>
      <w:r w:rsidRPr="00887E72">
        <w:rPr>
          <w:b/>
        </w:rPr>
        <w:t xml:space="preserve"> </w:t>
      </w:r>
      <w:r w:rsidRPr="00887E72">
        <w:t>Cell cycle profiles of</w:t>
      </w:r>
      <w:r w:rsidRPr="00887E72">
        <w:rPr>
          <w:b/>
        </w:rPr>
        <w:t xml:space="preserve"> </w:t>
      </w:r>
      <w:proofErr w:type="spellStart"/>
      <w:r w:rsidRPr="00887E72">
        <w:t>HeLa</w:t>
      </w:r>
      <w:proofErr w:type="spellEnd"/>
      <w:r w:rsidRPr="00887E72">
        <w:t xml:space="preserve"> cells either non-synchr</w:t>
      </w:r>
      <w:r>
        <w:t>onized (A) or synchronized in S-phase by a double-</w:t>
      </w:r>
      <w:r w:rsidRPr="00887E72">
        <w:t xml:space="preserve">thymidine block which were transfected with the control (B), I6.1 (C) and </w:t>
      </w:r>
      <w:r w:rsidRPr="00887E72">
        <w:rPr>
          <w:i/>
        </w:rPr>
        <w:t>MIG4GD</w:t>
      </w:r>
      <w:r w:rsidRPr="00887E72">
        <w:t xml:space="preserve"> (D) </w:t>
      </w:r>
      <w:proofErr w:type="spellStart"/>
      <w:r w:rsidRPr="00887E72">
        <w:t>siRNA</w:t>
      </w:r>
      <w:proofErr w:type="spellEnd"/>
      <w:r w:rsidRPr="00887E72">
        <w:t xml:space="preserve"> duplexes. The M2, M3, and M4 markers correspond to the percentage of cells in G1, S, and G2/M phases, respectively. </w:t>
      </w:r>
      <w:r w:rsidRPr="00887E72">
        <w:rPr>
          <w:b/>
        </w:rPr>
        <w:t>(E)</w:t>
      </w:r>
      <w:r w:rsidRPr="00887E72">
        <w:t xml:space="preserve"> Graph representing the percentage of cells in the G1, S and G2/M phases of the cell cycle for the four experimental conditions.</w:t>
      </w:r>
      <w:bookmarkStart w:id="0" w:name="OLE_LINK7"/>
      <w:bookmarkStart w:id="1" w:name="OLE_LINK8"/>
    </w:p>
    <w:p w:rsidR="00E506A7" w:rsidRDefault="00E506A7" w:rsidP="00E506A7">
      <w:pPr>
        <w:spacing w:line="480" w:lineRule="auto"/>
        <w:jc w:val="both"/>
      </w:pPr>
    </w:p>
    <w:p w:rsidR="00E506A7" w:rsidRPr="00887E72" w:rsidRDefault="00E506A7" w:rsidP="00E506A7">
      <w:pPr>
        <w:spacing w:line="480" w:lineRule="auto"/>
        <w:jc w:val="both"/>
      </w:pPr>
      <w:r>
        <w:rPr>
          <w:b/>
        </w:rPr>
        <w:t>Supplemental figure 3</w:t>
      </w:r>
      <w:r w:rsidRPr="00887E72">
        <w:rPr>
          <w:b/>
        </w:rPr>
        <w:t xml:space="preserve">: </w:t>
      </w:r>
      <w:bookmarkEnd w:id="0"/>
      <w:bookmarkEnd w:id="1"/>
      <w:proofErr w:type="spellStart"/>
      <w:r w:rsidRPr="00887E72">
        <w:t>Colocalization</w:t>
      </w:r>
      <w:proofErr w:type="spellEnd"/>
      <w:r w:rsidRPr="00887E72">
        <w:t xml:space="preserve"> of MIF4GD and SLBP. (</w:t>
      </w:r>
      <w:r w:rsidRPr="00887E72">
        <w:rPr>
          <w:b/>
          <w:i/>
        </w:rPr>
        <w:t>A</w:t>
      </w:r>
      <w:r w:rsidRPr="00887E72">
        <w:t xml:space="preserve">) </w:t>
      </w:r>
      <w:proofErr w:type="spellStart"/>
      <w:r w:rsidRPr="00887E72">
        <w:t>HeLa</w:t>
      </w:r>
      <w:proofErr w:type="spellEnd"/>
      <w:r w:rsidRPr="00887E72">
        <w:t xml:space="preserve"> cells were transfected with the MIF4GDHA expression vector and </w:t>
      </w:r>
      <w:proofErr w:type="spellStart"/>
      <w:r w:rsidRPr="00887E72">
        <w:t>immunostained</w:t>
      </w:r>
      <w:proofErr w:type="spellEnd"/>
      <w:r w:rsidRPr="00887E72">
        <w:t xml:space="preserve"> with both the rabbit polyclonal antibody to MIF4GD (a) and the monoclonal antibody to HA (b) and representative confocal images are shown, as well as superimpositions of both </w:t>
      </w:r>
      <w:proofErr w:type="spellStart"/>
      <w:r w:rsidRPr="00887E72">
        <w:t>stainings</w:t>
      </w:r>
      <w:proofErr w:type="spellEnd"/>
      <w:r w:rsidRPr="00887E72">
        <w:t xml:space="preserve"> (c) and of the </w:t>
      </w:r>
      <w:proofErr w:type="spellStart"/>
      <w:r w:rsidRPr="00887E72">
        <w:t>stainings</w:t>
      </w:r>
      <w:proofErr w:type="spellEnd"/>
      <w:r w:rsidRPr="00887E72">
        <w:t xml:space="preserve"> with the cor</w:t>
      </w:r>
      <w:r>
        <w:t>responding transmission image (d</w:t>
      </w:r>
      <w:r w:rsidRPr="00887E72">
        <w:t>). A</w:t>
      </w:r>
      <w:r>
        <w:t>n</w:t>
      </w:r>
      <w:r w:rsidRPr="00887E72">
        <w:t xml:space="preserve"> enlargement of the picture corresponding to superimposition of</w:t>
      </w:r>
      <w:r>
        <w:t xml:space="preserve"> both </w:t>
      </w:r>
      <w:proofErr w:type="spellStart"/>
      <w:r>
        <w:t>stainings</w:t>
      </w:r>
      <w:proofErr w:type="spellEnd"/>
      <w:r>
        <w:t xml:space="preserve"> is also shown (e</w:t>
      </w:r>
      <w:r w:rsidRPr="00887E72">
        <w:t xml:space="preserve">). </w:t>
      </w:r>
      <w:proofErr w:type="gramStart"/>
      <w:r w:rsidRPr="00887E72">
        <w:t xml:space="preserve">Examples of </w:t>
      </w:r>
      <w:proofErr w:type="spellStart"/>
      <w:r w:rsidRPr="00887E72">
        <w:t>colocalization</w:t>
      </w:r>
      <w:proofErr w:type="spellEnd"/>
      <w:r w:rsidRPr="00887E72">
        <w:t xml:space="preserve"> of MIF4GD and MIF4GDHA are indicated by white arrows</w:t>
      </w:r>
      <w:proofErr w:type="gramEnd"/>
      <w:r w:rsidRPr="00887E72">
        <w:t xml:space="preserve">. </w:t>
      </w:r>
      <w:r w:rsidRPr="00887E72">
        <w:lastRenderedPageBreak/>
        <w:t xml:space="preserve">Scale bars 5 </w:t>
      </w:r>
      <w:r w:rsidRPr="00887E72">
        <w:rPr>
          <w:rFonts w:ascii="Symbol" w:hAnsi="Symbol"/>
        </w:rPr>
        <w:t></w:t>
      </w:r>
      <w:r>
        <w:t>m</w:t>
      </w:r>
      <w:r w:rsidRPr="00887E72">
        <w:t>. (</w:t>
      </w:r>
      <w:r w:rsidRPr="00887E72">
        <w:rPr>
          <w:b/>
          <w:i/>
        </w:rPr>
        <w:t>B</w:t>
      </w:r>
      <w:r w:rsidRPr="00887E72">
        <w:t xml:space="preserve">) Non-transfected </w:t>
      </w:r>
      <w:proofErr w:type="spellStart"/>
      <w:r w:rsidRPr="00887E72">
        <w:t>HeLa</w:t>
      </w:r>
      <w:proofErr w:type="spellEnd"/>
      <w:r w:rsidRPr="00887E72">
        <w:t xml:space="preserve"> cells were similarly analyzed by </w:t>
      </w:r>
      <w:proofErr w:type="spellStart"/>
      <w:r w:rsidRPr="00887E72">
        <w:t>immunostaining</w:t>
      </w:r>
      <w:proofErr w:type="spellEnd"/>
      <w:r w:rsidRPr="00887E72">
        <w:t xml:space="preserve"> with both the antibody to MIF4GD and a monoclonal antibody to SLBP. </w:t>
      </w:r>
      <w:r w:rsidRPr="00887E72">
        <w:rPr>
          <w:b/>
          <w:i/>
        </w:rPr>
        <w:t>(C)</w:t>
      </w:r>
      <w:r w:rsidRPr="00887E72">
        <w:t xml:space="preserve"> Non-transfected </w:t>
      </w:r>
      <w:proofErr w:type="spellStart"/>
      <w:r w:rsidRPr="00887E72">
        <w:t>HeLa</w:t>
      </w:r>
      <w:proofErr w:type="spellEnd"/>
      <w:r w:rsidRPr="00887E72">
        <w:t xml:space="preserve"> cells were similarly analyzed by </w:t>
      </w:r>
      <w:proofErr w:type="spellStart"/>
      <w:r w:rsidRPr="00887E72">
        <w:t>immunostaining</w:t>
      </w:r>
      <w:proofErr w:type="spellEnd"/>
      <w:r w:rsidRPr="00887E72">
        <w:t xml:space="preserve"> with an antibody to INT6.</w:t>
      </w:r>
    </w:p>
    <w:p w:rsidR="008420E3" w:rsidRDefault="008420E3">
      <w:bookmarkStart w:id="2" w:name="_GoBack"/>
      <w:bookmarkEnd w:id="2"/>
    </w:p>
    <w:sectPr w:rsidR="008420E3" w:rsidSect="008420E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6A7"/>
    <w:rsid w:val="0027073C"/>
    <w:rsid w:val="00373722"/>
    <w:rsid w:val="008420E3"/>
    <w:rsid w:val="00B55501"/>
    <w:rsid w:val="00C14746"/>
    <w:rsid w:val="00C46265"/>
    <w:rsid w:val="00E50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5C515C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  <w:kern w:val="2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  <w:kern w:val="2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1664</Characters>
  <Application>Microsoft Macintosh Word</Application>
  <DocSecurity>0</DocSecurity>
  <Lines>13</Lines>
  <Paragraphs>3</Paragraphs>
  <ScaleCrop>false</ScaleCrop>
  <Company/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Mulligan</dc:creator>
  <cp:keywords/>
  <dc:description/>
  <cp:lastModifiedBy>Mary Mulligan</cp:lastModifiedBy>
  <cp:revision>1</cp:revision>
  <dcterms:created xsi:type="dcterms:W3CDTF">2012-03-30T18:46:00Z</dcterms:created>
  <dcterms:modified xsi:type="dcterms:W3CDTF">2012-03-30T18:46:00Z</dcterms:modified>
</cp:coreProperties>
</file>